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窄带综合业务数字网(N-ISDN)项目规划设计蓝图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93" w:history="1">
        <w:r>
          <w:rPr>
            <w:rFonts w:ascii="仿宋" w:eastAsia="仿宋" w:hAnsi="仿宋" w:cs="仿宋" w:hint="eastAsia"/>
            <w:lang w:eastAsia="zh-CN"/>
          </w:rPr>
          <w:t>概论</w:t>
        </w:r>
        <w:r>
          <w:tab/>
        </w:r>
        <w:r>
          <w:fldChar w:fldCharType="begin"/>
        </w:r>
        <w:r>
          <w:instrText xml:space="preserve"> PAGEREF _Toc8593 \h </w:instrText>
        </w:r>
        <w:r>
          <w:fldChar w:fldCharType="separate"/>
        </w:r>
        <w:r>
          <w:t>3</w:t>
        </w:r>
        <w:r>
          <w:fldChar w:fldCharType="end"/>
        </w:r>
      </w:hyperlink>
    </w:p>
    <w:p>
      <w:pPr>
        <w:pStyle w:val="TOC1"/>
        <w:tabs>
          <w:tab w:val="right" w:leader="dot" w:pos="8306"/>
        </w:tabs>
      </w:pPr>
      <w:hyperlink w:anchor="_Toc4650" w:history="1">
        <w:r>
          <w:rPr>
            <w:rFonts w:ascii="仿宋" w:eastAsia="仿宋" w:hAnsi="仿宋" w:cs="仿宋" w:hint="eastAsia"/>
            <w:lang w:eastAsia="zh-CN"/>
          </w:rPr>
          <w:t>一、窄带综合业务数字网(N-ISDN)项目危机管理</w:t>
        </w:r>
        <w:r>
          <w:tab/>
        </w:r>
        <w:r>
          <w:fldChar w:fldCharType="begin"/>
        </w:r>
        <w:r>
          <w:instrText xml:space="preserve"> PAGEREF _Toc4650 \h </w:instrText>
        </w:r>
        <w:r>
          <w:fldChar w:fldCharType="separate"/>
        </w:r>
        <w:r>
          <w:t>3</w:t>
        </w:r>
        <w:r>
          <w:fldChar w:fldCharType="end"/>
        </w:r>
      </w:hyperlink>
    </w:p>
    <w:p>
      <w:pPr>
        <w:pStyle w:val="TOC2"/>
        <w:tabs>
          <w:tab w:val="right" w:leader="dot" w:pos="8306"/>
        </w:tabs>
      </w:pPr>
      <w:hyperlink w:anchor="_Toc16240" w:history="1">
        <w:r>
          <w:rPr>
            <w:rFonts w:ascii="仿宋" w:eastAsia="仿宋" w:hAnsi="仿宋" w:cs="仿宋" w:hint="eastAsia"/>
            <w:lang w:eastAsia="zh-CN"/>
          </w:rPr>
          <w:t>(一)、危机预警与识别</w:t>
        </w:r>
        <w:r>
          <w:tab/>
        </w:r>
        <w:r>
          <w:fldChar w:fldCharType="begin"/>
        </w:r>
        <w:r>
          <w:instrText xml:space="preserve"> PAGEREF _Toc16240 \h </w:instrText>
        </w:r>
        <w:r>
          <w:fldChar w:fldCharType="separate"/>
        </w:r>
        <w:r>
          <w:t>3</w:t>
        </w:r>
        <w:r>
          <w:fldChar w:fldCharType="end"/>
        </w:r>
      </w:hyperlink>
    </w:p>
    <w:p>
      <w:pPr>
        <w:pStyle w:val="TOC2"/>
        <w:tabs>
          <w:tab w:val="right" w:leader="dot" w:pos="8306"/>
        </w:tabs>
      </w:pPr>
      <w:hyperlink w:anchor="_Toc13978" w:history="1">
        <w:r>
          <w:rPr>
            <w:rFonts w:ascii="仿宋" w:eastAsia="仿宋" w:hAnsi="仿宋" w:cs="仿宋" w:hint="eastAsia"/>
            <w:lang w:eastAsia="zh-CN"/>
          </w:rPr>
          <w:t>(二)、危机应对与恢复</w:t>
        </w:r>
        <w:r>
          <w:tab/>
        </w:r>
        <w:r>
          <w:fldChar w:fldCharType="begin"/>
        </w:r>
        <w:r>
          <w:instrText xml:space="preserve"> PAGEREF _Toc13978 \h </w:instrText>
        </w:r>
        <w:r>
          <w:fldChar w:fldCharType="separate"/>
        </w:r>
        <w:r>
          <w:t>4</w:t>
        </w:r>
        <w:r>
          <w:fldChar w:fldCharType="end"/>
        </w:r>
      </w:hyperlink>
    </w:p>
    <w:p>
      <w:pPr>
        <w:pStyle w:val="TOC1"/>
        <w:tabs>
          <w:tab w:val="right" w:leader="dot" w:pos="8306"/>
        </w:tabs>
      </w:pPr>
      <w:hyperlink w:anchor="_Toc8087" w:history="1">
        <w:r>
          <w:rPr>
            <w:rFonts w:ascii="仿宋" w:eastAsia="仿宋" w:hAnsi="仿宋" w:cs="仿宋" w:hint="eastAsia"/>
            <w:lang w:eastAsia="zh-CN"/>
          </w:rPr>
          <w:t>二、窄带综合业务数字网(N-ISDN)项目绩效评估</w:t>
        </w:r>
        <w:r>
          <w:tab/>
        </w:r>
        <w:r>
          <w:fldChar w:fldCharType="begin"/>
        </w:r>
        <w:r>
          <w:instrText xml:space="preserve"> PAGEREF _Toc8087 \h </w:instrText>
        </w:r>
        <w:r>
          <w:fldChar w:fldCharType="separate"/>
        </w:r>
        <w:r>
          <w:t>6</w:t>
        </w:r>
        <w:r>
          <w:fldChar w:fldCharType="end"/>
        </w:r>
      </w:hyperlink>
    </w:p>
    <w:p>
      <w:pPr>
        <w:pStyle w:val="TOC2"/>
        <w:tabs>
          <w:tab w:val="right" w:leader="dot" w:pos="8306"/>
        </w:tabs>
      </w:pPr>
      <w:hyperlink w:anchor="_Toc22237" w:history="1">
        <w:r>
          <w:rPr>
            <w:rFonts w:ascii="仿宋" w:eastAsia="仿宋" w:hAnsi="仿宋" w:cs="仿宋" w:hint="eastAsia"/>
            <w:lang w:eastAsia="zh-CN"/>
          </w:rPr>
          <w:t>(一)、绩效评估指标</w:t>
        </w:r>
        <w:r>
          <w:tab/>
        </w:r>
        <w:r>
          <w:fldChar w:fldCharType="begin"/>
        </w:r>
        <w:r>
          <w:instrText xml:space="preserve"> PAGEREF _Toc22237 \h </w:instrText>
        </w:r>
        <w:r>
          <w:fldChar w:fldCharType="separate"/>
        </w:r>
        <w:r>
          <w:t>6</w:t>
        </w:r>
        <w:r>
          <w:fldChar w:fldCharType="end"/>
        </w:r>
      </w:hyperlink>
    </w:p>
    <w:p>
      <w:pPr>
        <w:pStyle w:val="TOC2"/>
        <w:tabs>
          <w:tab w:val="right" w:leader="dot" w:pos="8306"/>
        </w:tabs>
      </w:pPr>
      <w:hyperlink w:anchor="_Toc325" w:history="1">
        <w:r>
          <w:rPr>
            <w:rFonts w:ascii="仿宋" w:eastAsia="仿宋" w:hAnsi="仿宋" w:cs="仿宋" w:hint="eastAsia"/>
            <w:lang w:eastAsia="zh-CN"/>
          </w:rPr>
          <w:t>(二)、绩效评估方法</w:t>
        </w:r>
        <w:r>
          <w:tab/>
        </w:r>
        <w:r>
          <w:fldChar w:fldCharType="begin"/>
        </w:r>
        <w:r>
          <w:instrText xml:space="preserve"> PAGEREF _Toc325 \h </w:instrText>
        </w:r>
        <w:r>
          <w:fldChar w:fldCharType="separate"/>
        </w:r>
        <w:r>
          <w:t>7</w:t>
        </w:r>
        <w:r>
          <w:fldChar w:fldCharType="end"/>
        </w:r>
      </w:hyperlink>
    </w:p>
    <w:p>
      <w:pPr>
        <w:pStyle w:val="TOC2"/>
        <w:tabs>
          <w:tab w:val="right" w:leader="dot" w:pos="8306"/>
        </w:tabs>
      </w:pPr>
      <w:hyperlink w:anchor="_Toc23699" w:history="1">
        <w:r>
          <w:rPr>
            <w:rFonts w:ascii="仿宋" w:eastAsia="仿宋" w:hAnsi="仿宋" w:cs="仿宋" w:hint="eastAsia"/>
            <w:lang w:eastAsia="zh-CN"/>
          </w:rPr>
          <w:t>(三)、绩效评估周期</w:t>
        </w:r>
        <w:r>
          <w:tab/>
        </w:r>
        <w:r>
          <w:fldChar w:fldCharType="begin"/>
        </w:r>
        <w:r>
          <w:instrText xml:space="preserve"> PAGEREF _Toc23699 \h </w:instrText>
        </w:r>
        <w:r>
          <w:fldChar w:fldCharType="separate"/>
        </w:r>
        <w:r>
          <w:t>8</w:t>
        </w:r>
        <w:r>
          <w:fldChar w:fldCharType="end"/>
        </w:r>
      </w:hyperlink>
    </w:p>
    <w:p>
      <w:pPr>
        <w:pStyle w:val="TOC1"/>
        <w:tabs>
          <w:tab w:val="right" w:leader="dot" w:pos="8306"/>
        </w:tabs>
      </w:pPr>
      <w:hyperlink w:anchor="_Toc6539" w:history="1">
        <w:r>
          <w:rPr>
            <w:rFonts w:ascii="仿宋" w:eastAsia="仿宋" w:hAnsi="仿宋" w:cs="仿宋" w:hint="eastAsia"/>
            <w:lang w:eastAsia="zh-CN"/>
          </w:rPr>
          <w:t>三、窄带综合业务数字网(N-ISDN)项目选址可行性分析</w:t>
        </w:r>
        <w:r>
          <w:tab/>
        </w:r>
        <w:r>
          <w:fldChar w:fldCharType="begin"/>
        </w:r>
        <w:r>
          <w:instrText xml:space="preserve"> PAGEREF _Toc6539 \h </w:instrText>
        </w:r>
        <w:r>
          <w:fldChar w:fldCharType="separate"/>
        </w:r>
        <w:r>
          <w:t>9</w:t>
        </w:r>
        <w:r>
          <w:fldChar w:fldCharType="end"/>
        </w:r>
      </w:hyperlink>
    </w:p>
    <w:p>
      <w:pPr>
        <w:pStyle w:val="TOC2"/>
        <w:tabs>
          <w:tab w:val="right" w:leader="dot" w:pos="8306"/>
        </w:tabs>
      </w:pPr>
      <w:hyperlink w:anchor="_Toc6829" w:history="1">
        <w:r>
          <w:rPr>
            <w:rFonts w:ascii="仿宋" w:eastAsia="仿宋" w:hAnsi="仿宋" w:cs="仿宋" w:hint="eastAsia"/>
            <w:lang w:eastAsia="zh-CN"/>
          </w:rPr>
          <w:t>(一)、窄带综合业务数字网(N-ISDN)项目选址</w:t>
        </w:r>
        <w:r>
          <w:tab/>
        </w:r>
        <w:r>
          <w:fldChar w:fldCharType="begin"/>
        </w:r>
        <w:r>
          <w:instrText xml:space="preserve"> PAGEREF _Toc6829 \h </w:instrText>
        </w:r>
        <w:r>
          <w:fldChar w:fldCharType="separate"/>
        </w:r>
        <w:r>
          <w:t>9</w:t>
        </w:r>
        <w:r>
          <w:fldChar w:fldCharType="end"/>
        </w:r>
      </w:hyperlink>
    </w:p>
    <w:p>
      <w:pPr>
        <w:pStyle w:val="TOC2"/>
        <w:tabs>
          <w:tab w:val="right" w:leader="dot" w:pos="8306"/>
        </w:tabs>
      </w:pPr>
      <w:hyperlink w:anchor="_Toc16661" w:history="1">
        <w:r>
          <w:rPr>
            <w:rFonts w:ascii="仿宋" w:eastAsia="仿宋" w:hAnsi="仿宋" w:cs="仿宋" w:hint="eastAsia"/>
            <w:lang w:eastAsia="zh-CN"/>
          </w:rPr>
          <w:t>(二)、用地控制指标</w:t>
        </w:r>
        <w:r>
          <w:tab/>
        </w:r>
        <w:r>
          <w:fldChar w:fldCharType="begin"/>
        </w:r>
        <w:r>
          <w:instrText xml:space="preserve"> PAGEREF _Toc16661 \h </w:instrText>
        </w:r>
        <w:r>
          <w:fldChar w:fldCharType="separate"/>
        </w:r>
        <w:r>
          <w:t>9</w:t>
        </w:r>
        <w:r>
          <w:fldChar w:fldCharType="end"/>
        </w:r>
      </w:hyperlink>
    </w:p>
    <w:p>
      <w:pPr>
        <w:pStyle w:val="TOC2"/>
        <w:tabs>
          <w:tab w:val="right" w:leader="dot" w:pos="8306"/>
        </w:tabs>
      </w:pPr>
      <w:hyperlink w:anchor="_Toc6822" w:history="1">
        <w:r>
          <w:rPr>
            <w:rFonts w:ascii="仿宋" w:eastAsia="仿宋" w:hAnsi="仿宋" w:cs="仿宋" w:hint="eastAsia"/>
            <w:lang w:eastAsia="zh-CN"/>
          </w:rPr>
          <w:t>(三)、节约用地措施</w:t>
        </w:r>
        <w:r>
          <w:tab/>
        </w:r>
        <w:r>
          <w:fldChar w:fldCharType="begin"/>
        </w:r>
        <w:r>
          <w:instrText xml:space="preserve"> PAGEREF _Toc6822 \h </w:instrText>
        </w:r>
        <w:r>
          <w:fldChar w:fldCharType="separate"/>
        </w:r>
        <w:r>
          <w:t>12</w:t>
        </w:r>
        <w:r>
          <w:fldChar w:fldCharType="end"/>
        </w:r>
      </w:hyperlink>
    </w:p>
    <w:p>
      <w:pPr>
        <w:pStyle w:val="TOC2"/>
        <w:tabs>
          <w:tab w:val="right" w:leader="dot" w:pos="8306"/>
        </w:tabs>
      </w:pPr>
      <w:hyperlink w:anchor="_Toc2309" w:history="1">
        <w:r>
          <w:rPr>
            <w:rFonts w:ascii="仿宋" w:eastAsia="仿宋" w:hAnsi="仿宋" w:cs="仿宋" w:hint="eastAsia"/>
            <w:lang w:eastAsia="zh-CN"/>
          </w:rPr>
          <w:t>(四)、总图布置方案</w:t>
        </w:r>
        <w:r>
          <w:tab/>
        </w:r>
        <w:r>
          <w:fldChar w:fldCharType="begin"/>
        </w:r>
        <w:r>
          <w:instrText xml:space="preserve"> PAGEREF _Toc2309 \h </w:instrText>
        </w:r>
        <w:r>
          <w:fldChar w:fldCharType="separate"/>
        </w:r>
        <w:r>
          <w:t>13</w:t>
        </w:r>
        <w:r>
          <w:fldChar w:fldCharType="end"/>
        </w:r>
      </w:hyperlink>
    </w:p>
    <w:p>
      <w:pPr>
        <w:pStyle w:val="TOC2"/>
        <w:tabs>
          <w:tab w:val="right" w:leader="dot" w:pos="8306"/>
        </w:tabs>
      </w:pPr>
      <w:hyperlink w:anchor="_Toc26719" w:history="1">
        <w:r>
          <w:rPr>
            <w:rFonts w:ascii="仿宋" w:eastAsia="仿宋" w:hAnsi="仿宋" w:cs="仿宋" w:hint="eastAsia"/>
            <w:lang w:eastAsia="zh-CN"/>
          </w:rPr>
          <w:t>(五)、选址综合评价</w:t>
        </w:r>
        <w:r>
          <w:tab/>
        </w:r>
        <w:r>
          <w:fldChar w:fldCharType="begin"/>
        </w:r>
        <w:r>
          <w:instrText xml:space="preserve"> PAGEREF _Toc26719 \h </w:instrText>
        </w:r>
        <w:r>
          <w:fldChar w:fldCharType="separate"/>
        </w:r>
        <w:r>
          <w:t>14</w:t>
        </w:r>
        <w:r>
          <w:fldChar w:fldCharType="end"/>
        </w:r>
      </w:hyperlink>
    </w:p>
    <w:p>
      <w:pPr>
        <w:pStyle w:val="TOC1"/>
        <w:tabs>
          <w:tab w:val="right" w:leader="dot" w:pos="8306"/>
        </w:tabs>
      </w:pPr>
      <w:hyperlink w:anchor="_Toc14302" w:history="1">
        <w:r>
          <w:rPr>
            <w:rFonts w:ascii="仿宋" w:eastAsia="仿宋" w:hAnsi="仿宋" w:cs="仿宋" w:hint="eastAsia"/>
            <w:lang w:eastAsia="zh-CN"/>
          </w:rPr>
          <w:t>四、窄带综合业务数字网(N-ISDN)项目概论</w:t>
        </w:r>
        <w:r>
          <w:tab/>
        </w:r>
        <w:r>
          <w:fldChar w:fldCharType="begin"/>
        </w:r>
        <w:r>
          <w:instrText xml:space="preserve"> PAGEREF _Toc14302 \h </w:instrText>
        </w:r>
        <w:r>
          <w:fldChar w:fldCharType="separate"/>
        </w:r>
        <w:r>
          <w:t>15</w:t>
        </w:r>
        <w:r>
          <w:fldChar w:fldCharType="end"/>
        </w:r>
      </w:hyperlink>
    </w:p>
    <w:p>
      <w:pPr>
        <w:pStyle w:val="TOC2"/>
        <w:tabs>
          <w:tab w:val="right" w:leader="dot" w:pos="8306"/>
        </w:tabs>
      </w:pPr>
      <w:hyperlink w:anchor="_Toc31212" w:history="1">
        <w:r>
          <w:rPr>
            <w:rFonts w:ascii="仿宋" w:eastAsia="仿宋" w:hAnsi="仿宋" w:cs="仿宋" w:hint="eastAsia"/>
            <w:lang w:eastAsia="zh-CN"/>
          </w:rPr>
          <w:t>(一)、窄带综合业务数字网(N-ISDN)项目概况</w:t>
        </w:r>
        <w:r>
          <w:tab/>
        </w:r>
        <w:r>
          <w:fldChar w:fldCharType="begin"/>
        </w:r>
        <w:r>
          <w:instrText xml:space="preserve"> PAGEREF _Toc31212 \h </w:instrText>
        </w:r>
        <w:r>
          <w:fldChar w:fldCharType="separate"/>
        </w:r>
        <w:r>
          <w:t>15</w:t>
        </w:r>
        <w:r>
          <w:fldChar w:fldCharType="end"/>
        </w:r>
      </w:hyperlink>
    </w:p>
    <w:p>
      <w:pPr>
        <w:pStyle w:val="TOC2"/>
        <w:tabs>
          <w:tab w:val="right" w:leader="dot" w:pos="8306"/>
        </w:tabs>
      </w:pPr>
      <w:hyperlink w:anchor="_Toc30353" w:history="1">
        <w:r>
          <w:rPr>
            <w:rFonts w:ascii="仿宋" w:eastAsia="仿宋" w:hAnsi="仿宋" w:cs="仿宋" w:hint="eastAsia"/>
            <w:lang w:eastAsia="zh-CN"/>
          </w:rPr>
          <w:t>(二)、窄带综合业务数字网(N-ISDN)项目目标</w:t>
        </w:r>
        <w:r>
          <w:tab/>
        </w:r>
        <w:r>
          <w:fldChar w:fldCharType="begin"/>
        </w:r>
        <w:r>
          <w:instrText xml:space="preserve"> PAGEREF _Toc30353 \h </w:instrText>
        </w:r>
        <w:r>
          <w:fldChar w:fldCharType="separate"/>
        </w:r>
        <w:r>
          <w:t>18</w:t>
        </w:r>
        <w:r>
          <w:fldChar w:fldCharType="end"/>
        </w:r>
      </w:hyperlink>
    </w:p>
    <w:p>
      <w:pPr>
        <w:pStyle w:val="TOC2"/>
        <w:tabs>
          <w:tab w:val="right" w:leader="dot" w:pos="8306"/>
        </w:tabs>
      </w:pPr>
      <w:hyperlink w:anchor="_Toc31457" w:history="1">
        <w:r>
          <w:rPr>
            <w:rFonts w:ascii="仿宋" w:eastAsia="仿宋" w:hAnsi="仿宋" w:cs="仿宋" w:hint="eastAsia"/>
            <w:lang w:eastAsia="zh-CN"/>
          </w:rPr>
          <w:t>(三)、窄带综合业务数字网(N-ISDN)项目提出的理由</w:t>
        </w:r>
        <w:r>
          <w:tab/>
        </w:r>
        <w:r>
          <w:fldChar w:fldCharType="begin"/>
        </w:r>
        <w:r>
          <w:instrText xml:space="preserve"> PAGEREF _Toc31457 \h </w:instrText>
        </w:r>
        <w:r>
          <w:fldChar w:fldCharType="separate"/>
        </w:r>
        <w:r>
          <w:t>19</w:t>
        </w:r>
        <w:r>
          <w:fldChar w:fldCharType="end"/>
        </w:r>
      </w:hyperlink>
    </w:p>
    <w:p>
      <w:pPr>
        <w:pStyle w:val="TOC2"/>
        <w:tabs>
          <w:tab w:val="right" w:leader="dot" w:pos="8306"/>
        </w:tabs>
      </w:pPr>
      <w:hyperlink w:anchor="_Toc30506" w:history="1">
        <w:r>
          <w:rPr>
            <w:rFonts w:ascii="仿宋" w:eastAsia="仿宋" w:hAnsi="仿宋" w:cs="仿宋" w:hint="eastAsia"/>
            <w:lang w:eastAsia="zh-CN"/>
          </w:rPr>
          <w:t>(四)、窄带综合业务数字网(N-ISDN)项目意义</w:t>
        </w:r>
        <w:r>
          <w:tab/>
        </w:r>
        <w:r>
          <w:fldChar w:fldCharType="begin"/>
        </w:r>
        <w:r>
          <w:instrText xml:space="preserve"> PAGEREF _Toc30506 \h </w:instrText>
        </w:r>
        <w:r>
          <w:fldChar w:fldCharType="separate"/>
        </w:r>
        <w:r>
          <w:t>21</w:t>
        </w:r>
        <w:r>
          <w:fldChar w:fldCharType="end"/>
        </w:r>
      </w:hyperlink>
    </w:p>
    <w:p>
      <w:pPr>
        <w:pStyle w:val="TOC2"/>
        <w:tabs>
          <w:tab w:val="right" w:leader="dot" w:pos="8306"/>
        </w:tabs>
      </w:pPr>
      <w:hyperlink w:anchor="_Toc16084" w:history="1">
        <w:r>
          <w:rPr>
            <w:rFonts w:ascii="仿宋" w:eastAsia="仿宋" w:hAnsi="仿宋" w:cs="仿宋" w:hint="eastAsia"/>
            <w:lang w:eastAsia="zh-CN"/>
          </w:rPr>
          <w:t>(五)、窄带综合业务数字网(N-ISDN)项目背景</w:t>
        </w:r>
        <w:r>
          <w:tab/>
        </w:r>
        <w:r>
          <w:fldChar w:fldCharType="begin"/>
        </w:r>
        <w:r>
          <w:instrText xml:space="preserve"> PAGEREF _Toc16084 \h </w:instrText>
        </w:r>
        <w:r>
          <w:fldChar w:fldCharType="separate"/>
        </w:r>
        <w:r>
          <w:t>22</w:t>
        </w:r>
        <w:r>
          <w:fldChar w:fldCharType="end"/>
        </w:r>
      </w:hyperlink>
    </w:p>
    <w:p>
      <w:pPr>
        <w:pStyle w:val="TOC1"/>
        <w:tabs>
          <w:tab w:val="right" w:leader="dot" w:pos="8306"/>
        </w:tabs>
      </w:pPr>
      <w:hyperlink w:anchor="_Toc27058" w:history="1">
        <w:r>
          <w:rPr>
            <w:rFonts w:ascii="仿宋" w:eastAsia="仿宋" w:hAnsi="仿宋" w:cs="仿宋" w:hint="eastAsia"/>
            <w:lang w:eastAsia="zh-CN"/>
          </w:rPr>
          <w:t>五、工艺说明</w:t>
        </w:r>
        <w:r>
          <w:tab/>
        </w:r>
        <w:r>
          <w:fldChar w:fldCharType="begin"/>
        </w:r>
        <w:r>
          <w:instrText xml:space="preserve"> PAGEREF _Toc27058 \h </w:instrText>
        </w:r>
        <w:r>
          <w:fldChar w:fldCharType="separate"/>
        </w:r>
        <w:r>
          <w:t>23</w:t>
        </w:r>
        <w:r>
          <w:fldChar w:fldCharType="end"/>
        </w:r>
      </w:hyperlink>
    </w:p>
    <w:p>
      <w:pPr>
        <w:pStyle w:val="TOC2"/>
        <w:tabs>
          <w:tab w:val="right" w:leader="dot" w:pos="8306"/>
        </w:tabs>
      </w:pPr>
      <w:hyperlink w:anchor="_Toc32056" w:history="1">
        <w:r>
          <w:rPr>
            <w:rFonts w:ascii="仿宋" w:eastAsia="仿宋" w:hAnsi="仿宋" w:cs="仿宋" w:hint="eastAsia"/>
            <w:lang w:eastAsia="zh-CN"/>
          </w:rPr>
          <w:t>(一)、技术管理特点</w:t>
        </w:r>
        <w:r>
          <w:tab/>
        </w:r>
        <w:r>
          <w:fldChar w:fldCharType="begin"/>
        </w:r>
        <w:r>
          <w:instrText xml:space="preserve"> PAGEREF _Toc32056 \h </w:instrText>
        </w:r>
        <w:r>
          <w:fldChar w:fldCharType="separate"/>
        </w:r>
        <w:r>
          <w:t>23</w:t>
        </w:r>
        <w:r>
          <w:fldChar w:fldCharType="end"/>
        </w:r>
      </w:hyperlink>
    </w:p>
    <w:p>
      <w:pPr>
        <w:pStyle w:val="TOC2"/>
        <w:tabs>
          <w:tab w:val="right" w:leader="dot" w:pos="8306"/>
        </w:tabs>
      </w:pPr>
      <w:hyperlink w:anchor="_Toc31031" w:history="1">
        <w:r>
          <w:rPr>
            <w:rFonts w:ascii="仿宋" w:eastAsia="仿宋" w:hAnsi="仿宋" w:cs="仿宋" w:hint="eastAsia"/>
            <w:lang w:eastAsia="zh-CN"/>
          </w:rPr>
          <w:t>(二)、窄带综合业务数字网(N-ISDN)项目工艺技术设计方案</w:t>
        </w:r>
        <w:r>
          <w:tab/>
        </w:r>
        <w:r>
          <w:fldChar w:fldCharType="begin"/>
        </w:r>
        <w:r>
          <w:instrText xml:space="preserve"> PAGEREF _Toc31031 \h </w:instrText>
        </w:r>
        <w:r>
          <w:fldChar w:fldCharType="separate"/>
        </w:r>
        <w:r>
          <w:t>24</w:t>
        </w:r>
        <w:r>
          <w:fldChar w:fldCharType="end"/>
        </w:r>
      </w:hyperlink>
    </w:p>
    <w:p>
      <w:pPr>
        <w:pStyle w:val="TOC2"/>
        <w:tabs>
          <w:tab w:val="right" w:leader="dot" w:pos="8306"/>
        </w:tabs>
      </w:pPr>
      <w:hyperlink w:anchor="_Toc18616" w:history="1">
        <w:r>
          <w:rPr>
            <w:rFonts w:ascii="仿宋" w:eastAsia="仿宋" w:hAnsi="仿宋" w:cs="仿宋" w:hint="eastAsia"/>
            <w:lang w:eastAsia="zh-CN"/>
          </w:rPr>
          <w:t>(三)、设备选型方案</w:t>
        </w:r>
        <w:r>
          <w:tab/>
        </w:r>
        <w:r>
          <w:fldChar w:fldCharType="begin"/>
        </w:r>
        <w:r>
          <w:instrText xml:space="preserve"> PAGEREF _Toc18616 \h </w:instrText>
        </w:r>
        <w:r>
          <w:fldChar w:fldCharType="separate"/>
        </w:r>
        <w:r>
          <w:t>26</w:t>
        </w:r>
        <w:r>
          <w:fldChar w:fldCharType="end"/>
        </w:r>
      </w:hyperlink>
    </w:p>
    <w:p>
      <w:pPr>
        <w:pStyle w:val="TOC1"/>
        <w:tabs>
          <w:tab w:val="right" w:leader="dot" w:pos="8306"/>
        </w:tabs>
      </w:pPr>
      <w:hyperlink w:anchor="_Toc6695" w:history="1">
        <w:r>
          <w:rPr>
            <w:rFonts w:ascii="仿宋" w:eastAsia="仿宋" w:hAnsi="仿宋" w:cs="仿宋" w:hint="eastAsia"/>
            <w:lang w:eastAsia="zh-CN"/>
          </w:rPr>
          <w:t>六、窄带综合业务数字网(N-ISDN)项目文档管理</w:t>
        </w:r>
        <w:r>
          <w:tab/>
        </w:r>
        <w:r>
          <w:fldChar w:fldCharType="begin"/>
        </w:r>
        <w:r>
          <w:instrText xml:space="preserve"> PAGEREF _Toc6695 \h </w:instrText>
        </w:r>
        <w:r>
          <w:fldChar w:fldCharType="separate"/>
        </w:r>
        <w:r>
          <w:t>27</w:t>
        </w:r>
        <w:r>
          <w:fldChar w:fldCharType="end"/>
        </w:r>
      </w:hyperlink>
    </w:p>
    <w:p>
      <w:pPr>
        <w:pStyle w:val="TOC2"/>
        <w:tabs>
          <w:tab w:val="right" w:leader="dot" w:pos="8306"/>
        </w:tabs>
      </w:pPr>
      <w:hyperlink w:anchor="_Toc1721" w:history="1">
        <w:r>
          <w:rPr>
            <w:rFonts w:ascii="仿宋" w:eastAsia="仿宋" w:hAnsi="仿宋" w:cs="仿宋" w:hint="eastAsia"/>
            <w:lang w:eastAsia="zh-CN"/>
          </w:rPr>
          <w:t>(一)、文档编制与审查</w:t>
        </w:r>
        <w:r>
          <w:tab/>
        </w:r>
        <w:r>
          <w:fldChar w:fldCharType="begin"/>
        </w:r>
        <w:r>
          <w:instrText xml:space="preserve"> PAGEREF _Toc1721 \h </w:instrText>
        </w:r>
        <w:r>
          <w:fldChar w:fldCharType="separate"/>
        </w:r>
        <w:r>
          <w:t>27</w:t>
        </w:r>
        <w:r>
          <w:fldChar w:fldCharType="end"/>
        </w:r>
      </w:hyperlink>
    </w:p>
    <w:p>
      <w:pPr>
        <w:pStyle w:val="TOC2"/>
        <w:tabs>
          <w:tab w:val="right" w:leader="dot" w:pos="8306"/>
        </w:tabs>
      </w:pPr>
      <w:hyperlink w:anchor="_Toc31830" w:history="1">
        <w:r>
          <w:rPr>
            <w:rFonts w:ascii="仿宋" w:eastAsia="仿宋" w:hAnsi="仿宋" w:cs="仿宋" w:hint="eastAsia"/>
            <w:lang w:eastAsia="zh-CN"/>
          </w:rPr>
          <w:t>(二)、文档发布与分发</w:t>
        </w:r>
        <w:r>
          <w:tab/>
        </w:r>
        <w:r>
          <w:fldChar w:fldCharType="begin"/>
        </w:r>
        <w:r>
          <w:instrText xml:space="preserve"> PAGEREF _Toc31830 \h </w:instrText>
        </w:r>
        <w:r>
          <w:fldChar w:fldCharType="separate"/>
        </w:r>
        <w:r>
          <w:t>29</w:t>
        </w:r>
        <w:r>
          <w:fldChar w:fldCharType="end"/>
        </w:r>
      </w:hyperlink>
    </w:p>
    <w:p>
      <w:pPr>
        <w:pStyle w:val="TOC2"/>
        <w:tabs>
          <w:tab w:val="right" w:leader="dot" w:pos="8306"/>
        </w:tabs>
      </w:pPr>
      <w:hyperlink w:anchor="_Toc4020" w:history="1">
        <w:r>
          <w:rPr>
            <w:rFonts w:ascii="仿宋" w:eastAsia="仿宋" w:hAnsi="仿宋" w:cs="仿宋" w:hint="eastAsia"/>
            <w:lang w:eastAsia="zh-CN"/>
          </w:rPr>
          <w:t>(三)、文档存档与归档</w:t>
        </w:r>
        <w:r>
          <w:tab/>
        </w:r>
        <w:r>
          <w:fldChar w:fldCharType="begin"/>
        </w:r>
        <w:r>
          <w:instrText xml:space="preserve"> PAGEREF _Toc4020 \h </w:instrText>
        </w:r>
        <w:r>
          <w:fldChar w:fldCharType="separate"/>
        </w:r>
        <w:r>
          <w:t>29</w:t>
        </w:r>
        <w:r>
          <w:fldChar w:fldCharType="end"/>
        </w:r>
      </w:hyperlink>
    </w:p>
    <w:p>
      <w:pPr>
        <w:pStyle w:val="TOC1"/>
        <w:tabs>
          <w:tab w:val="right" w:leader="dot" w:pos="8306"/>
        </w:tabs>
      </w:pPr>
      <w:hyperlink w:anchor="_Toc18028" w:history="1">
        <w:r>
          <w:rPr>
            <w:rFonts w:ascii="仿宋" w:eastAsia="仿宋" w:hAnsi="仿宋" w:cs="仿宋" w:hint="eastAsia"/>
            <w:lang w:eastAsia="zh-CN"/>
          </w:rPr>
          <w:t>七、窄带综合业务数字网(N-ISDN)项目社会影响</w:t>
        </w:r>
        <w:r>
          <w:tab/>
        </w:r>
        <w:r>
          <w:fldChar w:fldCharType="begin"/>
        </w:r>
        <w:r>
          <w:instrText xml:space="preserve"> PAGEREF _Toc18028 \h </w:instrText>
        </w:r>
        <w:r>
          <w:fldChar w:fldCharType="separate"/>
        </w:r>
        <w:r>
          <w:t>31</w:t>
        </w:r>
        <w:r>
          <w:fldChar w:fldCharType="end"/>
        </w:r>
      </w:hyperlink>
    </w:p>
    <w:p>
      <w:pPr>
        <w:pStyle w:val="TOC2"/>
        <w:tabs>
          <w:tab w:val="right" w:leader="dot" w:pos="8306"/>
        </w:tabs>
      </w:pPr>
      <w:hyperlink w:anchor="_Toc10108" w:history="1">
        <w:r>
          <w:rPr>
            <w:rFonts w:ascii="仿宋" w:eastAsia="仿宋" w:hAnsi="仿宋" w:cs="仿宋" w:hint="eastAsia"/>
            <w:lang w:eastAsia="zh-CN"/>
          </w:rPr>
          <w:t>(一)、社会责任与义务</w:t>
        </w:r>
        <w:r>
          <w:tab/>
        </w:r>
        <w:r>
          <w:fldChar w:fldCharType="begin"/>
        </w:r>
        <w:r>
          <w:instrText xml:space="preserve"> PAGEREF _Toc10108 \h </w:instrText>
        </w:r>
        <w:r>
          <w:fldChar w:fldCharType="separate"/>
        </w:r>
        <w:r>
          <w:t>31</w:t>
        </w:r>
        <w:r>
          <w:fldChar w:fldCharType="end"/>
        </w:r>
      </w:hyperlink>
    </w:p>
    <w:p>
      <w:pPr>
        <w:pStyle w:val="TOC2"/>
        <w:tabs>
          <w:tab w:val="right" w:leader="dot" w:pos="8306"/>
        </w:tabs>
      </w:pPr>
      <w:hyperlink w:anchor="_Toc11665" w:history="1">
        <w:r>
          <w:rPr>
            <w:rFonts w:ascii="仿宋" w:eastAsia="仿宋" w:hAnsi="仿宋" w:cs="仿宋" w:hint="eastAsia"/>
            <w:lang w:eastAsia="zh-CN"/>
          </w:rPr>
          <w:t>(二)、社会参与与沟通</w:t>
        </w:r>
        <w:r>
          <w:tab/>
        </w:r>
        <w:r>
          <w:fldChar w:fldCharType="begin"/>
        </w:r>
        <w:r>
          <w:instrText xml:space="preserve"> PAGEREF _Toc11665 \h </w:instrText>
        </w:r>
        <w:r>
          <w:fldChar w:fldCharType="separate"/>
        </w:r>
        <w:r>
          <w:t>31</w:t>
        </w:r>
        <w:r>
          <w:fldChar w:fldCharType="end"/>
        </w:r>
      </w:hyperlink>
    </w:p>
    <w:p>
      <w:pPr>
        <w:pStyle w:val="TOC1"/>
        <w:tabs>
          <w:tab w:val="right" w:leader="dot" w:pos="8306"/>
        </w:tabs>
      </w:pPr>
      <w:hyperlink w:anchor="_Toc13495" w:history="1">
        <w:r>
          <w:rPr>
            <w:rFonts w:ascii="仿宋" w:eastAsia="仿宋" w:hAnsi="仿宋" w:cs="仿宋" w:hint="eastAsia"/>
            <w:lang w:eastAsia="zh-CN"/>
          </w:rPr>
          <w:t>八、窄带综合业务数字网(N-ISDN)项目创新与研发</w:t>
        </w:r>
        <w:r>
          <w:tab/>
        </w:r>
        <w:r>
          <w:fldChar w:fldCharType="begin"/>
        </w:r>
        <w:r>
          <w:instrText xml:space="preserve"> PAGEREF _Toc13495 \h </w:instrText>
        </w:r>
        <w:r>
          <w:fldChar w:fldCharType="separate"/>
        </w:r>
        <w:r>
          <w:t>33</w:t>
        </w:r>
        <w:r>
          <w:fldChar w:fldCharType="end"/>
        </w:r>
      </w:hyperlink>
    </w:p>
    <w:p>
      <w:pPr>
        <w:pStyle w:val="TOC2"/>
        <w:tabs>
          <w:tab w:val="right" w:leader="dot" w:pos="8306"/>
        </w:tabs>
      </w:pPr>
      <w:hyperlink w:anchor="_Toc21380" w:history="1">
        <w:r>
          <w:rPr>
            <w:rFonts w:ascii="仿宋" w:eastAsia="仿宋" w:hAnsi="仿宋" w:cs="仿宋" w:hint="eastAsia"/>
            <w:lang w:eastAsia="zh-CN"/>
          </w:rPr>
          <w:t>(一)、创新策略与方向</w:t>
        </w:r>
        <w:r>
          <w:tab/>
        </w:r>
        <w:r>
          <w:fldChar w:fldCharType="begin"/>
        </w:r>
        <w:r>
          <w:instrText xml:space="preserve"> PAGEREF _Toc21380 \h </w:instrText>
        </w:r>
        <w:r>
          <w:fldChar w:fldCharType="separate"/>
        </w:r>
        <w:r>
          <w:t>33</w:t>
        </w:r>
        <w:r>
          <w:fldChar w:fldCharType="end"/>
        </w:r>
      </w:hyperlink>
    </w:p>
    <w:p>
      <w:pPr>
        <w:pStyle w:val="TOC2"/>
        <w:tabs>
          <w:tab w:val="right" w:leader="dot" w:pos="8306"/>
        </w:tabs>
      </w:pPr>
      <w:hyperlink w:anchor="_Toc6414" w:history="1">
        <w:r>
          <w:rPr>
            <w:rFonts w:ascii="仿宋" w:eastAsia="仿宋" w:hAnsi="仿宋" w:cs="仿宋" w:hint="eastAsia"/>
            <w:lang w:eastAsia="zh-CN"/>
          </w:rPr>
          <w:t>(二)、研发规划与投入</w:t>
        </w:r>
        <w:r>
          <w:tab/>
        </w:r>
        <w:r>
          <w:fldChar w:fldCharType="begin"/>
        </w:r>
        <w:r>
          <w:instrText xml:space="preserve"> PAGEREF _Toc6414 \h </w:instrText>
        </w:r>
        <w:r>
          <w:fldChar w:fldCharType="separate"/>
        </w:r>
        <w:r>
          <w:t>34</w:t>
        </w:r>
        <w:r>
          <w:fldChar w:fldCharType="end"/>
        </w:r>
      </w:hyperlink>
    </w:p>
    <w:p>
      <w:pPr>
        <w:pStyle w:val="TOC1"/>
        <w:tabs>
          <w:tab w:val="right" w:leader="dot" w:pos="8306"/>
        </w:tabs>
      </w:pPr>
      <w:hyperlink w:anchor="_Toc26256" w:history="1">
        <w:r>
          <w:rPr>
            <w:rFonts w:ascii="仿宋" w:eastAsia="仿宋" w:hAnsi="仿宋" w:cs="仿宋" w:hint="eastAsia"/>
            <w:lang w:eastAsia="zh-CN"/>
          </w:rPr>
          <w:t>九、窄带综合业务数字网(N-ISDN)项目技术管理</w:t>
        </w:r>
        <w:r>
          <w:tab/>
        </w:r>
        <w:r>
          <w:fldChar w:fldCharType="begin"/>
        </w:r>
        <w:r>
          <w:instrText xml:space="preserve"> PAGEREF _Toc26256 \h </w:instrText>
        </w:r>
        <w:r>
          <w:fldChar w:fldCharType="separate"/>
        </w:r>
        <w:r>
          <w:t>36</w:t>
        </w:r>
        <w:r>
          <w:fldChar w:fldCharType="end"/>
        </w:r>
      </w:hyperlink>
    </w:p>
    <w:p>
      <w:pPr>
        <w:pStyle w:val="TOC2"/>
        <w:tabs>
          <w:tab w:val="right" w:leader="dot" w:pos="8306"/>
        </w:tabs>
      </w:pPr>
      <w:hyperlink w:anchor="_Toc22490" w:history="1">
        <w:r>
          <w:rPr>
            <w:rFonts w:ascii="仿宋" w:eastAsia="仿宋" w:hAnsi="仿宋" w:cs="仿宋" w:hint="eastAsia"/>
            <w:lang w:eastAsia="zh-CN"/>
          </w:rPr>
          <w:t>(一)、技术方案选用方向</w:t>
        </w:r>
        <w:r>
          <w:tab/>
        </w:r>
        <w:r>
          <w:fldChar w:fldCharType="begin"/>
        </w:r>
        <w:r>
          <w:instrText xml:space="preserve"> PAGEREF _Toc22490 \h </w:instrText>
        </w:r>
        <w:r>
          <w:fldChar w:fldCharType="separate"/>
        </w:r>
        <w:r>
          <w:t>36</w:t>
        </w:r>
        <w:r>
          <w:fldChar w:fldCharType="end"/>
        </w:r>
      </w:hyperlink>
    </w:p>
    <w:p>
      <w:pPr>
        <w:pStyle w:val="TOC2"/>
        <w:tabs>
          <w:tab w:val="right" w:leader="dot" w:pos="8306"/>
        </w:tabs>
      </w:pPr>
      <w:hyperlink w:anchor="_Toc6646" w:history="1">
        <w:r>
          <w:rPr>
            <w:rFonts w:ascii="仿宋" w:eastAsia="仿宋" w:hAnsi="仿宋" w:cs="仿宋" w:hint="eastAsia"/>
            <w:lang w:eastAsia="zh-CN"/>
          </w:rPr>
          <w:t>(二)、工艺技术方案选用原则</w:t>
        </w:r>
        <w:r>
          <w:tab/>
        </w:r>
        <w:r>
          <w:fldChar w:fldCharType="begin"/>
        </w:r>
        <w:r>
          <w:instrText xml:space="preserve"> PAGEREF _Toc6646 \h </w:instrText>
        </w:r>
        <w:r>
          <w:fldChar w:fldCharType="separate"/>
        </w:r>
        <w:r>
          <w:t>38</w:t>
        </w:r>
        <w:r>
          <w:fldChar w:fldCharType="end"/>
        </w:r>
      </w:hyperlink>
    </w:p>
    <w:p>
      <w:pPr>
        <w:pStyle w:val="TOC2"/>
        <w:tabs>
          <w:tab w:val="right" w:leader="dot" w:pos="8306"/>
        </w:tabs>
      </w:pPr>
      <w:hyperlink w:anchor="_Toc26470" w:history="1">
        <w:r>
          <w:rPr>
            <w:rFonts w:ascii="仿宋" w:eastAsia="仿宋" w:hAnsi="仿宋" w:cs="仿宋" w:hint="eastAsia"/>
            <w:lang w:eastAsia="zh-CN"/>
          </w:rPr>
          <w:t>(三)、工艺技术方案要求</w:t>
        </w:r>
        <w:r>
          <w:tab/>
        </w:r>
        <w:r>
          <w:fldChar w:fldCharType="begin"/>
        </w:r>
        <w:r>
          <w:instrText xml:space="preserve"> PAGEREF _Toc26470 \h </w:instrText>
        </w:r>
        <w:r>
          <w:fldChar w:fldCharType="separate"/>
        </w:r>
        <w:r>
          <w:t>40</w:t>
        </w:r>
        <w:r>
          <w:fldChar w:fldCharType="end"/>
        </w:r>
      </w:hyperlink>
    </w:p>
    <w:p>
      <w:pPr>
        <w:pStyle w:val="TOC1"/>
        <w:tabs>
          <w:tab w:val="right" w:leader="dot" w:pos="8306"/>
        </w:tabs>
      </w:pPr>
      <w:hyperlink w:anchor="_Toc702" w:history="1">
        <w:r>
          <w:rPr>
            <w:rFonts w:ascii="仿宋" w:eastAsia="仿宋" w:hAnsi="仿宋" w:cs="仿宋" w:hint="eastAsia"/>
            <w:lang w:eastAsia="zh-CN"/>
          </w:rPr>
          <w:t>十、窄带综合业务数字网(N-ISDN)项目经营效益</w:t>
        </w:r>
        <w:r>
          <w:tab/>
        </w:r>
        <w:r>
          <w:fldChar w:fldCharType="begin"/>
        </w:r>
        <w:r>
          <w:instrText xml:space="preserve"> PAGEREF _Toc702 \h </w:instrText>
        </w:r>
        <w:r>
          <w:fldChar w:fldCharType="separate"/>
        </w:r>
        <w:r>
          <w:t>42</w:t>
        </w:r>
        <w:r>
          <w:fldChar w:fldCharType="end"/>
        </w:r>
      </w:hyperlink>
    </w:p>
    <w:p>
      <w:pPr>
        <w:pStyle w:val="TOC2"/>
        <w:tabs>
          <w:tab w:val="right" w:leader="dot" w:pos="8306"/>
        </w:tabs>
      </w:pPr>
      <w:hyperlink w:anchor="_Toc10481" w:history="1">
        <w:r>
          <w:rPr>
            <w:rFonts w:ascii="仿宋" w:eastAsia="仿宋" w:hAnsi="仿宋" w:cs="仿宋" w:hint="eastAsia"/>
            <w:lang w:eastAsia="zh-CN"/>
          </w:rPr>
          <w:t>(一)、经济评价财务测算</w:t>
        </w:r>
        <w:r>
          <w:tab/>
        </w:r>
        <w:r>
          <w:fldChar w:fldCharType="begin"/>
        </w:r>
        <w:r>
          <w:instrText xml:space="preserve"> PAGEREF _Toc10481 \h </w:instrText>
        </w:r>
        <w:r>
          <w:fldChar w:fldCharType="separate"/>
        </w:r>
        <w:r>
          <w:t>42</w:t>
        </w:r>
        <w:r>
          <w:fldChar w:fldCharType="end"/>
        </w:r>
      </w:hyperlink>
    </w:p>
    <w:p>
      <w:pPr>
        <w:pStyle w:val="TOC2"/>
        <w:tabs>
          <w:tab w:val="right" w:leader="dot" w:pos="8306"/>
        </w:tabs>
      </w:pPr>
      <w:hyperlink w:anchor="_Toc1046" w:history="1">
        <w:r>
          <w:rPr>
            <w:rFonts w:ascii="仿宋" w:eastAsia="仿宋" w:hAnsi="仿宋" w:cs="仿宋" w:hint="eastAsia"/>
            <w:lang w:eastAsia="zh-CN"/>
          </w:rPr>
          <w:t>(二)、窄带综合业务数字网(N-ISDN)项目盈利能力分析</w:t>
        </w:r>
        <w:r>
          <w:tab/>
        </w:r>
        <w:r>
          <w:fldChar w:fldCharType="begin"/>
        </w:r>
        <w:r>
          <w:instrText xml:space="preserve"> PAGEREF _Toc1046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4" w:history="1">
        <w:r>
          <w:rPr>
            <w:rFonts w:ascii="仿宋" w:eastAsia="仿宋" w:hAnsi="仿宋" w:cs="仿宋" w:hint="eastAsia"/>
            <w:lang w:eastAsia="zh-CN"/>
          </w:rPr>
          <w:t>十一、窄带综合业务数字网(N-ISDN)项目人力资源管理</w:t>
        </w:r>
        <w:r>
          <w:tab/>
        </w:r>
        <w:r>
          <w:fldChar w:fldCharType="begin"/>
        </w:r>
        <w:r>
          <w:instrText xml:space="preserve"> PAGEREF _Toc9754 \h </w:instrText>
        </w:r>
        <w:r>
          <w:fldChar w:fldCharType="separate"/>
        </w:r>
        <w:r>
          <w:t>44</w:t>
        </w:r>
        <w:r>
          <w:fldChar w:fldCharType="end"/>
        </w:r>
      </w:hyperlink>
    </w:p>
    <w:p>
      <w:pPr>
        <w:pStyle w:val="TOC2"/>
        <w:tabs>
          <w:tab w:val="right" w:leader="dot" w:pos="8306"/>
        </w:tabs>
      </w:pPr>
      <w:hyperlink w:anchor="_Toc4007" w:history="1">
        <w:r>
          <w:rPr>
            <w:rFonts w:ascii="仿宋" w:eastAsia="仿宋" w:hAnsi="仿宋" w:cs="仿宋" w:hint="eastAsia"/>
            <w:lang w:eastAsia="zh-CN"/>
          </w:rPr>
          <w:t>(一)、建立健全的预算管理制度</w:t>
        </w:r>
        <w:r>
          <w:tab/>
        </w:r>
        <w:r>
          <w:fldChar w:fldCharType="begin"/>
        </w:r>
        <w:r>
          <w:instrText xml:space="preserve"> PAGEREF _Toc4007 \h </w:instrText>
        </w:r>
        <w:r>
          <w:fldChar w:fldCharType="separate"/>
        </w:r>
        <w:r>
          <w:t>44</w:t>
        </w:r>
        <w:r>
          <w:fldChar w:fldCharType="end"/>
        </w:r>
      </w:hyperlink>
    </w:p>
    <w:p>
      <w:pPr>
        <w:pStyle w:val="TOC2"/>
        <w:tabs>
          <w:tab w:val="right" w:leader="dot" w:pos="8306"/>
        </w:tabs>
      </w:pPr>
      <w:hyperlink w:anchor="_Toc26208" w:history="1">
        <w:r>
          <w:rPr>
            <w:rFonts w:ascii="仿宋" w:eastAsia="仿宋" w:hAnsi="仿宋" w:cs="仿宋" w:hint="eastAsia"/>
            <w:lang w:eastAsia="zh-CN"/>
          </w:rPr>
          <w:t>(二)、加强资金流动监控</w:t>
        </w:r>
        <w:r>
          <w:tab/>
        </w:r>
        <w:r>
          <w:fldChar w:fldCharType="begin"/>
        </w:r>
        <w:r>
          <w:instrText xml:space="preserve"> PAGEREF _Toc26208 \h </w:instrText>
        </w:r>
        <w:r>
          <w:fldChar w:fldCharType="separate"/>
        </w:r>
        <w:r>
          <w:t>46</w:t>
        </w:r>
        <w:r>
          <w:fldChar w:fldCharType="end"/>
        </w:r>
      </w:hyperlink>
    </w:p>
    <w:p>
      <w:pPr>
        <w:pStyle w:val="TOC2"/>
        <w:tabs>
          <w:tab w:val="right" w:leader="dot" w:pos="8306"/>
        </w:tabs>
      </w:pPr>
      <w:hyperlink w:anchor="_Toc24965" w:history="1">
        <w:r>
          <w:rPr>
            <w:rFonts w:ascii="仿宋" w:eastAsia="仿宋" w:hAnsi="仿宋" w:cs="仿宋" w:hint="eastAsia"/>
            <w:lang w:eastAsia="zh-CN"/>
          </w:rPr>
          <w:t>(三)、制定完善的风险控制机制</w:t>
        </w:r>
        <w:r>
          <w:tab/>
        </w:r>
        <w:r>
          <w:fldChar w:fldCharType="begin"/>
        </w:r>
        <w:r>
          <w:instrText xml:space="preserve"> PAGEREF _Toc24965 \h </w:instrText>
        </w:r>
        <w:r>
          <w:fldChar w:fldCharType="separate"/>
        </w:r>
        <w:r>
          <w:t>48</w:t>
        </w:r>
        <w:r>
          <w:fldChar w:fldCharType="end"/>
        </w:r>
      </w:hyperlink>
    </w:p>
    <w:p>
      <w:pPr>
        <w:pStyle w:val="TOC2"/>
        <w:tabs>
          <w:tab w:val="right" w:leader="dot" w:pos="8306"/>
        </w:tabs>
      </w:pPr>
      <w:hyperlink w:anchor="_Toc1491" w:history="1">
        <w:r>
          <w:rPr>
            <w:rFonts w:ascii="仿宋" w:eastAsia="仿宋" w:hAnsi="仿宋" w:cs="仿宋" w:hint="eastAsia"/>
            <w:lang w:eastAsia="zh-CN"/>
          </w:rPr>
          <w:t>(四)、优化成本管理</w:t>
        </w:r>
        <w:r>
          <w:tab/>
        </w:r>
        <w:r>
          <w:fldChar w:fldCharType="begin"/>
        </w:r>
        <w:r>
          <w:instrText xml:space="preserve"> PAGEREF _Toc1491 \h </w:instrText>
        </w:r>
        <w:r>
          <w:fldChar w:fldCharType="separate"/>
        </w:r>
        <w:r>
          <w:t>49</w:t>
        </w:r>
        <w:r>
          <w:fldChar w:fldCharType="end"/>
        </w:r>
      </w:hyperlink>
    </w:p>
    <w:p>
      <w:pPr>
        <w:pStyle w:val="TOC1"/>
        <w:tabs>
          <w:tab w:val="right" w:leader="dot" w:pos="8306"/>
        </w:tabs>
      </w:pPr>
      <w:hyperlink w:anchor="_Toc23716" w:history="1">
        <w:r>
          <w:rPr>
            <w:rFonts w:ascii="仿宋" w:eastAsia="仿宋" w:hAnsi="仿宋" w:cs="仿宋" w:hint="eastAsia"/>
            <w:lang w:eastAsia="zh-CN"/>
          </w:rPr>
          <w:t>十二、窄带综合业务数字网(N-ISDN)项目人力资源培养与发展</w:t>
        </w:r>
        <w:r>
          <w:tab/>
        </w:r>
        <w:r>
          <w:fldChar w:fldCharType="begin"/>
        </w:r>
        <w:r>
          <w:instrText xml:space="preserve"> PAGEREF _Toc23716 \h </w:instrText>
        </w:r>
        <w:r>
          <w:fldChar w:fldCharType="separate"/>
        </w:r>
        <w:r>
          <w:t>51</w:t>
        </w:r>
        <w:r>
          <w:fldChar w:fldCharType="end"/>
        </w:r>
      </w:hyperlink>
    </w:p>
    <w:p>
      <w:pPr>
        <w:pStyle w:val="TOC2"/>
        <w:tabs>
          <w:tab w:val="right" w:leader="dot" w:pos="8306"/>
        </w:tabs>
      </w:pPr>
      <w:hyperlink w:anchor="_Toc15921" w:history="1">
        <w:r>
          <w:rPr>
            <w:rFonts w:ascii="仿宋" w:eastAsia="仿宋" w:hAnsi="仿宋" w:cs="仿宋" w:hint="eastAsia"/>
            <w:lang w:eastAsia="zh-CN"/>
          </w:rPr>
          <w:t>(一)、人才需求与规划</w:t>
        </w:r>
        <w:r>
          <w:tab/>
        </w:r>
        <w:r>
          <w:fldChar w:fldCharType="begin"/>
        </w:r>
        <w:r>
          <w:instrText xml:space="preserve"> PAGEREF _Toc15921 \h </w:instrText>
        </w:r>
        <w:r>
          <w:fldChar w:fldCharType="separate"/>
        </w:r>
        <w:r>
          <w:t>51</w:t>
        </w:r>
        <w:r>
          <w:fldChar w:fldCharType="end"/>
        </w:r>
      </w:hyperlink>
    </w:p>
    <w:p>
      <w:pPr>
        <w:pStyle w:val="TOC2"/>
        <w:tabs>
          <w:tab w:val="right" w:leader="dot" w:pos="8306"/>
        </w:tabs>
      </w:pPr>
      <w:hyperlink w:anchor="_Toc5115" w:history="1">
        <w:r>
          <w:rPr>
            <w:rFonts w:ascii="仿宋" w:eastAsia="仿宋" w:hAnsi="仿宋" w:cs="仿宋" w:hint="eastAsia"/>
            <w:lang w:eastAsia="zh-CN"/>
          </w:rPr>
          <w:t>(二)、培训与发展计划</w:t>
        </w:r>
        <w:r>
          <w:tab/>
        </w:r>
        <w:r>
          <w:fldChar w:fldCharType="begin"/>
        </w:r>
        <w:r>
          <w:instrText xml:space="preserve"> PAGEREF _Toc5115 \h </w:instrText>
        </w:r>
        <w:r>
          <w:fldChar w:fldCharType="separate"/>
        </w:r>
        <w:r>
          <w:t>51</w:t>
        </w:r>
        <w:r>
          <w:fldChar w:fldCharType="end"/>
        </w:r>
      </w:hyperlink>
    </w:p>
    <w:p>
      <w:pPr>
        <w:pStyle w:val="TOC1"/>
        <w:tabs>
          <w:tab w:val="right" w:leader="dot" w:pos="8306"/>
        </w:tabs>
      </w:pPr>
      <w:hyperlink w:anchor="_Toc24063" w:history="1">
        <w:r>
          <w:rPr>
            <w:rFonts w:ascii="仿宋" w:eastAsia="仿宋" w:hAnsi="仿宋" w:cs="仿宋" w:hint="eastAsia"/>
            <w:lang w:eastAsia="zh-CN"/>
          </w:rPr>
          <w:t>十三、营销与推广策略</w:t>
        </w:r>
        <w:r>
          <w:tab/>
        </w:r>
        <w:r>
          <w:fldChar w:fldCharType="begin"/>
        </w:r>
        <w:r>
          <w:instrText xml:space="preserve"> PAGEREF _Toc24063 \h </w:instrText>
        </w:r>
        <w:r>
          <w:fldChar w:fldCharType="separate"/>
        </w:r>
        <w:r>
          <w:t>52</w:t>
        </w:r>
        <w:r>
          <w:fldChar w:fldCharType="end"/>
        </w:r>
      </w:hyperlink>
    </w:p>
    <w:p>
      <w:pPr>
        <w:pStyle w:val="TOC2"/>
        <w:tabs>
          <w:tab w:val="right" w:leader="dot" w:pos="8306"/>
        </w:tabs>
      </w:pPr>
      <w:hyperlink w:anchor="_Toc11707" w:history="1">
        <w:r>
          <w:rPr>
            <w:rFonts w:ascii="仿宋" w:eastAsia="仿宋" w:hAnsi="仿宋" w:cs="仿宋" w:hint="eastAsia"/>
            <w:lang w:eastAsia="zh-CN"/>
          </w:rPr>
          <w:t>(一)、产品/服务定位与特点</w:t>
        </w:r>
        <w:r>
          <w:tab/>
        </w:r>
        <w:r>
          <w:fldChar w:fldCharType="begin"/>
        </w:r>
        <w:r>
          <w:instrText xml:space="preserve"> PAGEREF _Toc11707 \h </w:instrText>
        </w:r>
        <w:r>
          <w:fldChar w:fldCharType="separate"/>
        </w:r>
        <w:r>
          <w:t>52</w:t>
        </w:r>
        <w:r>
          <w:fldChar w:fldCharType="end"/>
        </w:r>
      </w:hyperlink>
    </w:p>
    <w:p>
      <w:pPr>
        <w:pStyle w:val="TOC2"/>
        <w:tabs>
          <w:tab w:val="right" w:leader="dot" w:pos="8306"/>
        </w:tabs>
      </w:pPr>
      <w:hyperlink w:anchor="_Toc17763" w:history="1">
        <w:r>
          <w:rPr>
            <w:rFonts w:ascii="仿宋" w:eastAsia="仿宋" w:hAnsi="仿宋" w:cs="仿宋" w:hint="eastAsia"/>
            <w:lang w:eastAsia="zh-CN"/>
          </w:rPr>
          <w:t>(二)、市场定位与竞争分析</w:t>
        </w:r>
        <w:r>
          <w:tab/>
        </w:r>
        <w:r>
          <w:fldChar w:fldCharType="begin"/>
        </w:r>
        <w:r>
          <w:instrText xml:space="preserve"> PAGEREF _Toc17763 \h </w:instrText>
        </w:r>
        <w:r>
          <w:fldChar w:fldCharType="separate"/>
        </w:r>
        <w:r>
          <w:t>53</w:t>
        </w:r>
        <w:r>
          <w:fldChar w:fldCharType="end"/>
        </w:r>
      </w:hyperlink>
    </w:p>
    <w:p>
      <w:pPr>
        <w:pStyle w:val="TOC2"/>
        <w:tabs>
          <w:tab w:val="right" w:leader="dot" w:pos="8306"/>
        </w:tabs>
      </w:pPr>
      <w:hyperlink w:anchor="_Toc31044" w:history="1">
        <w:r>
          <w:rPr>
            <w:rFonts w:ascii="仿宋" w:eastAsia="仿宋" w:hAnsi="仿宋" w:cs="仿宋" w:hint="eastAsia"/>
            <w:lang w:eastAsia="zh-CN"/>
          </w:rPr>
          <w:t>(三)、营销渠道与策略</w:t>
        </w:r>
        <w:r>
          <w:tab/>
        </w:r>
        <w:r>
          <w:fldChar w:fldCharType="begin"/>
        </w:r>
        <w:r>
          <w:instrText xml:space="preserve"> PAGEREF _Toc31044 \h </w:instrText>
        </w:r>
        <w:r>
          <w:fldChar w:fldCharType="separate"/>
        </w:r>
        <w:r>
          <w:t>55</w:t>
        </w:r>
        <w:r>
          <w:fldChar w:fldCharType="end"/>
        </w:r>
      </w:hyperlink>
    </w:p>
    <w:p>
      <w:pPr>
        <w:pStyle w:val="TOC2"/>
        <w:tabs>
          <w:tab w:val="right" w:leader="dot" w:pos="8306"/>
        </w:tabs>
      </w:pPr>
      <w:hyperlink w:anchor="_Toc32453" w:history="1">
        <w:r>
          <w:rPr>
            <w:rFonts w:ascii="仿宋" w:eastAsia="仿宋" w:hAnsi="仿宋" w:cs="仿宋" w:hint="eastAsia"/>
            <w:lang w:eastAsia="zh-CN"/>
          </w:rPr>
          <w:t>(四)、推广与宣传活动</w:t>
        </w:r>
        <w:r>
          <w:tab/>
        </w:r>
        <w:r>
          <w:fldChar w:fldCharType="begin"/>
        </w:r>
        <w:r>
          <w:instrText xml:space="preserve"> PAGEREF _Toc32453 \h </w:instrText>
        </w:r>
        <w:r>
          <w:fldChar w:fldCharType="separate"/>
        </w:r>
        <w:r>
          <w:t>56</w:t>
        </w:r>
        <w:r>
          <w:fldChar w:fldCharType="end"/>
        </w:r>
      </w:hyperlink>
    </w:p>
    <w:p>
      <w:pPr>
        <w:pStyle w:val="TOC1"/>
        <w:tabs>
          <w:tab w:val="right" w:leader="dot" w:pos="8306"/>
        </w:tabs>
      </w:pPr>
      <w:hyperlink w:anchor="_Toc5569" w:history="1">
        <w:r>
          <w:rPr>
            <w:rFonts w:ascii="仿宋" w:eastAsia="仿宋" w:hAnsi="仿宋" w:cs="仿宋" w:hint="eastAsia"/>
            <w:lang w:eastAsia="zh-CN"/>
          </w:rPr>
          <w:t>十四、窄带综合业务数字网(N-ISDN)项目工程方案分析</w:t>
        </w:r>
        <w:r>
          <w:tab/>
        </w:r>
        <w:r>
          <w:fldChar w:fldCharType="begin"/>
        </w:r>
        <w:r>
          <w:instrText xml:space="preserve"> PAGEREF _Toc5569 \h </w:instrText>
        </w:r>
        <w:r>
          <w:fldChar w:fldCharType="separate"/>
        </w:r>
        <w:r>
          <w:t>61</w:t>
        </w:r>
        <w:r>
          <w:fldChar w:fldCharType="end"/>
        </w:r>
      </w:hyperlink>
    </w:p>
    <w:p>
      <w:pPr>
        <w:pStyle w:val="TOC2"/>
        <w:tabs>
          <w:tab w:val="right" w:leader="dot" w:pos="8306"/>
        </w:tabs>
      </w:pPr>
      <w:hyperlink w:anchor="_Toc31108" w:history="1">
        <w:r>
          <w:rPr>
            <w:rFonts w:ascii="仿宋" w:eastAsia="仿宋" w:hAnsi="仿宋" w:cs="仿宋" w:hint="eastAsia"/>
            <w:lang w:eastAsia="zh-CN"/>
          </w:rPr>
          <w:t>(一)、建筑工程设计原则</w:t>
        </w:r>
        <w:r>
          <w:tab/>
        </w:r>
        <w:r>
          <w:fldChar w:fldCharType="begin"/>
        </w:r>
        <w:r>
          <w:instrText xml:space="preserve"> PAGEREF _Toc31108 \h </w:instrText>
        </w:r>
        <w:r>
          <w:fldChar w:fldCharType="separate"/>
        </w:r>
        <w:r>
          <w:t>61</w:t>
        </w:r>
        <w:r>
          <w:fldChar w:fldCharType="end"/>
        </w:r>
      </w:hyperlink>
    </w:p>
    <w:p>
      <w:pPr>
        <w:pStyle w:val="TOC2"/>
        <w:tabs>
          <w:tab w:val="right" w:leader="dot" w:pos="8306"/>
        </w:tabs>
      </w:pPr>
      <w:hyperlink w:anchor="_Toc13961" w:history="1">
        <w:r>
          <w:rPr>
            <w:rFonts w:ascii="仿宋" w:eastAsia="仿宋" w:hAnsi="仿宋" w:cs="仿宋" w:hint="eastAsia"/>
            <w:lang w:eastAsia="zh-CN"/>
          </w:rPr>
          <w:t>(二)、土建工程建设指标</w:t>
        </w:r>
        <w:r>
          <w:tab/>
        </w:r>
        <w:r>
          <w:fldChar w:fldCharType="begin"/>
        </w:r>
        <w:r>
          <w:instrText xml:space="preserve"> PAGEREF _Toc13961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50"/>
      <w:r>
        <w:rPr>
          <w:rFonts w:ascii="仿宋" w:eastAsia="仿宋" w:hAnsi="仿宋" w:cs="仿宋" w:hint="eastAsia"/>
          <w:sz w:val="28"/>
          <w:lang w:eastAsia="zh-CN"/>
        </w:rPr>
        <w:t>一、窄带综合业务数字网(N-ISDN)项目危机管理</w:t>
      </w:r>
      <w:bookmarkEnd w:id="2"/>
    </w:p>
    <w:p>
      <w:pPr>
        <w:pStyle w:val="Heading2"/>
        <w:rPr>
          <w:rFonts w:ascii="仿宋" w:eastAsia="仿宋" w:hAnsi="仿宋" w:cs="仿宋" w:hint="eastAsia"/>
          <w:lang w:eastAsia="zh-CN"/>
        </w:rPr>
      </w:pPr>
      <w:bookmarkStart w:id="3" w:name="_Toc1624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项目危机管理中，危机预警与识别是确保窄带综合业务数字网(N-ISDN)项目稳健运行的核心步骤。通过建立全面的监测机制，窄带综合业务数字网(N-ISDN)项目团队旨在及时发现和理解潜在的风险和危机因素，以便采取及时的预防和应对措施，确保窄带综合业务数字网(N-ISDN)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窄带综合业务数字网(N-ISDN)项目团队全面分析了整个窄带综合业务数字网(N-ISDN)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窄带综合业务数字网(N-ISDN)项目团队着重于明确定义窄带综合业务数字网(N-ISDN)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窄带综合业务数字网(N-ISDN)项目进展的持续监控，团队能够及时发现潜在问题并作出迅速反应。窄带综合业务数字网(N-ISDN)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窄带综合业务数字网(N-ISDN)项目得以更有序、可控地推进。</w:t>
      </w:r>
    </w:p>
    <w:p>
      <w:pPr>
        <w:pStyle w:val="Heading2"/>
        <w:ind w:firstLine="560" w:firstLineChars="200"/>
        <w:rPr>
          <w:rFonts w:ascii="仿宋" w:eastAsia="仿宋" w:hAnsi="仿宋" w:cs="仿宋" w:hint="eastAsia"/>
          <w:sz w:val="28"/>
          <w:lang w:eastAsia="zh-CN"/>
        </w:rPr>
      </w:pPr>
      <w:bookmarkStart w:id="4" w:name="_Toc139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在危机发生时，窄带综合业务数字网(N-ISDN)项目团队立即行动，成立了应急小组。该小组的任务是迅速制定并实施紧急应对措施，以最小化潜在损失。以下是采取的主要措施：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暂停窄带综合业务数字网(N-ISDN)项目进度：为遏制危机蔓延，窄带综合业务数字网(N-ISDN)项目暂时停止进行，以便全面评估当前状况。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资源重新分配：重新评估窄带综合业务数字网(N-ISDN)项目资源的分配，确保最大限度地减小损失。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实时沟通：与关键利益相关者建立实时沟通机制，向他们传递窄带综合业务数字网(N-ISDN)项目危机的实际状况，保障窄带综合业务数字网(N-ISDN)项目核心利益。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在紧急应对的同时，窄带综合业务数字网(N-ISDN)项目团队强调了团队协作和有效沟通的重要性。以下是团队协作的关键举措：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信息共享机制：建立了信息共享平台，确保团队成员能够及时获取窄带综合业务数字网(N-ISDN)项目危机的实时信息。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领导者沟通：窄带综合业务数字网(N-ISDN)项目领导者通过定期会议和即时沟通工具，指导团队应对危机，保持团队稳定运行。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随着危机得到初步控制，窄带综合业务数字网(N-ISDN)项目团队转向制定恢复计划，以确保窄带综合业务数字网(N-ISDN)项目能够从中迅速恢复。主要恢复计划包括：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修复受损的进度计划：重新评估窄带综合业务数字网(N-ISDN)项目进度，制定修复计划，确保窄带综合业务数字网(N-ISDN)项目尽快回归正常进程。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重新调整资源分配：优化资源分配，确保窄带综合业务数字网(N-ISDN)项目在有限资源下高效运转。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风险管理机制加强：对窄带综合业务数字网(N-ISDN)项目风险进行全面评估，制定更强化的风险管理策略，以预防未来可能的危机。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087"/>
      <w:r>
        <w:rPr>
          <w:rFonts w:ascii="仿宋" w:eastAsia="仿宋" w:hAnsi="仿宋" w:cs="仿宋" w:hint="eastAsia"/>
          <w:sz w:val="28"/>
          <w:lang w:eastAsia="zh-CN"/>
        </w:rPr>
        <w:t>二、窄带综合业务数字网(N-ISDN)项目绩效评估</w:t>
      </w:r>
      <w:bookmarkEnd w:id="5"/>
    </w:p>
    <w:p>
      <w:pPr>
        <w:pStyle w:val="Heading2"/>
        <w:rPr>
          <w:rFonts w:ascii="仿宋" w:eastAsia="仿宋" w:hAnsi="仿宋" w:cs="仿宋" w:hint="eastAsia"/>
          <w:lang w:eastAsia="zh-CN"/>
        </w:rPr>
      </w:pPr>
      <w:bookmarkStart w:id="6" w:name="_Toc222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项目中，我们设计了一套全面的绩效评估指标，以确保窄带综合业务数字网(N-ISDN)项目的可控和成功交付。这些指标跨足窄带综合业务数字网(N-ISDN)项目目标、成本、进度和质量等多个维度，为我们提供了全面洞察窄带综合业务数字网(N-ISDN)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目标达成率是我们关注的首要指标。我们设定了明确的目标，并通过定期监测和评估，迅速发现并应对潜在的目标偏差。这为窄带综合业务数字网(N-ISDN)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成本绩效是另一个核心关注点。通过实际成本与预算成本的对比分析，我们深入了解成本差异的原因，及时调整资源分配，保持窄带综合业务数字网(N-ISDN)项目在经济效益方面的合理水平。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进度作为关键的绩效指标之一，得到了精心的关注。我们制定了详细的窄带综合业务数字网(N-ISDN)项目进度计划，并设立了进度符合度指标，确保实际进度与计划进度保持一致。这使我们能够快速发现和解决潜在的进度问题，保持窄带综合业务数字网(N-ISDN)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窄带综合业务数字网(N-ISDN)项目绩效的不可或缺的一环。我们引入了一系列的质量标准和客户满意度指标，以确保窄带综合业务数字网(N-ISDN)项目交付的成果在质量上达到或超越预期水平。通过持续监测这些指标，我们努力提升窄带综合业务数字网(N-ISDN)项目整体质量水平，为窄带综合业务数字网(N-ISDN)项目的成功交付提供有力保障。通过这些科学且全面的绩效评估，我们能够更好地引导窄带综合业务数字网(N-ISDN)项目的持续改进，确保窄带综合业务数字网(N-ISDN)项目目标的顺利达成。</w:t>
      </w:r>
    </w:p>
    <w:p>
      <w:pPr>
        <w:pStyle w:val="Heading2"/>
        <w:ind w:firstLine="560" w:firstLineChars="200"/>
        <w:rPr>
          <w:rFonts w:ascii="仿宋" w:eastAsia="仿宋" w:hAnsi="仿宋" w:cs="仿宋" w:hint="eastAsia"/>
          <w:sz w:val="28"/>
          <w:lang w:eastAsia="zh-CN"/>
        </w:rPr>
      </w:pPr>
      <w:bookmarkStart w:id="7" w:name="_Toc3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绩效评估是窄带综合业务数字网(N-ISDN)项目中的关键环节，为确保窄带综合业务数字网(N-ISDN)项目达到预期目标，我们采用了多层次、多维度的绩效评估方法。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窄带综合业务数字网(N-ISDN)项目的战略目标对齐，确保每个决策和行动都与窄带综合业务数字网(N-ISDN)项目整体目标保持一致。团队会定期召开战略对齐会议，审视当前工作与窄带综合业务数字网(N-ISDN)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窄带综合业务数字网(N-ISDN)项目进度、质量、成本和风险等方面。这些指标通过数据收集和分析，为窄带综合业务数字网(N-ISDN)项目管理团队提供了客观的评估依据。例如，我们通过窄带综合业务数字网(N-ISDN)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窄带综合业务数字网(N-ISDN)项目内部，还考虑了窄带综合业务数字网(N-ISDN)项目对外部环境的影响。我们定期进行干系人满意度调查，以了解各利益相关方对窄带综合业务数字网(N-ISDN)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这种多层次、多角度的绩效评估方法，使得我们能够全面了解窄带综合业务数字网(N-ISDN)项目的运行状态，及时做出调整，确保窄带综合业务数字网(N-ISDN)项目在不断变化的环境中保持稳健前行。</w:t>
      </w:r>
    </w:p>
    <w:p>
      <w:pPr>
        <w:pStyle w:val="Heading2"/>
        <w:ind w:firstLine="560" w:firstLineChars="200"/>
        <w:rPr>
          <w:rFonts w:ascii="仿宋" w:eastAsia="仿宋" w:hAnsi="仿宋" w:cs="仿宋" w:hint="eastAsia"/>
          <w:sz w:val="28"/>
          <w:lang w:eastAsia="zh-CN"/>
        </w:rPr>
      </w:pPr>
      <w:bookmarkStart w:id="8" w:name="_Toc2369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为了确保窄带综合业务数字网(N-ISDN)项目的有效管理和不断优化，我们采用了精心设计的绩效评估周期。这个周期旨在实现灵活、实时和全面的评估，以适应窄带综合业务数字网(N-ISDN)项目执行中的各种挑战。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窄带综合业务数字网(N-ISDN)项目的不同需求，分为短期、中期和长期。短期评估关注每个迭代或工作周期，以及时发现和解决当前任务中的问题。中期评估涵盖几个迭代，深入了解整体窄带综合业务数字网(N-ISDN)项目的趋势和性能。长期评估则着眼于整个窄带综合业务数字网(N-ISDN)项目阶段，确保窄带综合业务数字网(N-ISDN)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窄带综合业务数字网(N-ISDN)项目管理工具和协作平台，团队成员能够随时更新和分享窄带综合业务数字网(N-ISDN)项目数据。这种实时性的反馈机制使我们能够及时察觉潜在问题，快速调整，保持窄带综合业务数字网(N-ISDN)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窄带综合业务数字网(N-ISDN)项目的决策制定密不可分。每个周期的窄带综合业务数字网(N-ISDN)项目回顾会议成为集体总结经验、识别问题深层次原因并找到创新解决方案的平台。这种定期的反思与调整机制使窄带综合业务数字网(N-ISDN)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539"/>
      <w:r>
        <w:rPr>
          <w:rFonts w:ascii="仿宋" w:eastAsia="仿宋" w:hAnsi="仿宋" w:cs="仿宋" w:hint="eastAsia"/>
          <w:sz w:val="28"/>
          <w:lang w:eastAsia="zh-CN"/>
        </w:rPr>
        <w:t>三、窄带综合业务数字网(N-ISDN)项目选址可行性分析</w:t>
      </w:r>
      <w:bookmarkEnd w:id="9"/>
    </w:p>
    <w:p>
      <w:pPr>
        <w:pStyle w:val="Heading2"/>
        <w:rPr>
          <w:rFonts w:ascii="仿宋" w:eastAsia="仿宋" w:hAnsi="仿宋" w:cs="仿宋" w:hint="eastAsia"/>
          <w:lang w:eastAsia="zh-CN"/>
        </w:rPr>
      </w:pPr>
      <w:bookmarkStart w:id="10" w:name="_Toc6829"/>
      <w:r>
        <w:rPr>
          <w:rFonts w:ascii="仿宋" w:eastAsia="仿宋" w:hAnsi="仿宋" w:cs="仿宋" w:hint="eastAsia"/>
          <w:lang w:eastAsia="zh-CN"/>
        </w:rPr>
        <w:t>(一)、窄带综合业务数字网(N-ISDN)项目选址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该窄带综合业务数字网(N-ISDN)项目选址位于XX省XX市XX区XXX街道</w:t>
      </w:r>
    </w:p>
    <w:p>
      <w:pPr>
        <w:pStyle w:val="Heading2"/>
        <w:ind w:firstLine="560" w:firstLineChars="200"/>
        <w:rPr>
          <w:rFonts w:ascii="仿宋" w:eastAsia="仿宋" w:hAnsi="仿宋" w:cs="仿宋" w:hint="eastAsia"/>
          <w:sz w:val="28"/>
          <w:lang w:eastAsia="zh-CN"/>
        </w:rPr>
      </w:pPr>
      <w:bookmarkStart w:id="11" w:name="_Toc1666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窄带综合业务数字网(N-ISDN)项目的征地面积将根据窄带综合业务数字网(N-ISDN)项目的实际规模和需求进行精确规划。具体面积XXX平方米，旨在确保窄带综合业务数字网(N-ISDN)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净用地面积是在征地面积基础上去除不可利用面积后的实际可开发用地。具体面积XXX平方米，考虑到环保、交通、安全等多方面因素，以确保窄带综合业务数字网(N-ISDN)项目在整体利用效率上达到最优。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窄带综合业务数字网(N-ISDN)项目计划建设的建筑总规模具体面积XXX平方米。这一规模的确定综合考虑了窄带综合业务数字网(N-ISDN)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绿地率是窄带综合业务数字网(N-ISDN)项目用地中被规划为绿地的比例。具体面积XXX平方米，旨在通过合理规划绿地，改善窄带综合业务数字网(N-ISDN)项目周边环境，提升居民生活质量，并符合城市整体绿化规划。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容积率是用地上可以建设的建筑总体积与用地面积之比。具体面积XXX，通过合理的容积率规划，确保窄带综合业务数字网(N-ISDN)项目建筑规模与周边环境和谐共生。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窄带综合业务数字网(N-ISDN)项目选址与当地城市规划相一致，具体面积XXX平方米。通过与城市规划部门深入沟通，确保窄带综合业务数字网(N-ISDN)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窄带综合业务数字网(N-ISDN)项目选址符合当地产业政策，具体面积XXX平方米。这包括窄带综合业务数字网(N-ISDN)项目对当地经济的促进作用，以及对相关产业的带动效应，确保窄带综合业务数字网(N-ISDN)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窄带综合业务数字网(N-ISDN)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确保窄带综合业务数字网(N-ISDN)项目选址具备必要的公共设施配套，具体面积XXX平方米。这包括交通便利性、教育、医疗等基础设施，以提高居民生活品质，使得窄带综合业务数字网(N-ISDN)项目选址更具吸引力。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考虑用地总体要求对当地社会稳定性的影响，具体面积XXX平方米。通过深入了解当地社区反馈，确保窄带综合业务数字网(N-ISDN)项目的选址和建设过程对当地社会和谐稳定产生积极作用。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窄带综合业务数字网(N-ISDN)项目选址不仅符合法规和规划，还在实际操作中具有可行性。这一全面规划将为窄带综合业务数字网(N-ISDN)项目的成功实施提供坚实的基础，确保窄带综合业务数字网(N-ISDN)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82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窄带综合业务数字网(N-ISDN)项目的设备规划和空间设计中，我们将采取灵活设备布局的措施。设备布局将根据实际需求进行灵活设计，避免不必要的浪费。通过合理规划设备摆放位置，我们将提高设备的利用率，减少设备间距，以确保窄带综合业务数字网(N-ISDN)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窄带综合业务数字网(N-ISDN)项目内部引入共享设施的概念，例如共享会议室、办公区等。通过这种方式，我们可以减少对资源的重复建设，提高资源共享效率，从而减小窄带综合业务数字网(N-ISDN)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0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窄带综合业务数字网(N-ISDN)项目的总图布置中，我们将不同功能区域进行明确的规划，以最大程度满足窄带综合业务数字网(N-ISDN)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71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窄带综合业务数字网(N-ISDN)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窄带综合业务数字网(N-ISDN)项目对环境的影响是综合评价的重要因素之一。我们将详细考虑选址周边的自然环境、生态保护区、水源地等情况，确保窄带综合业务数字网(N-ISDN)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窄带综合业务数字网(N-ISDN)项目所在地的相关政策，确保窄带综合业务数字网(N-ISDN)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考虑到社会稳定性对企业运营的重要性，我们将评估选址地区的社会安全情况、劳工关系、社区反馈等方面，以确保窄带综合业务数字网(N-ISDN)项目的建设和运营不会受到社会稳定性的负面影响。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最后，我们将综合考虑用地成本，包括土地购置费用、土地开发成本等。通过对用地成本的详细评估，我们能够做出更为精确的经济效益分析，为窄带综合业务数字网(N-ISDN)项目的投资决策提供有力支持。</w:t>
      </w:r>
    </w:p>
    <w:p>
      <w:pPr>
        <w:pStyle w:val="Heading1"/>
        <w:ind w:firstLine="560" w:firstLineChars="200"/>
        <w:rPr>
          <w:rFonts w:ascii="仿宋" w:eastAsia="仿宋" w:hAnsi="仿宋" w:cs="仿宋" w:hint="eastAsia"/>
          <w:sz w:val="28"/>
          <w:lang w:eastAsia="zh-CN"/>
        </w:rPr>
      </w:pPr>
      <w:bookmarkStart w:id="15" w:name="_Toc14302"/>
      <w:r>
        <w:rPr>
          <w:rFonts w:ascii="仿宋" w:eastAsia="仿宋" w:hAnsi="仿宋" w:cs="仿宋" w:hint="eastAsia"/>
          <w:sz w:val="28"/>
          <w:lang w:eastAsia="zh-CN"/>
        </w:rPr>
        <w:t>四、窄带综合业务数字网(N-ISDN)项目概论</w:t>
      </w:r>
      <w:bookmarkEnd w:id="15"/>
    </w:p>
    <w:p>
      <w:pPr>
        <w:pStyle w:val="Heading2"/>
        <w:rPr>
          <w:rFonts w:ascii="仿宋" w:eastAsia="仿宋" w:hAnsi="仿宋" w:cs="仿宋" w:hint="eastAsia"/>
          <w:lang w:eastAsia="zh-CN"/>
        </w:rPr>
      </w:pPr>
      <w:bookmarkStart w:id="16" w:name="_Toc31212"/>
      <w:r>
        <w:rPr>
          <w:rFonts w:ascii="仿宋" w:eastAsia="仿宋" w:hAnsi="仿宋" w:cs="仿宋" w:hint="eastAsia"/>
          <w:lang w:eastAsia="zh-CN"/>
        </w:rPr>
        <w:t>(一)、窄带综合业务数字网(N-ISDN)项目概况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起源追溯至对市场的深入洞察。市场的不断演变与变革为窄带综合业务数字网(N-ISDN)项目提供了难得的机遇。当前市场存在的需求缺口和变革的大环境共同构成了窄带综合业务数字网(N-ISDN)项目的背景。这个窄带综合业务数字网(N-ISDN)项目旨在充分利用市场机遇，填补行业中尚未满足的需求，为客户提供全新的解决方案。市场的变革和需求的增长使得这个窄带综合业务数字网(N-ISDN)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窄带综合业务数字网(N-ISDN)项目名称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正式命名为窄带综合业务数字网(N-ISDN)。这个名称不仅仅是一个标识，更代表了窄带综合业务数字网(N-ISDN)项目的核心理念和愿景。它蕴含着窄带综合业务数字网(N-ISDN)项目所要解决问题的关键字，具有强烈的表达和辨识度，为窄带综合业务数字网(N-ISDN)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窄带综合业务数字网(N-ISDN)项目目标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核心目标是提供一种全新、高效的解决方案，满足客户日益增长的需求。窄带综合业务数字网(N-ISDN)项目追求的不仅仅是满足市场需求，更是在市场中获得卓越的竞争优势。通过不断提升产品或服务的质量和创新水平，窄带综合业务数字网(N-ISDN)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窄带综合业务数字网(N-ISDN)项目范围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全面涵盖了产品研发、制造、市场推广和售后服务，确保从产品设计到最终用户体验的全方位关注。这一全面的窄带综合业务数字网(N-ISDN)项目范围是为了确保窄带综合业务数字网(N-ISDN)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窄带综合业务数字网(N-ISDN)项目时间表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https://d.book118.com/095322044101011044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D6D49"/>
    <w:rsid w:val="17BD6D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2204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2024-01-20T15:14:00Z</dcterms:created>
  <dcterms:modified xsi:type="dcterms:W3CDTF">2024-01-20T15:14:46Z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0224E1A553C243C7B7F07B2A77487634_11</vt:lpwstr>
  </property>
  <property fmtid="{D5CDD505-2E9C-101B-9397-08002B2CF9AE}" pid="3" name="KSOProductBuildVer">
    <vt:lpwstr>2052-12.1.0.16120</vt:lpwstr>
  </property>
</Properties>
</file>