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D8399D">
      <w:pPr>
        <w:widowControl/>
        <w:jc w:val="left"/>
        <w:rPr>
          <w:rFonts w:ascii="仿宋" w:eastAsia="仿宋" w:hAnsi="仿宋"/>
          <w:b/>
          <w:sz w:val="40"/>
        </w:rPr>
      </w:pPr>
      <w:bookmarkStart w:id="0" w:name="_GoBack"/>
      <w:bookmarkEnd w:id="0"/>
    </w:p>
    <w:p w:rsidR="00D8399D">
      <w:pPr>
        <w:widowControl/>
        <w:jc w:val="left"/>
        <w:rPr>
          <w:rFonts w:ascii="仿宋" w:eastAsia="仿宋" w:hAnsi="仿宋"/>
          <w:b/>
          <w:sz w:val="40"/>
        </w:rPr>
      </w:pPr>
    </w:p>
    <w:p w:rsidR="00D8399D">
      <w:pPr>
        <w:widowControl/>
        <w:jc w:val="left"/>
        <w:rPr>
          <w:rFonts w:ascii="仿宋" w:eastAsia="仿宋" w:hAnsi="仿宋"/>
          <w:b/>
          <w:sz w:val="40"/>
        </w:rPr>
      </w:pPr>
    </w:p>
    <w:p w:rsidR="00D8399D" w:rsidRPr="00D8399D">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D8399D">
        <w:rPr>
          <w:rFonts w:ascii="宋体" w:eastAsia="宋体" w:hAnsi="宋体" w:hint="eastAsia"/>
          <w:b/>
          <w:sz w:val="60"/>
        </w:rPr>
        <w:t>除草剂项目经济评价报告</w:t>
      </w:r>
    </w:p>
    <w:p w:rsidR="00D8399D" w:rsidP="00D8399D">
      <w:pPr>
        <w:widowControl/>
        <w:jc w:val="center"/>
        <w:rPr>
          <w:rFonts w:ascii="仿宋" w:eastAsia="仿宋" w:hAnsi="仿宋" w:hint="eastAsia"/>
          <w:b/>
          <w:sz w:val="40"/>
        </w:rPr>
      </w:pPr>
      <w:r w:rsidRPr="00D8399D">
        <w:rPr>
          <w:rFonts w:ascii="仿宋" w:eastAsia="仿宋" w:hAnsi="仿宋" w:hint="eastAsia"/>
          <w:b/>
          <w:sz w:val="40"/>
        </w:rPr>
        <w:t>目录</w:t>
      </w:r>
    </w:p>
    <w:p w:rsidR="00D8399D">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_Toc160427866 \h </w:instrText>
      </w:r>
      <w:r>
        <w:rPr>
          <w:noProof/>
        </w:rPr>
        <w:fldChar w:fldCharType="separate"/>
      </w:r>
      <w:r>
        <w:rPr>
          <w:noProof/>
        </w:rPr>
        <w:t>3</w:t>
      </w:r>
      <w:r>
        <w:rPr>
          <w:noProof/>
        </w:rPr>
        <w:fldChar w:fldCharType="end"/>
      </w:r>
    </w:p>
    <w:p w:rsidR="00D8399D">
      <w:pPr>
        <w:pStyle w:val="TOC1"/>
        <w:tabs>
          <w:tab w:val="right" w:leader="dot" w:pos="8296"/>
        </w:tabs>
        <w:rPr>
          <w:noProof/>
        </w:rPr>
      </w:pPr>
      <w:r>
        <w:rPr>
          <w:rFonts w:hint="eastAsia"/>
          <w:noProof/>
        </w:rPr>
        <w:t>一、除草剂项目人力资源管理方案</w:t>
      </w:r>
      <w:r>
        <w:rPr>
          <w:noProof/>
        </w:rPr>
        <w:tab/>
      </w:r>
      <w:r>
        <w:rPr>
          <w:noProof/>
        </w:rPr>
        <w:fldChar w:fldCharType="begin"/>
      </w:r>
      <w:r>
        <w:rPr>
          <w:noProof/>
        </w:rPr>
        <w:instrText xml:space="preserve"> PAGEREF _Toc160427867 \h </w:instrText>
      </w:r>
      <w:r>
        <w:rPr>
          <w:noProof/>
        </w:rPr>
        <w:fldChar w:fldCharType="separate"/>
      </w:r>
      <w:r>
        <w:rPr>
          <w:noProof/>
        </w:rPr>
        <w:t>3</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_Toc160427868 \h </w:instrText>
      </w:r>
      <w:r>
        <w:rPr>
          <w:noProof/>
        </w:rPr>
        <w:fldChar w:fldCharType="separate"/>
      </w:r>
      <w:r>
        <w:rPr>
          <w:noProof/>
        </w:rPr>
        <w:t>3</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_Toc160427869 \h </w:instrText>
      </w:r>
      <w:r>
        <w:rPr>
          <w:noProof/>
        </w:rPr>
        <w:fldChar w:fldCharType="separate"/>
      </w:r>
      <w:r>
        <w:rPr>
          <w:noProof/>
        </w:rPr>
        <w:t>6</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_Toc160427870 \h </w:instrText>
      </w:r>
      <w:r>
        <w:rPr>
          <w:noProof/>
        </w:rPr>
        <w:fldChar w:fldCharType="separate"/>
      </w:r>
      <w:r>
        <w:rPr>
          <w:noProof/>
        </w:rPr>
        <w:t>8</w:t>
      </w:r>
      <w:r>
        <w:rPr>
          <w:noProof/>
        </w:rPr>
        <w:fldChar w:fldCharType="end"/>
      </w:r>
    </w:p>
    <w:p w:rsidR="00D8399D">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_Toc160427871 \h </w:instrText>
      </w:r>
      <w:r>
        <w:rPr>
          <w:noProof/>
        </w:rPr>
        <w:fldChar w:fldCharType="separate"/>
      </w:r>
      <w:r>
        <w:rPr>
          <w:noProof/>
        </w:rPr>
        <w:t>9</w:t>
      </w:r>
      <w:r>
        <w:rPr>
          <w:noProof/>
        </w:rPr>
        <w:fldChar w:fldCharType="end"/>
      </w:r>
    </w:p>
    <w:p w:rsidR="00D8399D">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_Toc160427872 \h </w:instrText>
      </w:r>
      <w:r>
        <w:rPr>
          <w:noProof/>
        </w:rPr>
        <w:fldChar w:fldCharType="separate"/>
      </w:r>
      <w:r>
        <w:rPr>
          <w:noProof/>
        </w:rPr>
        <w:t>13</w:t>
      </w:r>
      <w:r>
        <w:rPr>
          <w:noProof/>
        </w:rPr>
        <w:fldChar w:fldCharType="end"/>
      </w:r>
    </w:p>
    <w:p w:rsidR="00D8399D">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_Toc160427873 \h </w:instrText>
      </w:r>
      <w:r>
        <w:rPr>
          <w:noProof/>
        </w:rPr>
        <w:fldChar w:fldCharType="separate"/>
      </w:r>
      <w:r>
        <w:rPr>
          <w:noProof/>
        </w:rPr>
        <w:t>15</w:t>
      </w:r>
      <w:r>
        <w:rPr>
          <w:noProof/>
        </w:rPr>
        <w:fldChar w:fldCharType="end"/>
      </w:r>
    </w:p>
    <w:p w:rsidR="00D8399D">
      <w:pPr>
        <w:pStyle w:val="TOC1"/>
        <w:tabs>
          <w:tab w:val="right" w:leader="dot" w:pos="8296"/>
        </w:tabs>
        <w:rPr>
          <w:noProof/>
        </w:rPr>
      </w:pPr>
      <w:r>
        <w:rPr>
          <w:rFonts w:hint="eastAsia"/>
          <w:noProof/>
        </w:rPr>
        <w:t>二、除草剂项目建筑工程方案</w:t>
      </w:r>
      <w:r>
        <w:rPr>
          <w:noProof/>
        </w:rPr>
        <w:tab/>
      </w:r>
      <w:r>
        <w:rPr>
          <w:noProof/>
        </w:rPr>
        <w:fldChar w:fldCharType="begin"/>
      </w:r>
      <w:r>
        <w:rPr>
          <w:noProof/>
        </w:rPr>
        <w:instrText xml:space="preserve"> PAGEREF _Toc160427874 \h </w:instrText>
      </w:r>
      <w:r>
        <w:rPr>
          <w:noProof/>
        </w:rPr>
        <w:fldChar w:fldCharType="separate"/>
      </w:r>
      <w:r>
        <w:rPr>
          <w:noProof/>
        </w:rPr>
        <w:t>17</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_Toc160427875 \h </w:instrText>
      </w:r>
      <w:r>
        <w:rPr>
          <w:noProof/>
        </w:rPr>
        <w:fldChar w:fldCharType="separate"/>
      </w:r>
      <w:r>
        <w:rPr>
          <w:noProof/>
        </w:rPr>
        <w:t>17</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_Toc160427876 \h </w:instrText>
      </w:r>
      <w:r>
        <w:rPr>
          <w:noProof/>
        </w:rPr>
        <w:fldChar w:fldCharType="separate"/>
      </w:r>
      <w:r>
        <w:rPr>
          <w:noProof/>
        </w:rPr>
        <w:t>19</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_Toc160427877 \h </w:instrText>
      </w:r>
      <w:r>
        <w:rPr>
          <w:noProof/>
        </w:rPr>
        <w:fldChar w:fldCharType="separate"/>
      </w:r>
      <w:r>
        <w:rPr>
          <w:noProof/>
        </w:rPr>
        <w:t>20</w:t>
      </w:r>
      <w:r>
        <w:rPr>
          <w:noProof/>
        </w:rPr>
        <w:fldChar w:fldCharType="end"/>
      </w:r>
    </w:p>
    <w:p w:rsidR="00D8399D">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_Toc160427878 \h </w:instrText>
      </w:r>
      <w:r>
        <w:rPr>
          <w:noProof/>
        </w:rPr>
        <w:fldChar w:fldCharType="separate"/>
      </w:r>
      <w:r>
        <w:rPr>
          <w:noProof/>
        </w:rPr>
        <w:t>22</w:t>
      </w:r>
      <w:r>
        <w:rPr>
          <w:noProof/>
        </w:rPr>
        <w:fldChar w:fldCharType="end"/>
      </w:r>
    </w:p>
    <w:p w:rsidR="00D8399D">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_Toc160427879 \h </w:instrText>
      </w:r>
      <w:r>
        <w:rPr>
          <w:noProof/>
        </w:rPr>
        <w:fldChar w:fldCharType="separate"/>
      </w:r>
      <w:r>
        <w:rPr>
          <w:noProof/>
        </w:rPr>
        <w:t>23</w:t>
      </w:r>
      <w:r>
        <w:rPr>
          <w:noProof/>
        </w:rPr>
        <w:fldChar w:fldCharType="end"/>
      </w:r>
    </w:p>
    <w:p w:rsidR="00D8399D">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_Toc160427880 \h </w:instrText>
      </w:r>
      <w:r>
        <w:rPr>
          <w:noProof/>
        </w:rPr>
        <w:fldChar w:fldCharType="separate"/>
      </w:r>
      <w:r>
        <w:rPr>
          <w:noProof/>
        </w:rPr>
        <w:t>24</w:t>
      </w:r>
      <w:r>
        <w:rPr>
          <w:noProof/>
        </w:rPr>
        <w:fldChar w:fldCharType="end"/>
      </w:r>
    </w:p>
    <w:p w:rsidR="00D8399D">
      <w:pPr>
        <w:pStyle w:val="TOC1"/>
        <w:tabs>
          <w:tab w:val="right" w:leader="dot" w:pos="8296"/>
        </w:tabs>
        <w:rPr>
          <w:noProof/>
        </w:rPr>
      </w:pPr>
      <w:r>
        <w:rPr>
          <w:rFonts w:hint="eastAsia"/>
          <w:noProof/>
        </w:rPr>
        <w:t>三、除草剂项目质量管理方案</w:t>
      </w:r>
      <w:r>
        <w:rPr>
          <w:noProof/>
        </w:rPr>
        <w:tab/>
      </w:r>
      <w:r>
        <w:rPr>
          <w:noProof/>
        </w:rPr>
        <w:fldChar w:fldCharType="begin"/>
      </w:r>
      <w:r>
        <w:rPr>
          <w:noProof/>
        </w:rPr>
        <w:instrText xml:space="preserve"> PAGEREF _Toc160427881 \h </w:instrText>
      </w:r>
      <w:r>
        <w:rPr>
          <w:noProof/>
        </w:rPr>
        <w:fldChar w:fldCharType="separate"/>
      </w:r>
      <w:r>
        <w:rPr>
          <w:noProof/>
        </w:rPr>
        <w:t>27</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_Toc160427882 \h </w:instrText>
      </w:r>
      <w:r>
        <w:rPr>
          <w:noProof/>
        </w:rPr>
        <w:fldChar w:fldCharType="separate"/>
      </w:r>
      <w:r>
        <w:rPr>
          <w:noProof/>
        </w:rPr>
        <w:t>27</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_Toc160427883 \h </w:instrText>
      </w:r>
      <w:r>
        <w:rPr>
          <w:noProof/>
        </w:rPr>
        <w:fldChar w:fldCharType="separate"/>
      </w:r>
      <w:r>
        <w:rPr>
          <w:noProof/>
        </w:rPr>
        <w:t>31</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_Toc160427884 \h </w:instrText>
      </w:r>
      <w:r>
        <w:rPr>
          <w:noProof/>
        </w:rPr>
        <w:fldChar w:fldCharType="separate"/>
      </w:r>
      <w:r>
        <w:rPr>
          <w:noProof/>
        </w:rPr>
        <w:t>33</w:t>
      </w:r>
      <w:r>
        <w:rPr>
          <w:noProof/>
        </w:rPr>
        <w:fldChar w:fldCharType="end"/>
      </w:r>
    </w:p>
    <w:p w:rsidR="00D8399D">
      <w:pPr>
        <w:pStyle w:val="TOC1"/>
        <w:tabs>
          <w:tab w:val="right" w:leader="dot" w:pos="8296"/>
        </w:tabs>
        <w:rPr>
          <w:noProof/>
        </w:rPr>
      </w:pPr>
      <w:r>
        <w:rPr>
          <w:rFonts w:hint="eastAsia"/>
          <w:noProof/>
        </w:rPr>
        <w:t>四、背景及必要性分析</w:t>
      </w:r>
      <w:r>
        <w:rPr>
          <w:noProof/>
        </w:rPr>
        <w:tab/>
      </w:r>
      <w:r>
        <w:rPr>
          <w:noProof/>
        </w:rPr>
        <w:fldChar w:fldCharType="begin"/>
      </w:r>
      <w:r>
        <w:rPr>
          <w:noProof/>
        </w:rPr>
        <w:instrText xml:space="preserve"> PAGEREF _Toc160427885 \h </w:instrText>
      </w:r>
      <w:r>
        <w:rPr>
          <w:noProof/>
        </w:rPr>
        <w:fldChar w:fldCharType="separate"/>
      </w:r>
      <w:r>
        <w:rPr>
          <w:noProof/>
        </w:rPr>
        <w:t>35</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_Toc160427886 \h </w:instrText>
      </w:r>
      <w:r>
        <w:rPr>
          <w:noProof/>
        </w:rPr>
        <w:fldChar w:fldCharType="separate"/>
      </w:r>
      <w:r>
        <w:rPr>
          <w:noProof/>
        </w:rPr>
        <w:t>35</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_Toc160427887 \h </w:instrText>
      </w:r>
      <w:r>
        <w:rPr>
          <w:noProof/>
        </w:rPr>
        <w:fldChar w:fldCharType="separate"/>
      </w:r>
      <w:r>
        <w:rPr>
          <w:noProof/>
        </w:rPr>
        <w:t>36</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_Toc160427888 \h </w:instrText>
      </w:r>
      <w:r>
        <w:rPr>
          <w:noProof/>
        </w:rPr>
        <w:fldChar w:fldCharType="separate"/>
      </w:r>
      <w:r>
        <w:rPr>
          <w:noProof/>
        </w:rPr>
        <w:t>37</w:t>
      </w:r>
      <w:r>
        <w:rPr>
          <w:noProof/>
        </w:rPr>
        <w:fldChar w:fldCharType="end"/>
      </w:r>
    </w:p>
    <w:p w:rsidR="00D8399D">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_Toc160427889 \h </w:instrText>
      </w:r>
      <w:r>
        <w:rPr>
          <w:noProof/>
        </w:rPr>
        <w:fldChar w:fldCharType="separate"/>
      </w:r>
      <w:r>
        <w:rPr>
          <w:noProof/>
        </w:rPr>
        <w:t>39</w:t>
      </w:r>
      <w:r>
        <w:rPr>
          <w:noProof/>
        </w:rPr>
        <w:fldChar w:fldCharType="end"/>
      </w:r>
    </w:p>
    <w:p w:rsidR="00D8399D">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_Toc160427890 \h </w:instrText>
      </w:r>
      <w:r>
        <w:rPr>
          <w:noProof/>
        </w:rPr>
        <w:fldChar w:fldCharType="separate"/>
      </w:r>
      <w:r>
        <w:rPr>
          <w:noProof/>
        </w:rPr>
        <w:t>40</w:t>
      </w:r>
      <w:r>
        <w:rPr>
          <w:noProof/>
        </w:rPr>
        <w:fldChar w:fldCharType="end"/>
      </w:r>
    </w:p>
    <w:p w:rsidR="00D8399D">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_Toc160427891 \h </w:instrText>
      </w:r>
      <w:r>
        <w:rPr>
          <w:noProof/>
        </w:rPr>
        <w:fldChar w:fldCharType="separate"/>
      </w:r>
      <w:r>
        <w:rPr>
          <w:noProof/>
        </w:rPr>
        <w:t>42</w:t>
      </w:r>
      <w:r>
        <w:rPr>
          <w:noProof/>
        </w:rPr>
        <w:fldChar w:fldCharType="end"/>
      </w:r>
    </w:p>
    <w:p w:rsidR="00D8399D">
      <w:pPr>
        <w:pStyle w:val="TOC1"/>
        <w:tabs>
          <w:tab w:val="right" w:leader="dot" w:pos="8296"/>
        </w:tabs>
        <w:rPr>
          <w:noProof/>
        </w:rPr>
      </w:pPr>
      <w:r>
        <w:rPr>
          <w:rFonts w:hint="eastAsia"/>
          <w:noProof/>
        </w:rPr>
        <w:t>五、工艺原则</w:t>
      </w:r>
      <w:r>
        <w:rPr>
          <w:noProof/>
        </w:rPr>
        <w:tab/>
      </w:r>
      <w:r>
        <w:rPr>
          <w:noProof/>
        </w:rPr>
        <w:fldChar w:fldCharType="begin"/>
      </w:r>
      <w:r>
        <w:rPr>
          <w:noProof/>
        </w:rPr>
        <w:instrText xml:space="preserve"> PAGEREF _Toc160427892 \h </w:instrText>
      </w:r>
      <w:r>
        <w:rPr>
          <w:noProof/>
        </w:rPr>
        <w:fldChar w:fldCharType="separate"/>
      </w:r>
      <w:r>
        <w:rPr>
          <w:noProof/>
        </w:rPr>
        <w:t>43</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_Toc160427893 \h </w:instrText>
      </w:r>
      <w:r>
        <w:rPr>
          <w:noProof/>
        </w:rPr>
        <w:fldChar w:fldCharType="separate"/>
      </w:r>
      <w:r>
        <w:rPr>
          <w:noProof/>
        </w:rPr>
        <w:t>43</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_Toc160427894 \h </w:instrText>
      </w:r>
      <w:r>
        <w:rPr>
          <w:noProof/>
        </w:rPr>
        <w:fldChar w:fldCharType="separate"/>
      </w:r>
      <w:r>
        <w:rPr>
          <w:noProof/>
        </w:rPr>
        <w:t>44</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、除草剂项目工艺技术设计方案</w:t>
      </w:r>
      <w:r>
        <w:rPr>
          <w:noProof/>
        </w:rPr>
        <w:tab/>
      </w:r>
      <w:r>
        <w:rPr>
          <w:noProof/>
        </w:rPr>
        <w:fldChar w:fldCharType="begin"/>
      </w:r>
      <w:r>
        <w:rPr>
          <w:noProof/>
        </w:rPr>
        <w:instrText xml:space="preserve"> PAGEREF _Toc160427895 \h </w:instrText>
      </w:r>
      <w:r>
        <w:rPr>
          <w:noProof/>
        </w:rPr>
        <w:fldChar w:fldCharType="separate"/>
      </w:r>
      <w:r>
        <w:rPr>
          <w:noProof/>
        </w:rPr>
        <w:t>46</w:t>
      </w:r>
      <w:r>
        <w:rPr>
          <w:noProof/>
        </w:rPr>
        <w:fldChar w:fldCharType="end"/>
      </w:r>
    </w:p>
    <w:p w:rsidR="00D8399D">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_Toc160427896 \h </w:instrText>
      </w:r>
      <w:r>
        <w:rPr>
          <w:noProof/>
        </w:rPr>
        <w:fldChar w:fldCharType="separate"/>
      </w:r>
      <w:r>
        <w:rPr>
          <w:noProof/>
        </w:rPr>
        <w:t>47</w:t>
      </w:r>
      <w:r>
        <w:rPr>
          <w:noProof/>
        </w:rPr>
        <w:fldChar w:fldCharType="end"/>
      </w:r>
    </w:p>
    <w:p w:rsidR="00D8399D">
      <w:pPr>
        <w:pStyle w:val="TOC1"/>
        <w:tabs>
          <w:tab w:val="right" w:leader="dot" w:pos="8296"/>
        </w:tabs>
        <w:rPr>
          <w:noProof/>
        </w:rPr>
      </w:pPr>
      <w:r>
        <w:rPr>
          <w:rFonts w:hint="eastAsia"/>
          <w:noProof/>
        </w:rPr>
        <w:t>六、除草剂项目概要与评估</w:t>
      </w:r>
      <w:r>
        <w:rPr>
          <w:noProof/>
        </w:rPr>
        <w:tab/>
      </w:r>
      <w:r>
        <w:rPr>
          <w:noProof/>
        </w:rPr>
        <w:fldChar w:fldCharType="begin"/>
      </w:r>
      <w:r>
        <w:rPr>
          <w:noProof/>
        </w:rPr>
        <w:instrText xml:space="preserve"> PAGEREF _Toc160427897 \h </w:instrText>
      </w:r>
      <w:r>
        <w:rPr>
          <w:noProof/>
        </w:rPr>
        <w:fldChar w:fldCharType="separate"/>
      </w:r>
      <w:r>
        <w:rPr>
          <w:noProof/>
        </w:rPr>
        <w:t>47</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、除草剂项目主办方综述</w:t>
      </w:r>
      <w:r>
        <w:rPr>
          <w:noProof/>
        </w:rPr>
        <w:tab/>
      </w:r>
      <w:r>
        <w:rPr>
          <w:noProof/>
        </w:rPr>
        <w:fldChar w:fldCharType="begin"/>
      </w:r>
      <w:r>
        <w:rPr>
          <w:noProof/>
        </w:rPr>
        <w:instrText xml:space="preserve"> PAGEREF _Toc160427898 \h </w:instrText>
      </w:r>
      <w:r>
        <w:rPr>
          <w:noProof/>
        </w:rPr>
        <w:fldChar w:fldCharType="separate"/>
      </w:r>
      <w:r>
        <w:rPr>
          <w:noProof/>
        </w:rPr>
        <w:t>47</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、除草剂项目整体情况概述</w:t>
      </w:r>
      <w:r>
        <w:rPr>
          <w:noProof/>
        </w:rPr>
        <w:tab/>
      </w:r>
      <w:r>
        <w:rPr>
          <w:noProof/>
        </w:rPr>
        <w:fldChar w:fldCharType="begin"/>
      </w:r>
      <w:r>
        <w:rPr>
          <w:noProof/>
        </w:rPr>
        <w:instrText xml:space="preserve"> PAGEREF _Toc160427899 \h </w:instrText>
      </w:r>
      <w:r>
        <w:rPr>
          <w:noProof/>
        </w:rPr>
        <w:fldChar w:fldCharType="separate"/>
      </w:r>
      <w:r>
        <w:rPr>
          <w:noProof/>
        </w:rPr>
        <w:t>49</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、除草剂项目评估及展望</w:t>
      </w:r>
      <w:r>
        <w:rPr>
          <w:noProof/>
        </w:rPr>
        <w:tab/>
      </w:r>
      <w:r>
        <w:rPr>
          <w:noProof/>
        </w:rPr>
        <w:fldChar w:fldCharType="begin"/>
      </w:r>
      <w:r>
        <w:rPr>
          <w:noProof/>
        </w:rPr>
        <w:instrText xml:space="preserve"> PAGEREF _Toc160427900 \h </w:instrText>
      </w:r>
      <w:r>
        <w:rPr>
          <w:noProof/>
        </w:rPr>
        <w:fldChar w:fldCharType="separate"/>
      </w:r>
      <w:r>
        <w:rPr>
          <w:noProof/>
        </w:rPr>
        <w:t>52</w:t>
      </w:r>
      <w:r>
        <w:rPr>
          <w:noProof/>
        </w:rPr>
        <w:fldChar w:fldCharType="end"/>
      </w:r>
    </w:p>
    <w:p w:rsidR="00D8399D">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_Toc160427901 \h </w:instrText>
      </w:r>
      <w:r>
        <w:rPr>
          <w:noProof/>
        </w:rPr>
        <w:fldChar w:fldCharType="separate"/>
      </w:r>
      <w:r>
        <w:rPr>
          <w:noProof/>
        </w:rPr>
        <w:t>54</w:t>
      </w:r>
      <w:r>
        <w:rPr>
          <w:noProof/>
        </w:rPr>
        <w:fldChar w:fldCharType="end"/>
      </w:r>
    </w:p>
    <w:p w:rsidR="00D8399D">
      <w:pPr>
        <w:pStyle w:val="TOC1"/>
        <w:tabs>
          <w:tab w:val="right" w:leader="dot" w:pos="8296"/>
        </w:tabs>
        <w:rPr>
          <w:noProof/>
        </w:rPr>
      </w:pPr>
      <w:r>
        <w:rPr>
          <w:rFonts w:hint="eastAsia"/>
          <w:noProof/>
        </w:rPr>
        <w:t>七、除草剂项目经济评价分析</w:t>
      </w:r>
      <w:r>
        <w:rPr>
          <w:noProof/>
        </w:rPr>
        <w:tab/>
      </w:r>
      <w:r>
        <w:rPr>
          <w:noProof/>
        </w:rPr>
        <w:fldChar w:fldCharType="begin"/>
      </w:r>
      <w:r>
        <w:rPr>
          <w:noProof/>
        </w:rPr>
        <w:instrText xml:space="preserve"> PAGEREF _Toc160427902 \h </w:instrText>
      </w:r>
      <w:r>
        <w:rPr>
          <w:noProof/>
        </w:rPr>
        <w:fldChar w:fldCharType="separate"/>
      </w:r>
      <w:r>
        <w:rPr>
          <w:noProof/>
        </w:rPr>
        <w:t>56</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_Toc160427903 \h </w:instrText>
      </w:r>
      <w:r>
        <w:rPr>
          <w:noProof/>
        </w:rPr>
        <w:fldChar w:fldCharType="separate"/>
      </w:r>
      <w:r>
        <w:rPr>
          <w:noProof/>
        </w:rPr>
        <w:t>56</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、除草剂项目盈利能力分析</w:t>
      </w:r>
      <w:r>
        <w:rPr>
          <w:noProof/>
        </w:rPr>
        <w:tab/>
      </w:r>
      <w:r>
        <w:rPr>
          <w:noProof/>
        </w:rPr>
        <w:fldChar w:fldCharType="begin"/>
      </w:r>
      <w:r>
        <w:rPr>
          <w:noProof/>
        </w:rPr>
        <w:instrText xml:space="preserve"> PAGEREF _Toc160427904 \h </w:instrText>
      </w:r>
      <w:r>
        <w:rPr>
          <w:noProof/>
        </w:rPr>
        <w:fldChar w:fldCharType="separate"/>
      </w:r>
      <w:r>
        <w:rPr>
          <w:noProof/>
        </w:rPr>
        <w:t>57</w:t>
      </w:r>
      <w:r>
        <w:rPr>
          <w:noProof/>
        </w:rPr>
        <w:fldChar w:fldCharType="end"/>
      </w:r>
    </w:p>
    <w:p w:rsidR="00D8399D">
      <w:pPr>
        <w:pStyle w:val="TOC1"/>
        <w:tabs>
          <w:tab w:val="right" w:leader="dot" w:pos="8296"/>
        </w:tabs>
        <w:rPr>
          <w:noProof/>
        </w:rPr>
      </w:pPr>
      <w:r>
        <w:rPr>
          <w:rFonts w:hint="eastAsia"/>
          <w:noProof/>
        </w:rPr>
        <w:t>八、实施安排</w:t>
      </w:r>
      <w:r>
        <w:rPr>
          <w:noProof/>
        </w:rPr>
        <w:tab/>
      </w:r>
      <w:r>
        <w:rPr>
          <w:noProof/>
        </w:rPr>
        <w:fldChar w:fldCharType="begin"/>
      </w:r>
      <w:r>
        <w:rPr>
          <w:noProof/>
        </w:rPr>
        <w:instrText xml:space="preserve"> PAGEREF _Toc160427905 \h </w:instrText>
      </w:r>
      <w:r>
        <w:rPr>
          <w:noProof/>
        </w:rPr>
        <w:fldChar w:fldCharType="separate"/>
      </w:r>
      <w:r>
        <w:rPr>
          <w:noProof/>
        </w:rPr>
        <w:t>58</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_Toc160427906 \h </w:instrText>
      </w:r>
      <w:r>
        <w:rPr>
          <w:noProof/>
        </w:rPr>
        <w:fldChar w:fldCharType="separate"/>
      </w:r>
      <w:r>
        <w:rPr>
          <w:noProof/>
        </w:rPr>
        <w:t>58</w:t>
      </w:r>
      <w:r>
        <w:rPr>
          <w:noProof/>
        </w:rPr>
        <w:fldChar w:fldCharType="end"/>
      </w:r>
    </w:p>
    <w:p w:rsidR="00D8399D">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_Toc160427907 \h </w:instrText>
      </w:r>
      <w:r>
        <w:rPr>
          <w:noProof/>
        </w:rPr>
        <w:fldChar w:fldCharType="separate"/>
      </w:r>
      <w:r>
        <w:rPr>
          <w:noProof/>
        </w:rPr>
        <w:t>60</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_Toc160427908 \h </w:instrText>
      </w:r>
      <w:r>
        <w:rPr>
          <w:noProof/>
        </w:rPr>
        <w:fldChar w:fldCharType="separate"/>
      </w:r>
      <w:r>
        <w:rPr>
          <w:noProof/>
        </w:rPr>
        <w:t>61</w:t>
      </w:r>
      <w:r>
        <w:rPr>
          <w:noProof/>
        </w:rPr>
        <w:fldChar w:fldCharType="end"/>
      </w:r>
    </w:p>
    <w:p w:rsidR="00D8399D">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_Toc160427909 \h </w:instrText>
      </w:r>
      <w:r>
        <w:rPr>
          <w:noProof/>
        </w:rPr>
        <w:fldChar w:fldCharType="separate"/>
      </w:r>
      <w:r>
        <w:rPr>
          <w:noProof/>
        </w:rPr>
        <w:t>63</w:t>
      </w:r>
      <w:r>
        <w:rPr>
          <w:noProof/>
        </w:rPr>
        <w:fldChar w:fldCharType="end"/>
      </w:r>
    </w:p>
    <w:p w:rsidR="00D8399D">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_Toc160427910 \h </w:instrText>
      </w:r>
      <w:r>
        <w:rPr>
          <w:noProof/>
        </w:rPr>
        <w:fldChar w:fldCharType="separate"/>
      </w:r>
      <w:r>
        <w:rPr>
          <w:noProof/>
        </w:rPr>
        <w:t>65</w:t>
      </w:r>
      <w:r>
        <w:rPr>
          <w:noProof/>
        </w:rPr>
        <w:fldChar w:fldCharType="end"/>
      </w:r>
    </w:p>
    <w:p w:rsidR="00D8399D">
      <w:pPr>
        <w:pStyle w:val="TOC2"/>
        <w:tabs>
          <w:tab w:val="right" w:leader="dot" w:pos="8296"/>
        </w:tabs>
        <w:rPr>
          <w:noProof/>
        </w:rPr>
      </w:pPr>
      <w:r>
        <w:rPr>
          <w:noProof/>
        </w:rPr>
        <w:t>(</w:t>
      </w:r>
      <w:r>
        <w:rPr>
          <w:rFonts w:hint="eastAsia"/>
          <w:noProof/>
        </w:rPr>
        <w:t>六</w:t>
      </w:r>
      <w:r>
        <w:rPr>
          <w:noProof/>
        </w:rPr>
        <w:t>)</w:t>
      </w:r>
      <w:r>
        <w:rPr>
          <w:rFonts w:hint="eastAsia"/>
          <w:noProof/>
        </w:rPr>
        <w:t>、除草剂项目实施保障</w:t>
      </w:r>
      <w:r>
        <w:rPr>
          <w:noProof/>
        </w:rPr>
        <w:tab/>
      </w:r>
      <w:r>
        <w:rPr>
          <w:noProof/>
        </w:rPr>
        <w:fldChar w:fldCharType="begin"/>
      </w:r>
      <w:r>
        <w:rPr>
          <w:noProof/>
        </w:rPr>
        <w:instrText xml:space="preserve"> PAGEREF _Toc160427911 \h </w:instrText>
      </w:r>
      <w:r>
        <w:rPr>
          <w:noProof/>
        </w:rPr>
        <w:fldChar w:fldCharType="separate"/>
      </w:r>
      <w:r>
        <w:rPr>
          <w:noProof/>
        </w:rPr>
        <w:t>67</w:t>
      </w:r>
      <w:r>
        <w:rPr>
          <w:noProof/>
        </w:rPr>
        <w:fldChar w:fldCharType="end"/>
      </w:r>
    </w:p>
    <w:p w:rsidR="00D8399D">
      <w:pPr>
        <w:pStyle w:val="TOC1"/>
        <w:tabs>
          <w:tab w:val="right" w:leader="dot" w:pos="8296"/>
        </w:tabs>
        <w:rPr>
          <w:noProof/>
        </w:rPr>
      </w:pPr>
      <w:r>
        <w:rPr>
          <w:rFonts w:hint="eastAsia"/>
          <w:noProof/>
        </w:rPr>
        <w:t>九、人才招聘与团队建设</w:t>
      </w:r>
      <w:r>
        <w:rPr>
          <w:noProof/>
        </w:rPr>
        <w:tab/>
      </w:r>
      <w:r>
        <w:rPr>
          <w:noProof/>
        </w:rPr>
        <w:fldChar w:fldCharType="begin"/>
      </w:r>
      <w:r>
        <w:rPr>
          <w:noProof/>
        </w:rPr>
        <w:instrText xml:space="preserve"> PAGEREF _Toc160427912 \h </w:instrText>
      </w:r>
      <w:r>
        <w:rPr>
          <w:noProof/>
        </w:rPr>
        <w:fldChar w:fldCharType="separate"/>
      </w:r>
      <w:r>
        <w:rPr>
          <w:noProof/>
        </w:rPr>
        <w:t>69</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_Toc160427913 \h </w:instrText>
      </w:r>
      <w:r>
        <w:rPr>
          <w:noProof/>
        </w:rPr>
        <w:fldChar w:fldCharType="separate"/>
      </w:r>
      <w:r>
        <w:rPr>
          <w:noProof/>
        </w:rPr>
        <w:t>69</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_Toc160427914 \h </w:instrText>
      </w:r>
      <w:r>
        <w:rPr>
          <w:noProof/>
        </w:rPr>
        <w:fldChar w:fldCharType="separate"/>
      </w:r>
      <w:r>
        <w:rPr>
          <w:noProof/>
        </w:rPr>
        <w:t>71</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_Toc160427915 \h </w:instrText>
      </w:r>
      <w:r>
        <w:rPr>
          <w:noProof/>
        </w:rPr>
        <w:fldChar w:fldCharType="separate"/>
      </w:r>
      <w:r>
        <w:rPr>
          <w:noProof/>
        </w:rPr>
        <w:t>73</w:t>
      </w:r>
      <w:r>
        <w:rPr>
          <w:noProof/>
        </w:rPr>
        <w:fldChar w:fldCharType="end"/>
      </w:r>
    </w:p>
    <w:p w:rsidR="00D8399D">
      <w:pPr>
        <w:pStyle w:val="TOC1"/>
        <w:tabs>
          <w:tab w:val="right" w:leader="dot" w:pos="8296"/>
        </w:tabs>
        <w:rPr>
          <w:noProof/>
        </w:rPr>
      </w:pPr>
      <w:r>
        <w:rPr>
          <w:rFonts w:hint="eastAsia"/>
          <w:noProof/>
        </w:rPr>
        <w:t>十、除草剂项目执行与监控</w:t>
      </w:r>
      <w:r>
        <w:rPr>
          <w:noProof/>
        </w:rPr>
        <w:tab/>
      </w:r>
      <w:r>
        <w:rPr>
          <w:noProof/>
        </w:rPr>
        <w:fldChar w:fldCharType="begin"/>
      </w:r>
      <w:r>
        <w:rPr>
          <w:noProof/>
        </w:rPr>
        <w:instrText xml:space="preserve"> PAGEREF _Toc160427916 \h </w:instrText>
      </w:r>
      <w:r>
        <w:rPr>
          <w:noProof/>
        </w:rPr>
        <w:fldChar w:fldCharType="separate"/>
      </w:r>
      <w:r>
        <w:rPr>
          <w:noProof/>
        </w:rPr>
        <w:t>75</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、除草剂项目执行计划</w:t>
      </w:r>
      <w:r>
        <w:rPr>
          <w:noProof/>
        </w:rPr>
        <w:tab/>
      </w:r>
      <w:r>
        <w:rPr>
          <w:noProof/>
        </w:rPr>
        <w:fldChar w:fldCharType="begin"/>
      </w:r>
      <w:r>
        <w:rPr>
          <w:noProof/>
        </w:rPr>
        <w:instrText xml:space="preserve"> PAGEREF _Toc160427917 \h </w:instrText>
      </w:r>
      <w:r>
        <w:rPr>
          <w:noProof/>
        </w:rPr>
        <w:fldChar w:fldCharType="separate"/>
      </w:r>
      <w:r>
        <w:rPr>
          <w:noProof/>
        </w:rPr>
        <w:t>75</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_Toc160427918 \h </w:instrText>
      </w:r>
      <w:r>
        <w:rPr>
          <w:noProof/>
        </w:rPr>
        <w:fldChar w:fldCharType="separate"/>
      </w:r>
      <w:r>
        <w:rPr>
          <w:noProof/>
        </w:rPr>
        <w:t>77</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_Toc160427919 \h </w:instrText>
      </w:r>
      <w:r>
        <w:rPr>
          <w:noProof/>
        </w:rPr>
        <w:fldChar w:fldCharType="separate"/>
      </w:r>
      <w:r>
        <w:rPr>
          <w:noProof/>
        </w:rPr>
        <w:t>81</w:t>
      </w:r>
      <w:r>
        <w:rPr>
          <w:noProof/>
        </w:rPr>
        <w:fldChar w:fldCharType="end"/>
      </w:r>
    </w:p>
    <w:p w:rsidR="00D8399D">
      <w:pPr>
        <w:pStyle w:val="TOC1"/>
        <w:tabs>
          <w:tab w:val="right" w:leader="dot" w:pos="8296"/>
        </w:tabs>
        <w:rPr>
          <w:noProof/>
        </w:rPr>
      </w:pPr>
      <w:r>
        <w:rPr>
          <w:rFonts w:hint="eastAsia"/>
          <w:noProof/>
        </w:rPr>
        <w:t>十一、供应链可持续性</w:t>
      </w:r>
      <w:r>
        <w:rPr>
          <w:noProof/>
        </w:rPr>
        <w:tab/>
      </w:r>
      <w:r>
        <w:rPr>
          <w:noProof/>
        </w:rPr>
        <w:fldChar w:fldCharType="begin"/>
      </w:r>
      <w:r>
        <w:rPr>
          <w:noProof/>
        </w:rPr>
        <w:instrText xml:space="preserve"> PAGEREF _Toc160427920 \h </w:instrText>
      </w:r>
      <w:r>
        <w:rPr>
          <w:noProof/>
        </w:rPr>
        <w:fldChar w:fldCharType="separate"/>
      </w:r>
      <w:r>
        <w:rPr>
          <w:noProof/>
        </w:rPr>
        <w:t>82</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_Toc160427921 \h </w:instrText>
      </w:r>
      <w:r>
        <w:rPr>
          <w:noProof/>
        </w:rPr>
        <w:fldChar w:fldCharType="separate"/>
      </w:r>
      <w:r>
        <w:rPr>
          <w:noProof/>
        </w:rPr>
        <w:t>82</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_Toc160427922 \h </w:instrText>
      </w:r>
      <w:r>
        <w:rPr>
          <w:noProof/>
        </w:rPr>
        <w:fldChar w:fldCharType="separate"/>
      </w:r>
      <w:r>
        <w:rPr>
          <w:noProof/>
        </w:rPr>
        <w:t>83</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_Toc160427923 \h </w:instrText>
      </w:r>
      <w:r>
        <w:rPr>
          <w:noProof/>
        </w:rPr>
        <w:fldChar w:fldCharType="separate"/>
      </w:r>
      <w:r>
        <w:rPr>
          <w:noProof/>
        </w:rPr>
        <w:t>84</w:t>
      </w:r>
      <w:r>
        <w:rPr>
          <w:noProof/>
        </w:rPr>
        <w:fldChar w:fldCharType="end"/>
      </w:r>
    </w:p>
    <w:p w:rsidR="00D8399D">
      <w:pPr>
        <w:pStyle w:val="TOC1"/>
        <w:tabs>
          <w:tab w:val="right" w:leader="dot" w:pos="8296"/>
        </w:tabs>
        <w:rPr>
          <w:noProof/>
        </w:rPr>
      </w:pPr>
      <w:r>
        <w:rPr>
          <w:rFonts w:hint="eastAsia"/>
          <w:noProof/>
        </w:rPr>
        <w:t>十二、法律法规及合规性</w:t>
      </w:r>
      <w:r>
        <w:rPr>
          <w:noProof/>
        </w:rPr>
        <w:tab/>
      </w:r>
      <w:r>
        <w:rPr>
          <w:noProof/>
        </w:rPr>
        <w:fldChar w:fldCharType="begin"/>
      </w:r>
      <w:r>
        <w:rPr>
          <w:noProof/>
        </w:rPr>
        <w:instrText xml:space="preserve"> PAGEREF _Toc160427924 \h </w:instrText>
      </w:r>
      <w:r>
        <w:rPr>
          <w:noProof/>
        </w:rPr>
        <w:fldChar w:fldCharType="separate"/>
      </w:r>
      <w:r>
        <w:rPr>
          <w:noProof/>
        </w:rPr>
        <w:t>86</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_Toc160427925 \h </w:instrText>
      </w:r>
      <w:r>
        <w:rPr>
          <w:noProof/>
        </w:rPr>
        <w:fldChar w:fldCharType="separate"/>
      </w:r>
      <w:r>
        <w:rPr>
          <w:noProof/>
        </w:rPr>
        <w:t>86</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、除草剂项目合规性评估</w:t>
      </w:r>
      <w:r>
        <w:rPr>
          <w:noProof/>
        </w:rPr>
        <w:tab/>
      </w:r>
      <w:r>
        <w:rPr>
          <w:noProof/>
        </w:rPr>
        <w:fldChar w:fldCharType="begin"/>
      </w:r>
      <w:r>
        <w:rPr>
          <w:noProof/>
        </w:rPr>
        <w:instrText xml:space="preserve"> PAGEREF _Toc160427926 \h </w:instrText>
      </w:r>
      <w:r>
        <w:rPr>
          <w:noProof/>
        </w:rPr>
        <w:fldChar w:fldCharType="separate"/>
      </w:r>
      <w:r>
        <w:rPr>
          <w:noProof/>
        </w:rPr>
        <w:t>87</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_Toc160427927 \h </w:instrText>
      </w:r>
      <w:r>
        <w:rPr>
          <w:noProof/>
        </w:rPr>
        <w:fldChar w:fldCharType="separate"/>
      </w:r>
      <w:r>
        <w:rPr>
          <w:noProof/>
        </w:rPr>
        <w:t>89</w:t>
      </w:r>
      <w:r>
        <w:rPr>
          <w:noProof/>
        </w:rPr>
        <w:fldChar w:fldCharType="end"/>
      </w:r>
    </w:p>
    <w:p w:rsidR="00D8399D">
      <w:pPr>
        <w:pStyle w:val="TOC1"/>
        <w:tabs>
          <w:tab w:val="right" w:leader="dot" w:pos="8296"/>
        </w:tabs>
        <w:rPr>
          <w:noProof/>
        </w:rPr>
      </w:pPr>
      <w:r>
        <w:rPr>
          <w:rFonts w:hint="eastAsia"/>
          <w:noProof/>
        </w:rPr>
        <w:t>十三、技术创新与研发计划</w:t>
      </w:r>
      <w:r>
        <w:rPr>
          <w:noProof/>
        </w:rPr>
        <w:tab/>
      </w:r>
      <w:r>
        <w:rPr>
          <w:noProof/>
        </w:rPr>
        <w:fldChar w:fldCharType="begin"/>
      </w:r>
      <w:r>
        <w:rPr>
          <w:noProof/>
        </w:rPr>
        <w:instrText xml:space="preserve"> PAGEREF _Toc160427928 \h </w:instrText>
      </w:r>
      <w:r>
        <w:rPr>
          <w:noProof/>
        </w:rPr>
        <w:fldChar w:fldCharType="separate"/>
      </w:r>
      <w:r>
        <w:rPr>
          <w:noProof/>
        </w:rPr>
        <w:t>90</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_Toc160427929 \h </w:instrText>
      </w:r>
      <w:r>
        <w:rPr>
          <w:noProof/>
        </w:rPr>
        <w:fldChar w:fldCharType="separate"/>
      </w:r>
      <w:r>
        <w:rPr>
          <w:noProof/>
        </w:rPr>
        <w:t>90</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_Toc160427930 \h </w:instrText>
      </w:r>
      <w:r>
        <w:rPr>
          <w:noProof/>
        </w:rPr>
        <w:fldChar w:fldCharType="separate"/>
      </w:r>
      <w:r>
        <w:rPr>
          <w:noProof/>
        </w:rPr>
        <w:t>91</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_Toc160427931 \h </w:instrText>
      </w:r>
      <w:r>
        <w:rPr>
          <w:noProof/>
        </w:rPr>
        <w:fldChar w:fldCharType="separate"/>
      </w:r>
      <w:r>
        <w:rPr>
          <w:noProof/>
        </w:rPr>
        <w:t>92</w:t>
      </w:r>
      <w:r>
        <w:rPr>
          <w:noProof/>
        </w:rPr>
        <w:fldChar w:fldCharType="end"/>
      </w:r>
    </w:p>
    <w:p w:rsidR="00D8399D">
      <w:pPr>
        <w:pStyle w:val="TOC1"/>
        <w:tabs>
          <w:tab w:val="right" w:leader="dot" w:pos="8296"/>
        </w:tabs>
        <w:rPr>
          <w:noProof/>
        </w:rPr>
      </w:pPr>
      <w:r>
        <w:rPr>
          <w:rFonts w:hint="eastAsia"/>
          <w:noProof/>
        </w:rPr>
        <w:t>十四、环境影响评价</w:t>
      </w:r>
      <w:r>
        <w:rPr>
          <w:noProof/>
        </w:rPr>
        <w:tab/>
      </w:r>
      <w:r>
        <w:rPr>
          <w:noProof/>
        </w:rPr>
        <w:fldChar w:fldCharType="begin"/>
      </w:r>
      <w:r>
        <w:rPr>
          <w:noProof/>
        </w:rPr>
        <w:instrText xml:space="preserve"> PAGEREF _Toc160427932 \h </w:instrText>
      </w:r>
      <w:r>
        <w:rPr>
          <w:noProof/>
        </w:rPr>
        <w:fldChar w:fldCharType="separate"/>
      </w:r>
      <w:r>
        <w:rPr>
          <w:noProof/>
        </w:rPr>
        <w:t>94</w:t>
      </w:r>
      <w:r>
        <w:rPr>
          <w:noProof/>
        </w:rPr>
        <w:fldChar w:fldCharType="end"/>
      </w:r>
    </w:p>
    <w:p w:rsidR="00D8399D">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_Toc160427933 \h </w:instrText>
      </w:r>
      <w:r>
        <w:rPr>
          <w:noProof/>
        </w:rPr>
        <w:fldChar w:fldCharType="separate"/>
      </w:r>
      <w:r>
        <w:rPr>
          <w:noProof/>
        </w:rPr>
        <w:t>94</w:t>
      </w:r>
      <w:r>
        <w:rPr>
          <w:noProof/>
        </w:rPr>
        <w:fldChar w:fldCharType="end"/>
      </w:r>
    </w:p>
    <w:p w:rsidR="00D8399D">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_Toc160427934 \h </w:instrText>
      </w:r>
      <w:r>
        <w:rPr>
          <w:noProof/>
        </w:rPr>
        <w:fldChar w:fldCharType="separate"/>
      </w:r>
      <w:r>
        <w:rPr>
          <w:noProof/>
        </w:rPr>
        <w:t>94</w:t>
      </w:r>
      <w:r>
        <w:rPr>
          <w:noProof/>
        </w:rPr>
        <w:fldChar w:fldCharType="end"/>
      </w:r>
    </w:p>
    <w:p w:rsidR="00D8399D">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_Toc160427935 \h </w:instrText>
      </w:r>
      <w:r>
        <w:rPr>
          <w:noProof/>
        </w:rPr>
        <w:fldChar w:fldCharType="separate"/>
      </w:r>
      <w:r>
        <w:rPr>
          <w:noProof/>
        </w:rPr>
        <w:t>95</w:t>
      </w:r>
      <w:r>
        <w:rPr>
          <w:noProof/>
        </w:rPr>
        <w:fldChar w:fldCharType="end"/>
      </w:r>
    </w:p>
    <w:p w:rsidR="00D8399D" w:rsidP="00D8399D">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D8399D" w:rsidP="00D8399D">
      <w:pPr>
        <w:pStyle w:val="Heading1"/>
        <w:jc w:val="center"/>
        <w:rPr>
          <w:rFonts w:hint="eastAsia"/>
        </w:rPr>
      </w:pPr>
      <w:bookmarkStart w:id="1" w:name="_Toc160427866"/>
      <w:r w:rsidRPr="00D8399D">
        <w:rPr>
          <w:rFonts w:hint="eastAsia"/>
        </w:rPr>
        <w:t>前言</w:t>
      </w:r>
      <w:bookmarkEnd w:id="1"/>
    </w:p>
    <w:p w:rsidR="00D8399D" w:rsidP="00D8399D">
      <w:pPr>
        <w:ind w:firstLine="560" w:firstLineChars="200"/>
        <w:rPr>
          <w:rFonts w:ascii="仿宋" w:eastAsia="仿宋" w:hAnsi="仿宋" w:hint="eastAsia"/>
          <w:sz w:val="28"/>
        </w:rPr>
      </w:pPr>
      <w:r w:rsidRPr="00D8399D">
        <w:rPr>
          <w:rFonts w:ascii="仿宋" w:eastAsia="仿宋" w:hAnsi="仿宋" w:hint="eastAsia"/>
          <w:sz w:val="28"/>
        </w:rPr>
        <w:t>在当前经济全球化与市场竞争不断激烈的背景下，进行精确的项目投资分析显得尤为重要。本报告围绕投资项目的市场前景、营收预期、成本控制和风险管理等方面提供了全面且系统的评估，旨在为投资者提供一种科学的投资决策参考。报告内容涵盖了最新的财务分析理论及实践方法，并结合案例分析，增强了理论与实际的结合。温馨提示：本报告内容仅供学习交流使用，不可做为商业用途。</w:t>
      </w:r>
    </w:p>
    <w:p w:rsidR="00D8399D" w:rsidP="00D8399D">
      <w:pPr>
        <w:pStyle w:val="Heading1"/>
        <w:rPr>
          <w:rFonts w:hint="eastAsia"/>
        </w:rPr>
      </w:pPr>
      <w:bookmarkStart w:id="2" w:name="_Toc160427867"/>
      <w:r w:rsidRPr="00D8399D">
        <w:rPr>
          <w:rFonts w:hint="eastAsia"/>
        </w:rPr>
        <w:t>一、除草剂项目人力资源管理方案</w:t>
      </w:r>
      <w:bookmarkEnd w:id="2"/>
    </w:p>
    <w:p w:rsidR="00D8399D" w:rsidP="00D8399D">
      <w:pPr>
        <w:pStyle w:val="Heading2"/>
        <w:rPr>
          <w:rFonts w:hint="eastAsia"/>
        </w:rPr>
      </w:pPr>
      <w:bookmarkStart w:id="3" w:name="_Toc160427868"/>
      <w:r w:rsidRPr="00D8399D">
        <w:rPr>
          <w:rFonts w:hint="eastAsia"/>
        </w:rPr>
        <w:t>(</w:t>
      </w:r>
      <w:r w:rsidRPr="00D8399D">
        <w:rPr>
          <w:rFonts w:hint="eastAsia"/>
        </w:rPr>
        <w:t>一</w:t>
      </w:r>
      <w:r w:rsidRPr="00D8399D">
        <w:rPr>
          <w:rFonts w:hint="eastAsia"/>
        </w:rPr>
        <w:t>)</w:t>
      </w:r>
      <w:r w:rsidRPr="00D8399D">
        <w:rPr>
          <w:rFonts w:hint="eastAsia"/>
        </w:rPr>
        <w:t>、人力资源战略规划</w:t>
      </w:r>
      <w:bookmarkEnd w:id="3"/>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在除草剂项目中，人力资源战略规划占据着极为重要的位置，需要深入考虑组织整体的发展方向和目标设定，以及通过合理配置和有效管理人力资源来实现这些目标。在除草剂项目背景下，人力资源战略规划的制定必须全面考虑行业特征、市场需求、技术趋势等多方面因素，以确保企业拥有足够数量、具备相应技能的人才，并通过科学的管理和培训提高员工的绩效，从而保障除草剂项目的成功实施和顺利进行。</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(一)人力资源需求分析</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1、根据除草剂项目规模确定人力资源规模</w:t>
      </w:r>
    </w:p>
    <w:p w:rsidR="00D8399D" w:rsidRPr="00D8399D" w:rsidP="00D8399D">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D8399D">
        <w:rPr>
          <w:rFonts w:ascii="仿宋" w:eastAsia="仿宋" w:hAnsi="仿宋" w:hint="eastAsia"/>
          <w:sz w:val="28"/>
        </w:rPr>
        <w:t>除草剂项目规模、生产能力以及市场需求等是决定所需人力资源规模的关键因素。在除草剂项目中，需要对各个环节进行深入分析，</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包括生产、质量控制、采购、销售、研发等，以明确各部门或岗位的人力资源需求。</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2、分析人力资源结构和能力要求</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3、预测未来人才需求</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结合除草剂项目发展趋势、行业发展和技术变革，预测未来可能出现的新岗位和新需求，为未来人才的储备和培养提前做好准备。</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(二)人才招聘与选拔</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1、制定招聘计划和渠道</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2、建立科学的选拔机制</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3、引进和留住优秀人才</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对于核心岗位和关键岗位，制定有效的引进和留用政策，例如提供具有竞争力的薪酬福利、晋升机制、培训发展等，以留住优秀人才。</w:t>
      </w:r>
    </w:p>
    <w:p w:rsidR="00D8399D" w:rsidRPr="00D8399D" w:rsidP="00D8399D">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D8399D">
        <w:rPr>
          <w:rFonts w:ascii="仿宋" w:eastAsia="仿宋" w:hAnsi="仿宋" w:hint="eastAsia"/>
          <w:sz w:val="28"/>
        </w:rPr>
        <w:t>(三)人才培训与发展</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1、制定培训计划</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根据员工的岗位需求和个人发展需求，制定全面的培训计划，包括岗前培训、岗中培训和岗后培训，确保员工具备所需的技能和知识。</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2、激励员工学习</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建立学习型组织文化，激励员工不断学习和提升，鼓励参与各类技能培训、岗位轮岗、跨部门学习等活动，提高员工的综合素质和能力。</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3、发展通道和规划</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为员工搭建职业发展通道，制定个人发展规划，帮助员工明确自己的职业目标，提供晋升机会和发展空间，激发员工的工作动力和归属感。</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(四)绩效管理与激励机制</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1、建立科学的绩效评估体系</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制定明确的绩效评估标准和流程，定期对员工的工作表现进行评估和反馈，及时发现问题并采取改进措施。</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2、激励机制设计</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设计合理的薪酬激励机制和非物质激励机制，如奖金、晋升、表彰奖励等，激发员工的工作热情和创造力。</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3、关怀员工福祉</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注重员工的工作生活平衡，提供良好的工作环境和福利待遇，满足员工的物质和精神需求，增强员工对企业的归属感和忠诚度。</w:t>
      </w:r>
    </w:p>
    <w:p w:rsidR="00D8399D" w:rsidRPr="00D8399D" w:rsidP="00D8399D">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D8399D">
        <w:rPr>
          <w:rFonts w:ascii="仿宋" w:eastAsia="仿宋" w:hAnsi="仿宋" w:hint="eastAsia"/>
          <w:sz w:val="28"/>
        </w:rPr>
        <w:t>(五)人才流动与留存管理</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1、建立灵活的人才流动机制</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鼓励员工之间的岗位交流和轮岗，帮助员工增加经验，为企业内部人才提供更多的发展机会。</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2、留存关键人才</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对于关键岗位和关键人才，采取多种措施，如个性化发展规划、职业规划咨询、特殊激励机制等，提高关键人才的留存率。</w:t>
      </w:r>
    </w:p>
    <w:p w:rsidR="00D8399D" w:rsidRPr="00D8399D" w:rsidP="00D8399D">
      <w:pPr>
        <w:ind w:firstLine="560" w:firstLineChars="200"/>
        <w:rPr>
          <w:rFonts w:ascii="仿宋" w:eastAsia="仿宋" w:hAnsi="仿宋"/>
          <w:sz w:val="28"/>
        </w:rPr>
      </w:pPr>
      <w:r w:rsidRPr="00D8399D">
        <w:rPr>
          <w:rFonts w:ascii="仿宋" w:eastAsia="仿宋" w:hAnsi="仿宋" w:hint="eastAsia"/>
          <w:sz w:val="28"/>
        </w:rPr>
        <w:t>3、离职员工管理</w:t>
      </w:r>
    </w:p>
    <w:p w:rsidR="00D8399D" w:rsidP="00D8399D">
      <w:pPr>
        <w:ind w:firstLine="560" w:firstLineChars="200"/>
        <w:rPr>
          <w:rFonts w:ascii="仿宋" w:eastAsia="仿宋" w:hAnsi="仿宋" w:hint="eastAsia"/>
          <w:sz w:val="28"/>
        </w:rPr>
      </w:pPr>
      <w:r w:rsidRPr="00D8399D">
        <w:rPr>
          <w:rFonts w:ascii="仿宋" w:eastAsia="仿宋" w:hAnsi="仿宋" w:hint="eastAsia"/>
          <w:sz w:val="28"/>
        </w:rPr>
        <w:t>对离职员工进行调查和反馈，了解员工离职原因和对企业的意见和建议，为改善企业管理和留住人才提供有益信息。</w:t>
      </w:r>
    </w:p>
    <w:p w:rsidR="00D8399D" w:rsidP="00D8399D">
      <w:pPr>
        <w:pStyle w:val="Heading2"/>
      </w:pPr>
      <w:bookmarkStart w:id="4" w:name="_Toc160427869"/>
      <w:r w:rsidRPr="00D8399D">
        <w:t>(</w:t>
      </w:r>
      <w:r w:rsidRPr="00D8399D">
        <w:t>二</w:t>
      </w:r>
      <w:r w:rsidRPr="00D8399D">
        <w:t>)</w:t>
      </w:r>
      <w:r w:rsidRPr="00D8399D">
        <w:t>、薪酬管理</w:t>
      </w:r>
      <w:bookmarkEnd w:id="4"/>
    </w:p>
    <w:p w:rsidR="00D8399D" w:rsidRPr="00D8399D" w:rsidP="00D8399D">
      <w:pPr>
        <w:ind w:firstLine="560" w:firstLineChars="200"/>
        <w:rPr>
          <w:rFonts w:ascii="仿宋" w:eastAsia="仿宋" w:hAnsi="仿宋"/>
          <w:sz w:val="28"/>
        </w:rPr>
      </w:pP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(一) 薪酬管理的背景与重要性</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背景</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随着除草剂项目的不断发展，人才成为限制企业前进的一个关键因素。薪酬，作为企业对员工付出的回报，直接影响着员工的积极性、创造力和忠诚度，从而对企业的生产效率和竞争力造成深刻的影响。</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重要性</w:t>
      </w:r>
    </w:p>
    <w:p w:rsidR="00D8399D" w:rsidRPr="00D8399D" w:rsidP="00D8399D">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D8399D">
        <w:rPr>
          <w:rFonts w:ascii="仿宋" w:eastAsia="仿宋" w:hAnsi="仿宋" w:hint="eastAsia"/>
          <w:sz w:val="28"/>
        </w:rPr>
        <w:t>合理的薪酬管理对于除草剂项目至关重要，能够有助于吸引和保留杰出人才，激发员工的工作热情，提高生产效率和产品质量。通过建立公正合理的薪酬体系，可以增强员工的归属感和认同感，减少员工流失率，提升企业的稳定性和可持续发展能力。</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(二) 薪酬管理的制定与执行</w:t>
      </w:r>
    </w:p>
    <w:p w:rsidR="00D8399D" w:rsidRPr="00D8399D" w:rsidP="00D8399D">
      <w:pPr>
        <w:ind w:firstLine="560" w:firstLineChars="200"/>
        <w:rPr>
          <w:rFonts w:ascii="仿宋" w:eastAsia="仿宋" w:hAnsi="仿宋"/>
          <w:sz w:val="28"/>
        </w:rPr>
      </w:pPr>
      <w:r w:rsidRPr="00D8399D">
        <w:rPr>
          <w:rFonts w:ascii="仿宋" w:eastAsia="仿宋" w:hAnsi="仿宋" w:hint="eastAsia"/>
          <w:sz w:val="28"/>
        </w:rPr>
        <w:t>1、 薪酬设计策略</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在除草剂项目中，制定薪酬策略需考虑企业的发展阶段、行业特征和对人才的需求。这包括制定基本薪资、绩效奖金、福利待遇等方面，并确保内外部薪酬的公平性和激励机制的有效设计。</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薪酬实践</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在实施中，除草剂项目应根据员工的职务、级别和绩效水平，差异化地设定薪酬水平。同时，需要关注与市场薪酬水平的竞争性，以吸引和留住人才。此外，薪酬与绩效的紧密联系也需得到重视，以确保员工的努力得到公平回报。</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(三) 薪酬管理的挑战与应对之策</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挑战</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在除草剂项目中，薪酬管理面临着激烈的市场竞争、用工成本上升以及员工对薪酬公平性和透明度要求的不断提高。</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应对之策</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为了应对这些挑战，除草剂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D8399D" w:rsidP="00D8399D">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D8399D">
        <w:rPr>
          <w:rFonts w:ascii="仿宋" w:eastAsia="仿宋" w:hAnsi="仿宋" w:hint="eastAsia"/>
          <w:sz w:val="28"/>
        </w:rPr>
        <w:t>薪酬管理对于除草剂项目的成功发展至关重要，需要全面考虑各种因素，制定合理的薪酬体系，并持续完善和调整，以适应不断变化</w:t>
      </w:r>
    </w:p>
    <w:p w:rsidR="00D8399D" w:rsidP="00D8399D">
      <w:pPr>
        <w:ind w:firstLine="560" w:firstLineChars="200"/>
        <w:rPr>
          <w:rFonts w:ascii="仿宋" w:eastAsia="仿宋" w:hAnsi="仿宋" w:hint="eastAsia"/>
          <w:sz w:val="28"/>
        </w:rPr>
      </w:pPr>
      <w:r w:rsidRPr="00D8399D">
        <w:rPr>
          <w:rFonts w:ascii="仿宋" w:eastAsia="仿宋" w:hAnsi="仿宋" w:hint="eastAsia"/>
          <w:sz w:val="28"/>
        </w:rPr>
        <w:t>的市场环境和员工需求。只有通过科学的薪酬管理，除草剂项目才能够吸引、留住并激励卓越人才，保持竞争力，实现可持续的发展。</w:t>
      </w:r>
    </w:p>
    <w:p w:rsidR="00D8399D" w:rsidP="00D8399D">
      <w:pPr>
        <w:pStyle w:val="Heading2"/>
      </w:pPr>
      <w:bookmarkStart w:id="5" w:name="_Toc160427870"/>
      <w:r w:rsidRPr="00D8399D">
        <w:t>(</w:t>
      </w:r>
      <w:r w:rsidRPr="00D8399D">
        <w:t>三</w:t>
      </w:r>
      <w:r w:rsidRPr="00D8399D">
        <w:t>)</w:t>
      </w:r>
      <w:r w:rsidRPr="00D8399D">
        <w:t>、人力资源培训与开发</w:t>
      </w:r>
      <w:bookmarkEnd w:id="5"/>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在除草剂项目中，人力资源培训与开发是关键的组成部分，旨在提升员工的技能、知识水平，并激发其潜力，以适应除草剂项目的需求和推动个人职业发展。下面是在人力资源培训与开发方面的一些建议：</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制定全面的培训计划： 基于除草剂项目的具体需求，制定全面而有针对性的培训计划。包括但不限于新员工入职培训、专业技能培训、领导力发展、沟通技巧等方面的培训内容。</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多元化培训方法： 采用多种培训方法，包括课堂培训、在线学习、工作坊、实地考察等，以满足不同员工学习风格和需求。</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强调技术与软技能的平衡： 不仅注重技术方面的培训，还要重视软技能的提升，如沟通能力、团队协作、问题解决等，以打造全面素质的员工。</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D8399D" w:rsidRPr="00D8399D" w:rsidP="00D8399D">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D8399D">
        <w:rPr>
          <w:rFonts w:ascii="仿宋" w:eastAsia="仿宋" w:hAnsi="仿宋" w:hint="eastAsia"/>
          <w:sz w:val="28"/>
        </w:rPr>
        <w:t>5. 引入外部培训资源： 结合除草剂项目的特点，考虑引入外部专业培训机构或行业专家，为员工提供更高水平的培训服务，拓宽他们的视野。</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6. 建立内部导师制度： 建立内部导师制度，由有经验的员工担任导师，与新员工分享经验，促进知识传承和团队凝聚力。</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7. 关注员工个性化发展： 考虑员工的个性化发展需求，提供个性化的培训计划和发展通道，激发员工的学习热情和工作动力。</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8. 评估培训效果： 设立培训效果评估机制，通过考核、反馈和绩效评估等方式，及时了解培训的实际效果，为未来的培训提供经验教训。</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9. 强调跨部门协作： 在培训过程中注重跨部门协作，促进不同部门之间的信息共享和团队协同工作，提高整体绩效。</w:t>
      </w:r>
    </w:p>
    <w:p w:rsidR="00D8399D" w:rsidP="00D8399D">
      <w:pPr>
        <w:ind w:firstLine="560" w:firstLineChars="200"/>
        <w:rPr>
          <w:rFonts w:ascii="仿宋" w:eastAsia="仿宋" w:hAnsi="仿宋" w:hint="eastAsia"/>
          <w:sz w:val="28"/>
        </w:rPr>
      </w:pPr>
      <w:r w:rsidRPr="00D8399D">
        <w:rPr>
          <w:rFonts w:ascii="仿宋" w:eastAsia="仿宋" w:hAnsi="仿宋" w:hint="eastAsia"/>
          <w:sz w:val="28"/>
        </w:rPr>
        <w:t>10. 持续学习文化： 建立持续学习的企业文化，鼓励员工不断学习、自我提升，使其具备适应未来除草剂项目需求的能力。</w:t>
      </w:r>
    </w:p>
    <w:p w:rsidR="00D8399D" w:rsidP="00D8399D">
      <w:pPr>
        <w:pStyle w:val="Heading2"/>
      </w:pPr>
      <w:bookmarkStart w:id="6" w:name="_Toc160427871"/>
      <w:r w:rsidRPr="00D8399D">
        <w:t>(</w:t>
      </w:r>
      <w:r w:rsidRPr="00D8399D">
        <w:t>四</w:t>
      </w:r>
      <w:r w:rsidRPr="00D8399D">
        <w:t>)</w:t>
      </w:r>
      <w:r w:rsidRPr="00D8399D">
        <w:t>、劳动管理管理</w:t>
      </w:r>
      <w:bookmarkEnd w:id="6"/>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在除草剂项目中，对劳动力的管理和激励涉及到了重要的方面，包括劳动力资源的有效利用以及确保生产过程的安全和高效进行。劳动力在除草剂项目中占据着关键的地位，其管理直接影响着生产效率和产品质量，同时也与员工的工作积极性和满意度息息相关。因此，在除草剂项目中，劳动力管理的重要性不可忽视。</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(一) 劳动力管理的重要性</w:t>
      </w:r>
    </w:p>
    <w:p w:rsidR="00D8399D" w:rsidRPr="00D8399D" w:rsidP="00D8399D">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D8399D">
        <w:rPr>
          <w:rFonts w:ascii="仿宋" w:eastAsia="仿宋" w:hAnsi="仿宋" w:hint="eastAsia"/>
          <w:sz w:val="28"/>
        </w:rPr>
        <w:t>1. 提高生产效率： 劳动力是除草剂项目中不可或缺的关键资源，劳动力管理的关键目标之一是提高生产效率。通过科学合理的资源配置和激励机制，激发员工的积极性，从而提升整体生产效率。</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保障生产安全： 除草剂项目涉及到复杂的生产工艺和设备操作，劳动力管理需要确保员工严格遵守相关的安全规程，减少事故和伤害的发生，确保生产过程的安全稳定进行。</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(二) 劳动力管理的目标</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合理配置劳动力资源： 劳动力管理的首要目标是实现劳动力资源的合理配置，确保在不同生产环节和岗位都能有足够的合格员工进行配备，以应对生产任务的需要。</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激发员工工作动力： 通过建立激励机制，包括薪酬、晋升、培训等多种形式，激发员工的工作积极性和创造力，提高生产效率和质量。</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建立健全的劳动力管理制度： 建立健全的劳动力管理制度和规章制度，明确员工的权利和义务，规范员工的行为和工作流程，以保障生产秩序和安全。</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持续改进劳动力管理方式： 劳动力管理需要不断改进和创新，以适应市场需求和生产技术的变化，提高管理效率和水平。</w:t>
      </w:r>
    </w:p>
    <w:p w:rsidR="00D8399D" w:rsidRPr="00D8399D" w:rsidP="00D8399D">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D8399D">
        <w:rPr>
          <w:rFonts w:ascii="仿宋" w:eastAsia="仿宋" w:hAnsi="仿宋" w:hint="eastAsia"/>
          <w:sz w:val="28"/>
        </w:rPr>
        <w:t>(三) 劳动力管理的方法</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人力资源规划： 通过对市场需求和生产计划的分析，进行合理的人力资源规划，确保在不同时间和环节都能有足够的合格员工进行配备。</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薪酬福利管理： 建立公平合理的薪酬福利体系，根据员工的工作表现和贡献给予相应的报酬和福利待遇，激发其工作积极性。</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培训与发展： 为员工提供系统的培训和职业发展机会，提升其专业技能和综合素质，以增强企业的核心竞争力。</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绩效管理： 建立科学的绩效评价体系，及时对员工的工作表现进行评估，为个体制定合理的发展计划和激励政策。</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5. 安全管理： 加强安全教育和培训，制定相关的安全操作规程和紧急预案，确保生产过程的安全稳定进行。</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(四) 劳动力管理面临的挑战</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劳动力成本上升： 随着劳动力成本的不断上升，企业在进行劳动力资源配置和激励时面临更大的挑战，需要寻求更有效的管理方式。</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员工流动性增加： 现代社会员工的流动性增加，员工招聘和留任变得更加困难，企业需要加强人才引进和留存的管理工作。</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人才技能匹配： 随着制造业技术的不断更新换代，人才的技能要求也在不断提高，如何与之匹配成为企业的挑战之一。</w:t>
      </w:r>
    </w:p>
    <w:p w:rsidR="00D8399D" w:rsidRPr="00D8399D" w:rsidP="00D8399D">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D8399D">
        <w:rPr>
          <w:rFonts w:ascii="仿宋" w:eastAsia="仿宋" w:hAnsi="仿宋" w:hint="eastAsia"/>
          <w:sz w:val="28"/>
        </w:rPr>
        <w:t>4. 人力资源管理制度不完善： 一些企业的人力资源管理制度不够完善，导致劳动力资源管理工作实效不高，需要加强管理制度的建设和完善。</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综上所述，劳动力管理在除草剂项目中扮演着关键的角色。通过合理配置、科学激励、健全管理制度和持续改进，可以提高生产效率，保障生产安全，提升产品质量，改善员工满意度，从而推动除草剂项目的可持续发展。然而，劳动力管理也不可避免地面临一系列挑战。首先，劳动力成本的上升是企业难以回避的现实，需要寻求更为精细化的成本管理手段。其次，现代社会员工的流动性增加，使得人才引进和留存成为更为严峻的问题，企业需要更具吸引力的人才管理策略。与此同时，制造业技术的更新换代也带来了对员工技能的更高要求，如何保持人才技能与市场需求的匹配是一项具有挑战性的任务。最后，一些企业的人力资源管理制度存在不足，需要更加完善和创新，以提升管理的实效性。</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为了应对这些挑战，企业可以采取一系列有效的措施。在劳动力成本上升的情况下，可以通过优化生产流程、提升工人技能水平等手段来提高生产效率，从而部分抵消成本上升的影响。对于员工流动性增加的问题，企业可以通过提供更具吸引力的薪酬福利、培训发展机会以及健康的工作环境，留住优秀的员工。在人才技能匹配方面，企业可以与教育机构合作，提供专业培训，确保员工的技能与企业需求保持一致。对于人力资源管理制度不完善的情况，企业需要加强内部管理制度的建设，引入更科学的管理手段，提高管理的针对性和操作性。</w:t>
      </w:r>
    </w:p>
    <w:p w:rsidR="00D8399D" w:rsidP="00D8399D">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D8399D" w:rsidP="00D8399D">
      <w:pPr>
        <w:pStyle w:val="Heading2"/>
      </w:pPr>
      <w:bookmarkStart w:id="7" w:name="_Toc160427872"/>
      <w:r w:rsidRPr="00D8399D">
        <w:t>(</w:t>
      </w:r>
      <w:r w:rsidRPr="00D8399D">
        <w:t>五</w:t>
      </w:r>
      <w:r w:rsidRPr="00D8399D">
        <w:t>)</w:t>
      </w:r>
      <w:r w:rsidRPr="00D8399D">
        <w:t>、人力资源组织管理</w:t>
      </w:r>
      <w:bookmarkEnd w:id="7"/>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人力资源组织管理在除草剂项目中扮演着至关重要的角色，它涉及到如何合理组织和管理人力资源，以支持企业的整体战略目标。在一个复杂多变的除草剂项目环境中，人力资源组织管理需要具备灵活性和适应性，以更好地适应市场的需求和除草剂项目的变化。下面将探讨人力资源组织管理的重要性、目标、方法以及面临的挑战。</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（一）人力资源组织管理的重要性</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支持战略目标： 人力资源组织管理直接关联到企业的战略目标，通过合理配置和管理人才，确保组织具备适应市场变化和除草剂项目需求的能力。</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提高工作效率： 通过科学的组织结构和合理的工作流程设计，人力资源组织管理可以提高工作效率，减少冗余和浪费，实现资源的最大化利用。</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促进团队协作： 通过构建有效的团队结构和协作机制，人力资源组织管理有助于促进员工之间的合作，提高团队绩效，共同推动除草剂项目的顺利进行。</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提升员工发展： 人力资源组织管理通过制定培训计划、职业发展通道等方式，帮助员工提升个人能力，增加员工的职业发展空间。</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（二）人力资源组织管理的目标</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建立灵活的组织结构： 制定适应除草剂项目需求的组织结构，使之能够在不同阶段迅速调整，确保除草剂项目高效运作。</w:t>
      </w:r>
    </w:p>
    <w:p w:rsidR="00D8399D" w:rsidRPr="00D8399D" w:rsidP="00D8399D">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D8399D">
        <w:rPr>
          <w:rFonts w:ascii="仿宋" w:eastAsia="仿宋" w:hAnsi="仿宋"/>
          <w:sz w:val="28"/>
        </w:rPr>
        <w:t xml:space="preserve">2. </w:t>
      </w:r>
      <w:r w:rsidRPr="00D8399D">
        <w:rPr>
          <w:rFonts w:ascii="仿宋" w:eastAsia="仿宋" w:hAnsi="仿宋" w:hint="eastAsia"/>
          <w:sz w:val="28"/>
        </w:rPr>
        <w:t>优化工作流程： 通过对工作流程的优化，减少环节，提高执</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行效率，确保除草剂项目各项任务按时完成。</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打造协作团队： 通过合理分工和团队建设，促进员工之间的协作，创造积极向上的工作氛围。</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制定绩效考核体系： 建立科学的绩效考核体系，激励员工提高工作效率，提高整体团队的绩效水平。</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（三）人力资源组织管理的方法</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灵活用人： 根据除草剂项目需求，采取灵活的用人方式，包括临时员工、兼职人员等，以满足除草剂项目各阶段的需求。</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培训发展： 制定全面的培训计划，提升员工的专业技能和综合素质，为除草剂项目提供更强大的人才支持。</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团队建设： 通过团队培训、活动等方式，增强团队凝聚力，促进员工间的良好沟通与协作。</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引入先进技术： 运用先进的信息技术和管理工具，提高组织运作的效率，降低管理成本。</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（四）人力资源组织管理面临的挑战</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除草剂项目不确定性： 除草剂项目环境的不确定性可能导致人力需求的波动，因此需要具备快速响应变化的能力。</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人才流动： 高度竞争的行业可能导致人才的流动性增加，为了留住关键人才，需要提供有竞争力的薪酬和福利。</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技能匹配： 随着技术的更新换代，确保员工的技能与除草剂项目需求的匹配，是一个不断面临的挑战。</w:t>
      </w:r>
    </w:p>
    <w:p w:rsidR="00D8399D" w:rsidRPr="00D8399D" w:rsidP="00D8399D">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D8399D">
        <w:rPr>
          <w:rFonts w:ascii="仿宋" w:eastAsia="仿宋" w:hAnsi="仿宋" w:hint="eastAsia"/>
          <w:sz w:val="28"/>
        </w:rPr>
        <w:t>4. 组织文化： 在多元文化和多代人员共事的情况下，构建积极</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向上的组织文化是一项复杂的工作。</w:t>
      </w:r>
    </w:p>
    <w:p w:rsidR="00D8399D" w:rsidP="00D8399D">
      <w:pPr>
        <w:ind w:firstLine="560" w:firstLineChars="200"/>
        <w:rPr>
          <w:rFonts w:ascii="仿宋" w:eastAsia="仿宋" w:hAnsi="仿宋" w:hint="eastAsia"/>
          <w:sz w:val="28"/>
        </w:rPr>
      </w:pPr>
      <w:r w:rsidRPr="00D8399D">
        <w:rPr>
          <w:rFonts w:ascii="仿宋" w:eastAsia="仿宋" w:hAnsi="仿宋" w:hint="eastAsia"/>
          <w:sz w:val="28"/>
        </w:rPr>
        <w:t>综上所述，人力资源组织管理在除草剂项目中至关重要，其成功实施有助于提高除草剂项目的适应性、创造力和执行力。在应对挑战的过程中，企业需要保持灵活性，不断调整管理策略，以确保人力资源的最优配置，支持除草剂项目的可持续发展。</w:t>
      </w:r>
    </w:p>
    <w:p w:rsidR="00D8399D" w:rsidP="00D8399D">
      <w:pPr>
        <w:pStyle w:val="Heading2"/>
      </w:pPr>
      <w:bookmarkStart w:id="8" w:name="_Toc160427873"/>
      <w:r w:rsidRPr="00D8399D">
        <w:t>(</w:t>
      </w:r>
      <w:r w:rsidRPr="00D8399D">
        <w:t>六</w:t>
      </w:r>
      <w:r w:rsidRPr="00D8399D">
        <w:t>)</w:t>
      </w:r>
      <w:r w:rsidRPr="00D8399D">
        <w:t>、绩效管理</w:t>
      </w:r>
      <w:bookmarkEnd w:id="8"/>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绩效管理在除草剂项目中是确保团队高效运作和达成目标的关键环节。通过明确工作目标、评估员工表现以及提供及时反馈，绩效管理不仅能够激发员工的工作动力，还有助于优化整体除草剂项目绩效。下面将探讨绩效管理的重要性、目标、方法以及可能面临的挑战。</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（一）绩效管理的重要性</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提高生产效率： 通过设定明确的绩效目标，可以激励员工更加专注和高效地完成任务，提高整体生产效率。</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激发工作动力： 绩效管理通过奖励制度和认可机制，可以激发员工的工作热情和积极性，增强其对除草剂项目的投入度。</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改善员工发展： 通过绩效管理的过程，可以识别员工的强项和发展领域，为其提供有针对性的培训和发展机会。</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加强团队合作： 绩效管理能够促进团队成员之间的合作，通过共同努力实现共享的绩效目标，增强团队的凝聚力。</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（二）绩效管理的目标</w:t>
      </w:r>
    </w:p>
    <w:p w:rsidR="00D8399D" w:rsidRPr="00D8399D" w:rsidP="00D8399D">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D8399D">
        <w:rPr>
          <w:rFonts w:ascii="仿宋" w:eastAsia="仿宋" w:hAnsi="仿宋" w:hint="eastAsia"/>
          <w:sz w:val="28"/>
        </w:rPr>
        <w:t>1. 设定明确的绩效指标： 制定具体、可量化的绩效指标，确保</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员工清晰了解除草剂项目期望的工作表现。</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及时反馈和改进： 提供定期的绩效反馈，指导员工改进工作方法，确保除草剂项目各方面不断优化。</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个性化发展规划： 通过绩效评估，制定个性化的员工发展计划，满足其职业发展需求。</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激励和奖励机制： 建立公正公平的激励和奖励机制，以鼓励卓越表现，激发员工的竞争力。</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（三）绩效管理的方法</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定期评估和面谈： 进行定期的绩效评估，通过面谈方式与员工讨论其工作表现，提供针对性的建议和反馈。</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360度评价： 引入360度评价，从多个角度收集反馈，包括同事、下属和除草剂项目合作伙伴，更全面地了解员工的表现。</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目标管理： 采用目标管理方法，帮助员工设定明确的目标，并定期追踪和评估其实现情况。</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培训和发展计划： 根据绩效评估结果，制定个性化的培训和发展计划，提高员工在除草剂项目中的综合素质。</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（四）绩效管理面临的挑战</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主管评估偏见： 主管在评估过程中可能存在主观偏见，影响评价的客观性，需要建立公正的评估机制。</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设定合理的目标： 设定过于苛刻或模糊的目标可能导致员工无法达成，影响绩效评估的准确性。</w:t>
      </w:r>
    </w:p>
    <w:p w:rsidR="00D8399D" w:rsidRPr="00D8399D" w:rsidP="00D8399D">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D8399D">
        <w:rPr>
          <w:rFonts w:ascii="仿宋" w:eastAsia="仿宋" w:hAnsi="仿宋" w:hint="eastAsia"/>
          <w:sz w:val="28"/>
        </w:rPr>
        <w:t>3. 员工对评价的接受度： 员工对绩效评价结果的接受度可能受</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到个体差异的影响，需要建立开放的沟通机制。</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变动的除草剂项目环境： 除草剂项目环境的不断变化可能使得最初设定的绩效指标不再适用，需要及时调整。</w:t>
      </w:r>
    </w:p>
    <w:p w:rsidR="00D8399D" w:rsidP="00D8399D">
      <w:pPr>
        <w:ind w:firstLine="560" w:firstLineChars="200"/>
        <w:rPr>
          <w:rFonts w:ascii="仿宋" w:eastAsia="仿宋" w:hAnsi="仿宋" w:hint="eastAsia"/>
          <w:sz w:val="28"/>
        </w:rPr>
      </w:pPr>
      <w:r w:rsidRPr="00D8399D">
        <w:rPr>
          <w:rFonts w:ascii="仿宋" w:eastAsia="仿宋" w:hAnsi="仿宋" w:hint="eastAsia"/>
          <w:sz w:val="28"/>
        </w:rPr>
        <w:t>总体而言，绩效管理在除草剂项目中是推动团队不断进步的关键管理环节。通过设定明确的目标、提供及时的反馈和激励机制，可以激发员工的工作热情，提高整体除草剂项目的执行效能。在面对各种挑战时，除草剂项目管理团队需要不断改进管理方法，确保绩效管理更好地服务于除草剂项目的整体目标。</w:t>
      </w:r>
    </w:p>
    <w:p w:rsidR="00D8399D" w:rsidP="00D8399D">
      <w:pPr>
        <w:pStyle w:val="Heading1"/>
        <w:rPr>
          <w:rFonts w:hint="eastAsia"/>
        </w:rPr>
      </w:pPr>
      <w:bookmarkStart w:id="9" w:name="_Toc160427874"/>
      <w:r w:rsidRPr="00D8399D">
        <w:rPr>
          <w:rFonts w:hint="eastAsia"/>
        </w:rPr>
        <w:t>二、除草剂项目建筑工程方案</w:t>
      </w:r>
      <w:bookmarkEnd w:id="9"/>
    </w:p>
    <w:p w:rsidR="00D8399D" w:rsidP="00D8399D">
      <w:pPr>
        <w:pStyle w:val="Heading2"/>
        <w:rPr>
          <w:rFonts w:hint="eastAsia"/>
        </w:rPr>
      </w:pPr>
      <w:bookmarkStart w:id="10" w:name="_Toc160427875"/>
      <w:r w:rsidRPr="00D8399D">
        <w:rPr>
          <w:rFonts w:hint="eastAsia"/>
        </w:rPr>
        <w:t>(</w:t>
      </w:r>
      <w:r w:rsidRPr="00D8399D">
        <w:rPr>
          <w:rFonts w:hint="eastAsia"/>
        </w:rPr>
        <w:t>一</w:t>
      </w:r>
      <w:r w:rsidRPr="00D8399D">
        <w:rPr>
          <w:rFonts w:hint="eastAsia"/>
        </w:rPr>
        <w:t>)</w:t>
      </w:r>
      <w:r w:rsidRPr="00D8399D">
        <w:rPr>
          <w:rFonts w:hint="eastAsia"/>
        </w:rPr>
        <w:t>、土建工程方案</w:t>
      </w:r>
      <w:bookmarkEnd w:id="10"/>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土建工程方案是为实现建设除草剂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工程设计</w:t>
      </w:r>
    </w:p>
    <w:p w:rsidR="00D8399D" w:rsidRPr="00D8399D" w:rsidP="00D8399D">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D8399D">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除草剂项目具备良好的结构和功能。同时，遵循相关法规和标准，保障设计的合法性</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和可行性。</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施工组织</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材料选择</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工期安排</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D8399D" w:rsidP="00D8399D">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D8399D">
        <w:rPr>
          <w:rFonts w:ascii="仿宋" w:eastAsia="仿宋" w:hAnsi="仿宋" w:hint="eastAsia"/>
          <w:sz w:val="28"/>
        </w:rPr>
        <w:t>土建工程方案的制定和实施对于除草剂项目的成功推进至关重要。只有通过科学合理的规划和有序实施，除草剂项目才能确保高效、安全、经济地完成，达到预期的建设目标。因此，在进行土建工程除草剂项目时，应充分关注土建工程方案的编制和执行，不断总结经验教训，不断提升管理和技术水平，以适应不断变化的建设需求。</w:t>
      </w:r>
    </w:p>
    <w:p w:rsidR="00D8399D" w:rsidP="00D8399D">
      <w:pPr>
        <w:pStyle w:val="Heading2"/>
      </w:pPr>
      <w:bookmarkStart w:id="11" w:name="_Toc160427876"/>
      <w:r w:rsidRPr="00D8399D">
        <w:t>(</w:t>
      </w:r>
      <w:r w:rsidRPr="00D8399D">
        <w:t>二</w:t>
      </w:r>
      <w:r w:rsidRPr="00D8399D">
        <w:t>)</w:t>
      </w:r>
      <w:r w:rsidRPr="00D8399D">
        <w:t>、厂房建设方案</w:t>
      </w:r>
      <w:bookmarkEnd w:id="11"/>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厂房建设方案是在土建工程方案的基础上，专门针对厂房建设的详细规划和安排。在制定厂房建设方案时，需要全面考虑厂房的结构设计、施工组织、材料选择以及工期安排等方面，以确保厂房的高效建设和后续运营。</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结构设计</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施工组织</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设备的安全。</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材料选择</w:t>
      </w:r>
    </w:p>
    <w:p w:rsidR="00D8399D" w:rsidRPr="00D8399D" w:rsidP="00D8399D">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D8399D">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工期安排</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厂房建设的工期安排需要更为细致，因为它直接影响到生产计划的执行。除了一般土建工程的施工工序，还需要合理考虑生产设备的安装调试时间。在厂房建设方案中，要细化每个工序的时间节点，确保各个环节之间的协调，以保证整体工程能够按时交付使用。</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5. 设备配置</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D8399D" w:rsidP="00D8399D">
      <w:pPr>
        <w:ind w:firstLine="560" w:firstLineChars="200"/>
        <w:rPr>
          <w:rFonts w:ascii="仿宋" w:eastAsia="仿宋" w:hAnsi="仿宋" w:hint="eastAsia"/>
          <w:sz w:val="28"/>
        </w:rPr>
      </w:pPr>
      <w:r w:rsidRPr="00D8399D">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D8399D" w:rsidP="00D8399D">
      <w:pPr>
        <w:pStyle w:val="Heading2"/>
      </w:pPr>
      <w:bookmarkStart w:id="12" w:name="_Toc160427877"/>
      <w:r w:rsidRPr="00D8399D">
        <w:t>(</w:t>
      </w:r>
      <w:r w:rsidRPr="00D8399D">
        <w:t>三</w:t>
      </w:r>
      <w:r w:rsidRPr="00D8399D">
        <w:t>)</w:t>
      </w:r>
      <w:r w:rsidRPr="00D8399D">
        <w:t>、仓库建设方案</w:t>
      </w:r>
      <w:bookmarkEnd w:id="12"/>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结构设计</w:t>
      </w:r>
    </w:p>
    <w:p w:rsidR="00D8399D" w:rsidRPr="00D8399D" w:rsidP="00D8399D">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D8399D">
        <w:rPr>
          <w:rFonts w:ascii="仿宋" w:eastAsia="仿宋" w:hAnsi="仿宋" w:hint="eastAsia"/>
          <w:sz w:val="28"/>
        </w:rPr>
        <w:t>在仓库建设方案中，结构设计是关键的一环。仓库的结构设计应考虑货物种类、存储方式、货架布局等因素，以确保货物的安全存放</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和高效取用。特别是在大型仓库中，可能需要考虑自动化存储系统，以提高仓储效率。同时，结构设计也需要符合相关的建筑和安全标准，确保仓库的使用安全性。</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施工组织</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材料选择</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设备配置</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仓库建设方案中设备的配置涉及到货物的搬运、存储和管理。这可能包括叉车、输送带、货架等设备。设备配置需要根据仓库的规模和货物种类进行精心规划，确保设备能够满足不同场景的需求，并提高仓库的搬运效率。</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5. 环境规划</w:t>
      </w:r>
    </w:p>
    <w:p w:rsidR="00D8399D" w:rsidRPr="00D8399D" w:rsidP="00D8399D">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D8399D">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法规，确保仓库的安全性。</w:t>
      </w:r>
    </w:p>
    <w:p w:rsidR="00D8399D" w:rsidP="00D8399D">
      <w:pPr>
        <w:ind w:firstLine="560" w:firstLineChars="200"/>
        <w:rPr>
          <w:rFonts w:ascii="仿宋" w:eastAsia="仿宋" w:hAnsi="仿宋" w:hint="eastAsia"/>
          <w:sz w:val="28"/>
        </w:rPr>
      </w:pPr>
      <w:r w:rsidRPr="00D8399D">
        <w:rPr>
          <w:rFonts w:ascii="仿宋" w:eastAsia="仿宋" w:hAnsi="仿宋" w:hint="eastAsia"/>
          <w:sz w:val="28"/>
        </w:rPr>
        <w:t>一个完善的仓库建设方案能够确保仓库的结构稳固、施工有序、材料合理、设备齐全，最终实现高效的货物管理。在仓库建设方案的制定过程中，需要充分了解企业的具体需求和运营模式，以制定最适合的仓库建设方案。</w:t>
      </w:r>
    </w:p>
    <w:p w:rsidR="00D8399D" w:rsidP="00D8399D">
      <w:pPr>
        <w:pStyle w:val="Heading2"/>
      </w:pPr>
      <w:bookmarkStart w:id="13" w:name="_Toc160427878"/>
      <w:r w:rsidRPr="00D8399D">
        <w:t>(</w:t>
      </w:r>
      <w:r w:rsidRPr="00D8399D">
        <w:t>四</w:t>
      </w:r>
      <w:r w:rsidRPr="00D8399D">
        <w:t>)</w:t>
      </w:r>
      <w:r w:rsidRPr="00D8399D">
        <w:t>、办公及生活服务设施建设方案</w:t>
      </w:r>
      <w:bookmarkEnd w:id="13"/>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办公空间设计： 确保合理的布局，考虑通风、采光、隔音等因素，提高员工的工作效率和舒适度。</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生活服务设施规划： 设计食堂、休息区、健身房等设施，满足员工在工作间隙和下班后的各种需求。</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信息技术设备： 规划网络设施、计算设备以及公司业务相关的软硬件工具，确保员工高效完成工作。</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安全与环保设施： 考虑消防设备、安全通道、紧急疏散计划，以及环保设施，创造安全可持续的工作环境。</w:t>
      </w:r>
    </w:p>
    <w:p w:rsidR="00D8399D" w:rsidRPr="00D8399D" w:rsidP="00D8399D">
      <w:pPr>
        <w:ind w:firstLine="560" w:firstLineChars="200"/>
        <w:rPr>
          <w:rFonts w:ascii="仿宋" w:eastAsia="仿宋" w:hAnsi="仿宋"/>
          <w:sz w:val="28"/>
        </w:rPr>
      </w:pPr>
      <w:r w:rsidRPr="00D8399D">
        <w:rPr>
          <w:rFonts w:ascii="仿宋" w:eastAsia="仿宋" w:hAnsi="仿宋" w:hint="eastAsia"/>
          <w:sz w:val="28"/>
        </w:rPr>
        <w:t>5. 员工培训和发展设施： 设计培训室、图书馆、在线学习平台等，提供学习和发展的机会，促进员工专业素养和职业发展。</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6. 工位设置与布局： 通过科学的工位设置和布局，提高员工之间的协作效率，创造良好的工作氛围。</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7. 会议室规划： 设计合适大小和设备齐全的会议室，以支持各类内外部会议和团队协作。</w:t>
      </w:r>
    </w:p>
    <w:p w:rsidR="00D8399D" w:rsidRPr="00D8399D" w:rsidP="00D8399D">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D8399D">
        <w:rPr>
          <w:rFonts w:ascii="仿宋" w:eastAsia="仿宋" w:hAnsi="仿宋" w:hint="eastAsia"/>
          <w:sz w:val="28"/>
        </w:rPr>
        <w:t>8. 休息区设计： 创造宜人的休息环境，为员工提供放松身心的</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空间，提高工作效能。</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9. 饮食服务设施： 提供多样化的饮食选择，满足员工口味，促进团队交流和员工满意度。</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10. 健康管理设施： 设计健身房、健康检测区等，关注员工身心健康，提高整体团队健康水平。</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11. 员工社交空间： 创建社交区域，促进员工之间的交流，增进团队凝聚力和合作精神。</w:t>
      </w:r>
    </w:p>
    <w:p w:rsidR="00D8399D" w:rsidP="00D8399D">
      <w:pPr>
        <w:ind w:firstLine="560" w:firstLineChars="200"/>
        <w:rPr>
          <w:rFonts w:ascii="仿宋" w:eastAsia="仿宋" w:hAnsi="仿宋" w:hint="eastAsia"/>
          <w:sz w:val="28"/>
        </w:rPr>
      </w:pPr>
      <w:r w:rsidRPr="00D8399D">
        <w:rPr>
          <w:rFonts w:ascii="仿宋" w:eastAsia="仿宋" w:hAnsi="仿宋" w:hint="eastAsia"/>
          <w:sz w:val="28"/>
        </w:rPr>
        <w:t>12. 绿色建筑和可持续设施： 采用环保材料，设计节能照明系统，倡导绿色出行，助力企业可持续发展。</w:t>
      </w:r>
    </w:p>
    <w:p w:rsidR="00D8399D" w:rsidP="00D8399D">
      <w:pPr>
        <w:pStyle w:val="Heading2"/>
      </w:pPr>
      <w:bookmarkStart w:id="14" w:name="_Toc160427879"/>
      <w:r w:rsidRPr="00D8399D">
        <w:t>(</w:t>
      </w:r>
      <w:r w:rsidRPr="00D8399D">
        <w:t>五</w:t>
      </w:r>
      <w:r w:rsidRPr="00D8399D">
        <w:t>)</w:t>
      </w:r>
      <w:r w:rsidRPr="00D8399D">
        <w:t>、总图布置方案</w:t>
      </w:r>
      <w:bookmarkEnd w:id="14"/>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整体规划考虑因素： 在确定总体布局方案时，需要充分考虑地理位置、除草剂项目规模、市场需求和人力资源等关键因素，确保科学合理。</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成本节约策略： 通过优化物流运输和产品流通，合理利用现有设施，降低成本，确保除草剂项目经济可行性。</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生产效率提升： 通过科学运营和管理，提高生产效率和产品质量，确保除草剂项目能够顺利运行并满足市场需求。</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详细布局设计</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生产线布局规划： 确保生产线的合理布局，考虑生产线长度、机器设备配置、工人数量和空间要求等因素，优化生产流程。</w:t>
      </w:r>
    </w:p>
    <w:p w:rsidR="00D8399D" w:rsidRPr="00D8399D" w:rsidP="00D8399D">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D8399D">
        <w:rPr>
          <w:rFonts w:ascii="仿宋" w:eastAsia="仿宋" w:hAnsi="仿宋" w:hint="eastAsia"/>
          <w:sz w:val="28"/>
        </w:rPr>
        <w:t>2. 储存设施合理布局： 设计原材料、半成品和成品储存区的合</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理布局，方便物流运输和库存管理，确保供应链畅通。</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办公室和员工区域设计： 打造符合现代标准的办公室和员工区域布局，提升员工的工作和生活体验。</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能源供应设施规划： 设计合理的能源供应设施布局，确保电力、燃气和水等能源的有效供应，满足生产需求。</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实施与管理方案</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技术管理策略： 通过不断改进和优化技术流程，提高生产效率和产品质量，保持技术领先地位。</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2. 人力资源管理计划： 招聘、培训员工，并建立有效的人力资源管理体系，提高员工工作效率和满意度。</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3. 除草剂项目管理体系建设： 制定科学的除草剂项目计划、预算和资源分配，确保除草剂项目按时完成，达到预期效果。</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4. 质量管理体系实施： 建立质量控制系统，进行质量检查，确保产品符合标准和顾客需求，提高产品竞争力。</w:t>
      </w:r>
    </w:p>
    <w:p w:rsidR="00D8399D" w:rsidP="00D8399D">
      <w:pPr>
        <w:ind w:firstLine="560" w:firstLineChars="200"/>
        <w:rPr>
          <w:rFonts w:ascii="仿宋" w:eastAsia="仿宋" w:hAnsi="仿宋" w:hint="eastAsia"/>
          <w:sz w:val="28"/>
        </w:rPr>
      </w:pPr>
      <w:r w:rsidRPr="00D8399D">
        <w:rPr>
          <w:rFonts w:ascii="仿宋" w:eastAsia="仿宋" w:hAnsi="仿宋" w:hint="eastAsia"/>
          <w:sz w:val="28"/>
        </w:rPr>
        <w:t>综合考虑总体布局方案、详细布局设计和实施与管理方案，确保除草剂项目全面成功实现。</w:t>
      </w:r>
    </w:p>
    <w:p w:rsidR="00D8399D" w:rsidP="00D8399D">
      <w:pPr>
        <w:pStyle w:val="Heading2"/>
      </w:pPr>
      <w:bookmarkStart w:id="15" w:name="_Toc160427880"/>
      <w:r w:rsidRPr="00D8399D">
        <w:t>(</w:t>
      </w:r>
      <w:r w:rsidRPr="00D8399D">
        <w:t>六</w:t>
      </w:r>
      <w:r w:rsidRPr="00D8399D">
        <w:t>)</w:t>
      </w:r>
      <w:r w:rsidRPr="00D8399D">
        <w:t>、建筑工程数字化方案</w:t>
      </w:r>
      <w:bookmarkEnd w:id="15"/>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（一）数字化方案规划</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1. 除草剂项目背景分析</w:t>
      </w:r>
    </w:p>
    <w:p w:rsidR="00D8399D" w:rsidRPr="00D8399D" w:rsidP="00D8399D">
      <w:pPr>
        <w:ind w:firstLine="560" w:firstLineChars="200"/>
        <w:rPr>
          <w:rFonts w:ascii="仿宋" w:eastAsia="仿宋" w:hAnsi="仿宋" w:hint="eastAsia"/>
          <w:sz w:val="28"/>
        </w:rPr>
      </w:pPr>
      <w:r w:rsidRPr="00D8399D">
        <w:rPr>
          <w:rFonts w:ascii="仿宋" w:eastAsia="仿宋" w:hAnsi="仿宋" w:hint="eastAsia"/>
          <w:sz w:val="28"/>
        </w:rPr>
        <w:t>在构建数字化方案之前，对除草剂项目规模、性质以及可用预算进行深入分析，确保方案的制定与除草剂项目的实际需求相契合。</w:t>
      </w:r>
      <w:r w:rsidRPr="00D8399D">
        <w:rPr>
          <w:rFonts w:ascii="仿宋" w:eastAsia="仿宋" w:hAnsi="仿宋" w:hint="eastAsia"/>
          <w:sz w:val="28"/>
        </w:rPr>
        <w:br/>
      </w:r>
      <w:r w:rsidRPr="00D8399D">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https://d.book118.com/095340003211011123</w:t>
        </w:r>
      </w:hyperlink>
    </w:p>
    <w:p w:rsidR="00D8399D" w:rsidRPr="00D8399D" w:rsidP="00D8399D">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D8399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D8399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D8399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D8399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D8399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D8399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D8399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D83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D8399D">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D8399D">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D8399D">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D8399D">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D8399D">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D8399D">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D8399D">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D8399D">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D8399D">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D8399D">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D839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D8399D">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D8399D">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D8399D">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D8399D">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399D">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D8399D">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P="00774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D8399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rsidRPr="00D8399D" w:rsidP="00D8399D">
    <w:pPr>
      <w:pStyle w:val="Header"/>
      <w:rPr>
        <w:rFonts w:ascii="仿宋" w:eastAsia="仿宋" w:hAnsi="仿宋"/>
      </w:rPr>
    </w:pPr>
    <w:r w:rsidRPr="00D8399D">
      <w:rPr>
        <w:rFonts w:ascii="仿宋" w:eastAsia="仿宋" w:hAnsi="仿宋" w:hint="eastAsia"/>
      </w:rPr>
      <w:t>除草剂项目经济评价报告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3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9D"/>
    <w:rsid w:val="007741DE"/>
    <w:rsid w:val="00883E19"/>
    <w:rsid w:val="009B05B4"/>
    <w:rsid w:val="00D8399D"/>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D8399D"/>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D839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D8399D"/>
    <w:rPr>
      <w:b/>
      <w:bCs/>
      <w:kern w:val="44"/>
      <w:sz w:val="44"/>
      <w:szCs w:val="44"/>
    </w:rPr>
  </w:style>
  <w:style w:type="character" w:customStyle="1" w:styleId="2Char">
    <w:name w:val="标题 2 Char"/>
    <w:basedOn w:val="DefaultParagraphFont"/>
    <w:link w:val="Heading2"/>
    <w:uiPriority w:val="9"/>
    <w:rsid w:val="00D8399D"/>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D839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D8399D"/>
    <w:rPr>
      <w:sz w:val="18"/>
      <w:szCs w:val="18"/>
    </w:rPr>
  </w:style>
  <w:style w:type="paragraph" w:styleId="Footer">
    <w:name w:val="footer"/>
    <w:basedOn w:val="Normal"/>
    <w:link w:val="Char0"/>
    <w:uiPriority w:val="99"/>
    <w:unhideWhenUsed/>
    <w:rsid w:val="00D8399D"/>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D8399D"/>
    <w:rPr>
      <w:sz w:val="18"/>
      <w:szCs w:val="18"/>
    </w:rPr>
  </w:style>
  <w:style w:type="character" w:styleId="PageNumber">
    <w:name w:val="page number"/>
    <w:basedOn w:val="DefaultParagraphFont"/>
    <w:uiPriority w:val="99"/>
    <w:semiHidden/>
    <w:unhideWhenUsed/>
    <w:rsid w:val="00D8399D"/>
  </w:style>
  <w:style w:type="paragraph" w:styleId="TOC1">
    <w:name w:val="toc 1"/>
    <w:basedOn w:val="Normal"/>
    <w:next w:val="Normal"/>
    <w:autoRedefine/>
    <w:uiPriority w:val="39"/>
    <w:unhideWhenUsed/>
    <w:rsid w:val="00D8399D"/>
  </w:style>
  <w:style w:type="paragraph" w:styleId="TOC2">
    <w:name w:val="toc 2"/>
    <w:basedOn w:val="Normal"/>
    <w:next w:val="Normal"/>
    <w:autoRedefine/>
    <w:uiPriority w:val="39"/>
    <w:unhideWhenUsed/>
    <w:rsid w:val="00D8399D"/>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095340003211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7204</Words>
  <Characters>41067</Characters>
  <Application>Microsoft Office Word</Application>
  <DocSecurity>0</DocSecurity>
  <Lines>342</Lines>
  <Paragraphs>96</Paragraphs>
  <ScaleCrop>false</ScaleCrop>
  <Company>Microsoft</Company>
  <LinksUpToDate>false</LinksUpToDate>
  <CharactersWithSpaces>48175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2024-03-03T22:56:00Z</dcterms:created>
  <dcterms:modified xsi:type="dcterms:W3CDTF">2024-03-03T22:57:00Z</dcterms:modified>
</cp:coreProperties>
</file>