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可伐微晶熔封玻璃项目计划设计方案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54" w:history="1">
        <w:r>
          <w:rPr>
            <w:rFonts w:ascii="仿宋" w:eastAsia="仿宋" w:hAnsi="仿宋" w:cs="仿宋" w:hint="eastAsia"/>
            <w:lang w:eastAsia="zh-CN"/>
          </w:rPr>
          <w:t>概论</w:t>
        </w:r>
        <w:r>
          <w:tab/>
        </w:r>
        <w:r>
          <w:fldChar w:fldCharType="begin"/>
        </w:r>
        <w:r>
          <w:instrText xml:space="preserve"> PAGEREF _Toc24754 \h </w:instrText>
        </w:r>
        <w:r>
          <w:fldChar w:fldCharType="separate"/>
        </w:r>
        <w:r>
          <w:t>3</w:t>
        </w:r>
        <w:r>
          <w:fldChar w:fldCharType="end"/>
        </w:r>
      </w:hyperlink>
    </w:p>
    <w:p>
      <w:pPr>
        <w:pStyle w:val="TOC1"/>
        <w:tabs>
          <w:tab w:val="right" w:leader="dot" w:pos="8306"/>
        </w:tabs>
      </w:pPr>
      <w:hyperlink w:anchor="_Toc25713" w:history="1">
        <w:r>
          <w:rPr>
            <w:rFonts w:ascii="仿宋" w:eastAsia="仿宋" w:hAnsi="仿宋" w:cs="仿宋" w:hint="eastAsia"/>
            <w:lang w:eastAsia="zh-CN"/>
          </w:rPr>
          <w:t>一、可伐微晶熔封玻璃项目土建工程</w:t>
        </w:r>
        <w:r>
          <w:tab/>
        </w:r>
        <w:r>
          <w:fldChar w:fldCharType="begin"/>
        </w:r>
        <w:r>
          <w:instrText xml:space="preserve"> PAGEREF _Toc25713 \h </w:instrText>
        </w:r>
        <w:r>
          <w:fldChar w:fldCharType="separate"/>
        </w:r>
        <w:r>
          <w:t>3</w:t>
        </w:r>
        <w:r>
          <w:fldChar w:fldCharType="end"/>
        </w:r>
      </w:hyperlink>
    </w:p>
    <w:p>
      <w:pPr>
        <w:pStyle w:val="TOC2"/>
        <w:tabs>
          <w:tab w:val="right" w:leader="dot" w:pos="8306"/>
        </w:tabs>
      </w:pPr>
      <w:hyperlink w:anchor="_Toc29490" w:history="1">
        <w:r>
          <w:rPr>
            <w:rFonts w:ascii="仿宋" w:eastAsia="仿宋" w:hAnsi="仿宋" w:cs="仿宋" w:hint="eastAsia"/>
            <w:lang w:eastAsia="zh-CN"/>
          </w:rPr>
          <w:t>(一)、建筑工程设计原则</w:t>
        </w:r>
        <w:r>
          <w:tab/>
        </w:r>
        <w:r>
          <w:fldChar w:fldCharType="begin"/>
        </w:r>
        <w:r>
          <w:instrText xml:space="preserve"> PAGEREF _Toc29490 \h </w:instrText>
        </w:r>
        <w:r>
          <w:fldChar w:fldCharType="separate"/>
        </w:r>
        <w:r>
          <w:t>3</w:t>
        </w:r>
        <w:r>
          <w:fldChar w:fldCharType="end"/>
        </w:r>
      </w:hyperlink>
    </w:p>
    <w:p>
      <w:pPr>
        <w:pStyle w:val="TOC2"/>
        <w:tabs>
          <w:tab w:val="right" w:leader="dot" w:pos="8306"/>
        </w:tabs>
      </w:pPr>
      <w:hyperlink w:anchor="_Toc20200" w:history="1">
        <w:r>
          <w:rPr>
            <w:rFonts w:ascii="仿宋" w:eastAsia="仿宋" w:hAnsi="仿宋" w:cs="仿宋" w:hint="eastAsia"/>
            <w:lang w:eastAsia="zh-CN"/>
          </w:rPr>
          <w:t>(二)、土建工程设计年限及安全等级</w:t>
        </w:r>
        <w:r>
          <w:tab/>
        </w:r>
        <w:r>
          <w:fldChar w:fldCharType="begin"/>
        </w:r>
        <w:r>
          <w:instrText xml:space="preserve"> PAGEREF _Toc20200 \h </w:instrText>
        </w:r>
        <w:r>
          <w:fldChar w:fldCharType="separate"/>
        </w:r>
        <w:r>
          <w:t>4</w:t>
        </w:r>
        <w:r>
          <w:fldChar w:fldCharType="end"/>
        </w:r>
      </w:hyperlink>
    </w:p>
    <w:p>
      <w:pPr>
        <w:pStyle w:val="TOC2"/>
        <w:tabs>
          <w:tab w:val="right" w:leader="dot" w:pos="8306"/>
        </w:tabs>
      </w:pPr>
      <w:hyperlink w:anchor="_Toc25096" w:history="1">
        <w:r>
          <w:rPr>
            <w:rFonts w:ascii="仿宋" w:eastAsia="仿宋" w:hAnsi="仿宋" w:cs="仿宋" w:hint="eastAsia"/>
            <w:lang w:eastAsia="zh-CN"/>
          </w:rPr>
          <w:t>(三)、建筑工程设计总体要求</w:t>
        </w:r>
        <w:r>
          <w:tab/>
        </w:r>
        <w:r>
          <w:fldChar w:fldCharType="begin"/>
        </w:r>
        <w:r>
          <w:instrText xml:space="preserve"> PAGEREF _Toc25096 \h </w:instrText>
        </w:r>
        <w:r>
          <w:fldChar w:fldCharType="separate"/>
        </w:r>
        <w:r>
          <w:t>5</w:t>
        </w:r>
        <w:r>
          <w:fldChar w:fldCharType="end"/>
        </w:r>
      </w:hyperlink>
    </w:p>
    <w:p>
      <w:pPr>
        <w:pStyle w:val="TOC2"/>
        <w:tabs>
          <w:tab w:val="right" w:leader="dot" w:pos="8306"/>
        </w:tabs>
      </w:pPr>
      <w:hyperlink w:anchor="_Toc15183" w:history="1">
        <w:r>
          <w:rPr>
            <w:rFonts w:ascii="仿宋" w:eastAsia="仿宋" w:hAnsi="仿宋" w:cs="仿宋" w:hint="eastAsia"/>
            <w:lang w:eastAsia="zh-CN"/>
          </w:rPr>
          <w:t>(四)、土建工程建设指标</w:t>
        </w:r>
        <w:r>
          <w:tab/>
        </w:r>
        <w:r>
          <w:fldChar w:fldCharType="begin"/>
        </w:r>
        <w:r>
          <w:instrText xml:space="preserve"> PAGEREF _Toc15183 \h </w:instrText>
        </w:r>
        <w:r>
          <w:fldChar w:fldCharType="separate"/>
        </w:r>
        <w:r>
          <w:t>6</w:t>
        </w:r>
        <w:r>
          <w:fldChar w:fldCharType="end"/>
        </w:r>
      </w:hyperlink>
    </w:p>
    <w:p>
      <w:pPr>
        <w:pStyle w:val="TOC1"/>
        <w:tabs>
          <w:tab w:val="right" w:leader="dot" w:pos="8306"/>
        </w:tabs>
      </w:pPr>
      <w:hyperlink w:anchor="_Toc10033" w:history="1">
        <w:r>
          <w:rPr>
            <w:rFonts w:ascii="仿宋" w:eastAsia="仿宋" w:hAnsi="仿宋" w:cs="仿宋" w:hint="eastAsia"/>
            <w:lang w:eastAsia="zh-CN"/>
          </w:rPr>
          <w:t>二、可伐微晶熔封玻璃项目绩效评估</w:t>
        </w:r>
        <w:r>
          <w:tab/>
        </w:r>
        <w:r>
          <w:fldChar w:fldCharType="begin"/>
        </w:r>
        <w:r>
          <w:instrText xml:space="preserve"> PAGEREF _Toc10033 \h </w:instrText>
        </w:r>
        <w:r>
          <w:fldChar w:fldCharType="separate"/>
        </w:r>
        <w:r>
          <w:t>6</w:t>
        </w:r>
        <w:r>
          <w:fldChar w:fldCharType="end"/>
        </w:r>
      </w:hyperlink>
    </w:p>
    <w:p>
      <w:pPr>
        <w:pStyle w:val="TOC2"/>
        <w:tabs>
          <w:tab w:val="right" w:leader="dot" w:pos="8306"/>
        </w:tabs>
      </w:pPr>
      <w:hyperlink w:anchor="_Toc11605" w:history="1">
        <w:r>
          <w:rPr>
            <w:rFonts w:ascii="仿宋" w:eastAsia="仿宋" w:hAnsi="仿宋" w:cs="仿宋" w:hint="eastAsia"/>
            <w:lang w:eastAsia="zh-CN"/>
          </w:rPr>
          <w:t>(一)、绩效评估指标</w:t>
        </w:r>
        <w:r>
          <w:tab/>
        </w:r>
        <w:r>
          <w:fldChar w:fldCharType="begin"/>
        </w:r>
        <w:r>
          <w:instrText xml:space="preserve"> PAGEREF _Toc11605 \h </w:instrText>
        </w:r>
        <w:r>
          <w:fldChar w:fldCharType="separate"/>
        </w:r>
        <w:r>
          <w:t>6</w:t>
        </w:r>
        <w:r>
          <w:fldChar w:fldCharType="end"/>
        </w:r>
      </w:hyperlink>
    </w:p>
    <w:p>
      <w:pPr>
        <w:pStyle w:val="TOC2"/>
        <w:tabs>
          <w:tab w:val="right" w:leader="dot" w:pos="8306"/>
        </w:tabs>
      </w:pPr>
      <w:hyperlink w:anchor="_Toc27325" w:history="1">
        <w:r>
          <w:rPr>
            <w:rFonts w:ascii="仿宋" w:eastAsia="仿宋" w:hAnsi="仿宋" w:cs="仿宋" w:hint="eastAsia"/>
            <w:lang w:eastAsia="zh-CN"/>
          </w:rPr>
          <w:t>(二)、绩效评估方法</w:t>
        </w:r>
        <w:r>
          <w:tab/>
        </w:r>
        <w:r>
          <w:fldChar w:fldCharType="begin"/>
        </w:r>
        <w:r>
          <w:instrText xml:space="preserve"> PAGEREF _Toc27325 \h </w:instrText>
        </w:r>
        <w:r>
          <w:fldChar w:fldCharType="separate"/>
        </w:r>
        <w:r>
          <w:t>7</w:t>
        </w:r>
        <w:r>
          <w:fldChar w:fldCharType="end"/>
        </w:r>
      </w:hyperlink>
    </w:p>
    <w:p>
      <w:pPr>
        <w:pStyle w:val="TOC2"/>
        <w:tabs>
          <w:tab w:val="right" w:leader="dot" w:pos="8306"/>
        </w:tabs>
      </w:pPr>
      <w:hyperlink w:anchor="_Toc31611" w:history="1">
        <w:r>
          <w:rPr>
            <w:rFonts w:ascii="仿宋" w:eastAsia="仿宋" w:hAnsi="仿宋" w:cs="仿宋" w:hint="eastAsia"/>
            <w:lang w:eastAsia="zh-CN"/>
          </w:rPr>
          <w:t>(三)、绩效评估周期</w:t>
        </w:r>
        <w:r>
          <w:tab/>
        </w:r>
        <w:r>
          <w:fldChar w:fldCharType="begin"/>
        </w:r>
        <w:r>
          <w:instrText xml:space="preserve"> PAGEREF _Toc31611 \h </w:instrText>
        </w:r>
        <w:r>
          <w:fldChar w:fldCharType="separate"/>
        </w:r>
        <w:r>
          <w:t>8</w:t>
        </w:r>
        <w:r>
          <w:fldChar w:fldCharType="end"/>
        </w:r>
      </w:hyperlink>
    </w:p>
    <w:p>
      <w:pPr>
        <w:pStyle w:val="TOC1"/>
        <w:tabs>
          <w:tab w:val="right" w:leader="dot" w:pos="8306"/>
        </w:tabs>
      </w:pPr>
      <w:hyperlink w:anchor="_Toc1296" w:history="1">
        <w:r>
          <w:rPr>
            <w:rFonts w:ascii="仿宋" w:eastAsia="仿宋" w:hAnsi="仿宋" w:cs="仿宋" w:hint="eastAsia"/>
            <w:lang w:eastAsia="zh-CN"/>
          </w:rPr>
          <w:t>三、可伐微晶熔封玻璃项目文档管理</w:t>
        </w:r>
        <w:r>
          <w:tab/>
        </w:r>
        <w:r>
          <w:fldChar w:fldCharType="begin"/>
        </w:r>
        <w:r>
          <w:instrText xml:space="preserve"> PAGEREF _Toc1296 \h </w:instrText>
        </w:r>
        <w:r>
          <w:fldChar w:fldCharType="separate"/>
        </w:r>
        <w:r>
          <w:t>10</w:t>
        </w:r>
        <w:r>
          <w:fldChar w:fldCharType="end"/>
        </w:r>
      </w:hyperlink>
    </w:p>
    <w:p>
      <w:pPr>
        <w:pStyle w:val="TOC2"/>
        <w:tabs>
          <w:tab w:val="right" w:leader="dot" w:pos="8306"/>
        </w:tabs>
      </w:pPr>
      <w:hyperlink w:anchor="_Toc12502" w:history="1">
        <w:r>
          <w:rPr>
            <w:rFonts w:ascii="仿宋" w:eastAsia="仿宋" w:hAnsi="仿宋" w:cs="仿宋" w:hint="eastAsia"/>
            <w:lang w:eastAsia="zh-CN"/>
          </w:rPr>
          <w:t>(一)、文档编制与审查</w:t>
        </w:r>
        <w:r>
          <w:tab/>
        </w:r>
        <w:r>
          <w:fldChar w:fldCharType="begin"/>
        </w:r>
        <w:r>
          <w:instrText xml:space="preserve"> PAGEREF _Toc12502 \h </w:instrText>
        </w:r>
        <w:r>
          <w:fldChar w:fldCharType="separate"/>
        </w:r>
        <w:r>
          <w:t>10</w:t>
        </w:r>
        <w:r>
          <w:fldChar w:fldCharType="end"/>
        </w:r>
      </w:hyperlink>
    </w:p>
    <w:p>
      <w:pPr>
        <w:pStyle w:val="TOC2"/>
        <w:tabs>
          <w:tab w:val="right" w:leader="dot" w:pos="8306"/>
        </w:tabs>
      </w:pPr>
      <w:hyperlink w:anchor="_Toc8227" w:history="1">
        <w:r>
          <w:rPr>
            <w:rFonts w:ascii="仿宋" w:eastAsia="仿宋" w:hAnsi="仿宋" w:cs="仿宋" w:hint="eastAsia"/>
            <w:lang w:eastAsia="zh-CN"/>
          </w:rPr>
          <w:t>(二)、文档发布与分发</w:t>
        </w:r>
        <w:r>
          <w:tab/>
        </w:r>
        <w:r>
          <w:fldChar w:fldCharType="begin"/>
        </w:r>
        <w:r>
          <w:instrText xml:space="preserve"> PAGEREF _Toc8227 \h </w:instrText>
        </w:r>
        <w:r>
          <w:fldChar w:fldCharType="separate"/>
        </w:r>
        <w:r>
          <w:t>11</w:t>
        </w:r>
        <w:r>
          <w:fldChar w:fldCharType="end"/>
        </w:r>
      </w:hyperlink>
    </w:p>
    <w:p>
      <w:pPr>
        <w:pStyle w:val="TOC2"/>
        <w:tabs>
          <w:tab w:val="right" w:leader="dot" w:pos="8306"/>
        </w:tabs>
      </w:pPr>
      <w:hyperlink w:anchor="_Toc21965" w:history="1">
        <w:r>
          <w:rPr>
            <w:rFonts w:ascii="仿宋" w:eastAsia="仿宋" w:hAnsi="仿宋" w:cs="仿宋" w:hint="eastAsia"/>
            <w:lang w:eastAsia="zh-CN"/>
          </w:rPr>
          <w:t>(三)、文档存档与归档</w:t>
        </w:r>
        <w:r>
          <w:tab/>
        </w:r>
        <w:r>
          <w:fldChar w:fldCharType="begin"/>
        </w:r>
        <w:r>
          <w:instrText xml:space="preserve"> PAGEREF _Toc21965 \h </w:instrText>
        </w:r>
        <w:r>
          <w:fldChar w:fldCharType="separate"/>
        </w:r>
        <w:r>
          <w:t>12</w:t>
        </w:r>
        <w:r>
          <w:fldChar w:fldCharType="end"/>
        </w:r>
      </w:hyperlink>
    </w:p>
    <w:p>
      <w:pPr>
        <w:pStyle w:val="TOC1"/>
        <w:tabs>
          <w:tab w:val="right" w:leader="dot" w:pos="8306"/>
        </w:tabs>
      </w:pPr>
      <w:hyperlink w:anchor="_Toc22479" w:history="1">
        <w:r>
          <w:rPr>
            <w:rFonts w:ascii="仿宋" w:eastAsia="仿宋" w:hAnsi="仿宋" w:cs="仿宋" w:hint="eastAsia"/>
            <w:lang w:eastAsia="zh-CN"/>
          </w:rPr>
          <w:t>四、可伐微晶熔封玻璃项目建设单位说明</w:t>
        </w:r>
        <w:r>
          <w:tab/>
        </w:r>
        <w:r>
          <w:fldChar w:fldCharType="begin"/>
        </w:r>
        <w:r>
          <w:instrText xml:space="preserve"> PAGEREF _Toc22479 \h </w:instrText>
        </w:r>
        <w:r>
          <w:fldChar w:fldCharType="separate"/>
        </w:r>
        <w:r>
          <w:t>13</w:t>
        </w:r>
        <w:r>
          <w:fldChar w:fldCharType="end"/>
        </w:r>
      </w:hyperlink>
    </w:p>
    <w:p>
      <w:pPr>
        <w:pStyle w:val="TOC2"/>
        <w:tabs>
          <w:tab w:val="right" w:leader="dot" w:pos="8306"/>
        </w:tabs>
      </w:pPr>
      <w:hyperlink w:anchor="_Toc8119" w:history="1">
        <w:r>
          <w:rPr>
            <w:rFonts w:ascii="仿宋" w:eastAsia="仿宋" w:hAnsi="仿宋" w:cs="仿宋" w:hint="eastAsia"/>
            <w:lang w:eastAsia="zh-CN"/>
          </w:rPr>
          <w:t>(一)、可伐微晶熔封玻璃项目承办单位基本情况</w:t>
        </w:r>
        <w:r>
          <w:tab/>
        </w:r>
        <w:r>
          <w:fldChar w:fldCharType="begin"/>
        </w:r>
        <w:r>
          <w:instrText xml:space="preserve"> PAGEREF _Toc8119 \h </w:instrText>
        </w:r>
        <w:r>
          <w:fldChar w:fldCharType="separate"/>
        </w:r>
        <w:r>
          <w:t>13</w:t>
        </w:r>
        <w:r>
          <w:fldChar w:fldCharType="end"/>
        </w:r>
      </w:hyperlink>
    </w:p>
    <w:p>
      <w:pPr>
        <w:pStyle w:val="TOC2"/>
        <w:tabs>
          <w:tab w:val="right" w:leader="dot" w:pos="8306"/>
        </w:tabs>
      </w:pPr>
      <w:hyperlink w:anchor="_Toc31079" w:history="1">
        <w:r>
          <w:rPr>
            <w:rFonts w:ascii="仿宋" w:eastAsia="仿宋" w:hAnsi="仿宋" w:cs="仿宋" w:hint="eastAsia"/>
            <w:lang w:eastAsia="zh-CN"/>
          </w:rPr>
          <w:t>(二)、公司经济效益分析</w:t>
        </w:r>
        <w:r>
          <w:tab/>
        </w:r>
        <w:r>
          <w:fldChar w:fldCharType="begin"/>
        </w:r>
        <w:r>
          <w:instrText xml:space="preserve"> PAGEREF _Toc31079 \h </w:instrText>
        </w:r>
        <w:r>
          <w:fldChar w:fldCharType="separate"/>
        </w:r>
        <w:r>
          <w:t>14</w:t>
        </w:r>
        <w:r>
          <w:fldChar w:fldCharType="end"/>
        </w:r>
      </w:hyperlink>
    </w:p>
    <w:p>
      <w:pPr>
        <w:pStyle w:val="TOC1"/>
        <w:tabs>
          <w:tab w:val="right" w:leader="dot" w:pos="8306"/>
        </w:tabs>
      </w:pPr>
      <w:hyperlink w:anchor="_Toc18060" w:history="1">
        <w:r>
          <w:rPr>
            <w:rFonts w:ascii="仿宋" w:eastAsia="仿宋" w:hAnsi="仿宋" w:cs="仿宋" w:hint="eastAsia"/>
            <w:lang w:eastAsia="zh-CN"/>
          </w:rPr>
          <w:t>五、产品规划分析</w:t>
        </w:r>
        <w:r>
          <w:tab/>
        </w:r>
        <w:r>
          <w:fldChar w:fldCharType="begin"/>
        </w:r>
        <w:r>
          <w:instrText xml:space="preserve"> PAGEREF _Toc18060 \h </w:instrText>
        </w:r>
        <w:r>
          <w:fldChar w:fldCharType="separate"/>
        </w:r>
        <w:r>
          <w:t>15</w:t>
        </w:r>
        <w:r>
          <w:fldChar w:fldCharType="end"/>
        </w:r>
      </w:hyperlink>
    </w:p>
    <w:p>
      <w:pPr>
        <w:pStyle w:val="TOC2"/>
        <w:tabs>
          <w:tab w:val="right" w:leader="dot" w:pos="8306"/>
        </w:tabs>
      </w:pPr>
      <w:hyperlink w:anchor="_Toc17710" w:history="1">
        <w:r>
          <w:rPr>
            <w:rFonts w:ascii="仿宋" w:eastAsia="仿宋" w:hAnsi="仿宋" w:cs="仿宋" w:hint="eastAsia"/>
            <w:lang w:eastAsia="zh-CN"/>
          </w:rPr>
          <w:t>(一)、产品规划</w:t>
        </w:r>
        <w:r>
          <w:tab/>
        </w:r>
        <w:r>
          <w:fldChar w:fldCharType="begin"/>
        </w:r>
        <w:r>
          <w:instrText xml:space="preserve"> PAGEREF _Toc17710 \h </w:instrText>
        </w:r>
        <w:r>
          <w:fldChar w:fldCharType="separate"/>
        </w:r>
        <w:r>
          <w:t>15</w:t>
        </w:r>
        <w:r>
          <w:fldChar w:fldCharType="end"/>
        </w:r>
      </w:hyperlink>
    </w:p>
    <w:p>
      <w:pPr>
        <w:pStyle w:val="TOC2"/>
        <w:tabs>
          <w:tab w:val="right" w:leader="dot" w:pos="8306"/>
        </w:tabs>
      </w:pPr>
      <w:hyperlink w:anchor="_Toc30984" w:history="1">
        <w:r>
          <w:rPr>
            <w:rFonts w:ascii="仿宋" w:eastAsia="仿宋" w:hAnsi="仿宋" w:cs="仿宋" w:hint="eastAsia"/>
            <w:lang w:eastAsia="zh-CN"/>
          </w:rPr>
          <w:t>(二)、建设规模</w:t>
        </w:r>
        <w:r>
          <w:tab/>
        </w:r>
        <w:r>
          <w:fldChar w:fldCharType="begin"/>
        </w:r>
        <w:r>
          <w:instrText xml:space="preserve"> PAGEREF _Toc30984 \h </w:instrText>
        </w:r>
        <w:r>
          <w:fldChar w:fldCharType="separate"/>
        </w:r>
        <w:r>
          <w:t>15</w:t>
        </w:r>
        <w:r>
          <w:fldChar w:fldCharType="end"/>
        </w:r>
      </w:hyperlink>
    </w:p>
    <w:p>
      <w:pPr>
        <w:pStyle w:val="TOC1"/>
        <w:tabs>
          <w:tab w:val="right" w:leader="dot" w:pos="8306"/>
        </w:tabs>
      </w:pPr>
      <w:hyperlink w:anchor="_Toc26729" w:history="1">
        <w:r>
          <w:rPr>
            <w:rFonts w:ascii="仿宋" w:eastAsia="仿宋" w:hAnsi="仿宋" w:cs="仿宋" w:hint="eastAsia"/>
            <w:lang w:eastAsia="zh-CN"/>
          </w:rPr>
          <w:t>六、可伐微晶熔封玻璃项目建设背景及必要性分析</w:t>
        </w:r>
        <w:r>
          <w:tab/>
        </w:r>
        <w:r>
          <w:fldChar w:fldCharType="begin"/>
        </w:r>
        <w:r>
          <w:instrText xml:space="preserve"> PAGEREF _Toc26729 \h </w:instrText>
        </w:r>
        <w:r>
          <w:fldChar w:fldCharType="separate"/>
        </w:r>
        <w:r>
          <w:t>17</w:t>
        </w:r>
        <w:r>
          <w:fldChar w:fldCharType="end"/>
        </w:r>
      </w:hyperlink>
    </w:p>
    <w:p>
      <w:pPr>
        <w:pStyle w:val="TOC2"/>
        <w:tabs>
          <w:tab w:val="right" w:leader="dot" w:pos="8306"/>
        </w:tabs>
      </w:pPr>
      <w:hyperlink w:anchor="_Toc27371" w:history="1">
        <w:r>
          <w:rPr>
            <w:rFonts w:ascii="仿宋" w:eastAsia="仿宋" w:hAnsi="仿宋" w:cs="仿宋" w:hint="eastAsia"/>
            <w:lang w:eastAsia="zh-CN"/>
          </w:rPr>
          <w:t>(一)、可伐微晶熔封玻璃项目背景分析</w:t>
        </w:r>
        <w:r>
          <w:tab/>
        </w:r>
        <w:r>
          <w:fldChar w:fldCharType="begin"/>
        </w:r>
        <w:r>
          <w:instrText xml:space="preserve"> PAGEREF _Toc27371 \h </w:instrText>
        </w:r>
        <w:r>
          <w:fldChar w:fldCharType="separate"/>
        </w:r>
        <w:r>
          <w:t>17</w:t>
        </w:r>
        <w:r>
          <w:fldChar w:fldCharType="end"/>
        </w:r>
      </w:hyperlink>
    </w:p>
    <w:p>
      <w:pPr>
        <w:pStyle w:val="TOC2"/>
        <w:tabs>
          <w:tab w:val="right" w:leader="dot" w:pos="8306"/>
        </w:tabs>
      </w:pPr>
      <w:hyperlink w:anchor="_Toc23840" w:history="1">
        <w:r>
          <w:rPr>
            <w:rFonts w:ascii="仿宋" w:eastAsia="仿宋" w:hAnsi="仿宋" w:cs="仿宋" w:hint="eastAsia"/>
            <w:lang w:eastAsia="zh-CN"/>
          </w:rPr>
          <w:t>(二)、可伐微晶熔封玻璃项目建设必要性分析</w:t>
        </w:r>
        <w:r>
          <w:tab/>
        </w:r>
        <w:r>
          <w:fldChar w:fldCharType="begin"/>
        </w:r>
        <w:r>
          <w:instrText xml:space="preserve"> PAGEREF _Toc23840 \h </w:instrText>
        </w:r>
        <w:r>
          <w:fldChar w:fldCharType="separate"/>
        </w:r>
        <w:r>
          <w:t>18</w:t>
        </w:r>
        <w:r>
          <w:fldChar w:fldCharType="end"/>
        </w:r>
      </w:hyperlink>
    </w:p>
    <w:p>
      <w:pPr>
        <w:pStyle w:val="TOC1"/>
        <w:tabs>
          <w:tab w:val="right" w:leader="dot" w:pos="8306"/>
        </w:tabs>
      </w:pPr>
      <w:hyperlink w:anchor="_Toc5698" w:history="1">
        <w:r>
          <w:rPr>
            <w:rFonts w:ascii="仿宋" w:eastAsia="仿宋" w:hAnsi="仿宋" w:cs="仿宋" w:hint="eastAsia"/>
            <w:lang w:eastAsia="zh-CN"/>
          </w:rPr>
          <w:t>七、可伐微晶熔封玻璃项目人力资源管理</w:t>
        </w:r>
        <w:r>
          <w:tab/>
        </w:r>
        <w:r>
          <w:fldChar w:fldCharType="begin"/>
        </w:r>
        <w:r>
          <w:instrText xml:space="preserve"> PAGEREF _Toc5698 \h </w:instrText>
        </w:r>
        <w:r>
          <w:fldChar w:fldCharType="separate"/>
        </w:r>
        <w:r>
          <w:t>20</w:t>
        </w:r>
        <w:r>
          <w:fldChar w:fldCharType="end"/>
        </w:r>
      </w:hyperlink>
    </w:p>
    <w:p>
      <w:pPr>
        <w:pStyle w:val="TOC2"/>
        <w:tabs>
          <w:tab w:val="right" w:leader="dot" w:pos="8306"/>
        </w:tabs>
      </w:pPr>
      <w:hyperlink w:anchor="_Toc1227" w:history="1">
        <w:r>
          <w:rPr>
            <w:rFonts w:ascii="仿宋" w:eastAsia="仿宋" w:hAnsi="仿宋" w:cs="仿宋" w:hint="eastAsia"/>
            <w:lang w:eastAsia="zh-CN"/>
          </w:rPr>
          <w:t>(一)、建立健全的预算管理制度</w:t>
        </w:r>
        <w:r>
          <w:tab/>
        </w:r>
        <w:r>
          <w:fldChar w:fldCharType="begin"/>
        </w:r>
        <w:r>
          <w:instrText xml:space="preserve"> PAGEREF _Toc1227 \h </w:instrText>
        </w:r>
        <w:r>
          <w:fldChar w:fldCharType="separate"/>
        </w:r>
        <w:r>
          <w:t>20</w:t>
        </w:r>
        <w:r>
          <w:fldChar w:fldCharType="end"/>
        </w:r>
      </w:hyperlink>
    </w:p>
    <w:p>
      <w:pPr>
        <w:pStyle w:val="TOC2"/>
        <w:tabs>
          <w:tab w:val="right" w:leader="dot" w:pos="8306"/>
        </w:tabs>
      </w:pPr>
      <w:hyperlink w:anchor="_Toc20435" w:history="1">
        <w:r>
          <w:rPr>
            <w:rFonts w:ascii="仿宋" w:eastAsia="仿宋" w:hAnsi="仿宋" w:cs="仿宋" w:hint="eastAsia"/>
            <w:lang w:eastAsia="zh-CN"/>
          </w:rPr>
          <w:t>(二)、加强资金流动监控</w:t>
        </w:r>
        <w:r>
          <w:tab/>
        </w:r>
        <w:r>
          <w:fldChar w:fldCharType="begin"/>
        </w:r>
        <w:r>
          <w:instrText xml:space="preserve"> PAGEREF _Toc20435 \h </w:instrText>
        </w:r>
        <w:r>
          <w:fldChar w:fldCharType="separate"/>
        </w:r>
        <w:r>
          <w:t>22</w:t>
        </w:r>
        <w:r>
          <w:fldChar w:fldCharType="end"/>
        </w:r>
      </w:hyperlink>
    </w:p>
    <w:p>
      <w:pPr>
        <w:pStyle w:val="TOC2"/>
        <w:tabs>
          <w:tab w:val="right" w:leader="dot" w:pos="8306"/>
        </w:tabs>
      </w:pPr>
      <w:hyperlink w:anchor="_Toc15741" w:history="1">
        <w:r>
          <w:rPr>
            <w:rFonts w:ascii="仿宋" w:eastAsia="仿宋" w:hAnsi="仿宋" w:cs="仿宋" w:hint="eastAsia"/>
            <w:lang w:eastAsia="zh-CN"/>
          </w:rPr>
          <w:t>(三)、制定完善的风险控制机制</w:t>
        </w:r>
        <w:r>
          <w:tab/>
        </w:r>
        <w:r>
          <w:fldChar w:fldCharType="begin"/>
        </w:r>
        <w:r>
          <w:instrText xml:space="preserve"> PAGEREF _Toc15741 \h </w:instrText>
        </w:r>
        <w:r>
          <w:fldChar w:fldCharType="separate"/>
        </w:r>
        <w:r>
          <w:t>23</w:t>
        </w:r>
        <w:r>
          <w:fldChar w:fldCharType="end"/>
        </w:r>
      </w:hyperlink>
    </w:p>
    <w:p>
      <w:pPr>
        <w:pStyle w:val="TOC2"/>
        <w:tabs>
          <w:tab w:val="right" w:leader="dot" w:pos="8306"/>
        </w:tabs>
      </w:pPr>
      <w:hyperlink w:anchor="_Toc4141" w:history="1">
        <w:r>
          <w:rPr>
            <w:rFonts w:ascii="仿宋" w:eastAsia="仿宋" w:hAnsi="仿宋" w:cs="仿宋" w:hint="eastAsia"/>
            <w:lang w:eastAsia="zh-CN"/>
          </w:rPr>
          <w:t>(四)、优化成本管理</w:t>
        </w:r>
        <w:r>
          <w:tab/>
        </w:r>
        <w:r>
          <w:fldChar w:fldCharType="begin"/>
        </w:r>
        <w:r>
          <w:instrText xml:space="preserve"> PAGEREF _Toc4141 \h </w:instrText>
        </w:r>
        <w:r>
          <w:fldChar w:fldCharType="separate"/>
        </w:r>
        <w:r>
          <w:t>24</w:t>
        </w:r>
        <w:r>
          <w:fldChar w:fldCharType="end"/>
        </w:r>
      </w:hyperlink>
    </w:p>
    <w:p>
      <w:pPr>
        <w:pStyle w:val="TOC1"/>
        <w:tabs>
          <w:tab w:val="right" w:leader="dot" w:pos="8306"/>
        </w:tabs>
      </w:pPr>
      <w:hyperlink w:anchor="_Toc27977" w:history="1">
        <w:r>
          <w:rPr>
            <w:rFonts w:ascii="仿宋" w:eastAsia="仿宋" w:hAnsi="仿宋" w:cs="仿宋" w:hint="eastAsia"/>
            <w:lang w:eastAsia="zh-CN"/>
          </w:rPr>
          <w:t>八、可伐微晶熔封玻璃项目社会影响</w:t>
        </w:r>
        <w:r>
          <w:tab/>
        </w:r>
        <w:r>
          <w:fldChar w:fldCharType="begin"/>
        </w:r>
        <w:r>
          <w:instrText xml:space="preserve"> PAGEREF _Toc27977 \h </w:instrText>
        </w:r>
        <w:r>
          <w:fldChar w:fldCharType="separate"/>
        </w:r>
        <w:r>
          <w:t>26</w:t>
        </w:r>
        <w:r>
          <w:fldChar w:fldCharType="end"/>
        </w:r>
      </w:hyperlink>
    </w:p>
    <w:p>
      <w:pPr>
        <w:pStyle w:val="TOC2"/>
        <w:tabs>
          <w:tab w:val="right" w:leader="dot" w:pos="8306"/>
        </w:tabs>
      </w:pPr>
      <w:hyperlink w:anchor="_Toc7651" w:history="1">
        <w:r>
          <w:rPr>
            <w:rFonts w:ascii="仿宋" w:eastAsia="仿宋" w:hAnsi="仿宋" w:cs="仿宋" w:hint="eastAsia"/>
            <w:lang w:eastAsia="zh-CN"/>
          </w:rPr>
          <w:t>(一)、社会责任与义务</w:t>
        </w:r>
        <w:r>
          <w:tab/>
        </w:r>
        <w:r>
          <w:fldChar w:fldCharType="begin"/>
        </w:r>
        <w:r>
          <w:instrText xml:space="preserve"> PAGEREF _Toc7651 \h </w:instrText>
        </w:r>
        <w:r>
          <w:fldChar w:fldCharType="separate"/>
        </w:r>
        <w:r>
          <w:t>26</w:t>
        </w:r>
        <w:r>
          <w:fldChar w:fldCharType="end"/>
        </w:r>
      </w:hyperlink>
    </w:p>
    <w:p>
      <w:pPr>
        <w:pStyle w:val="TOC2"/>
        <w:tabs>
          <w:tab w:val="right" w:leader="dot" w:pos="8306"/>
        </w:tabs>
      </w:pPr>
      <w:hyperlink w:anchor="_Toc7671" w:history="1">
        <w:r>
          <w:rPr>
            <w:rFonts w:ascii="仿宋" w:eastAsia="仿宋" w:hAnsi="仿宋" w:cs="仿宋" w:hint="eastAsia"/>
            <w:lang w:eastAsia="zh-CN"/>
          </w:rPr>
          <w:t>(二)、社会参与与沟通</w:t>
        </w:r>
        <w:r>
          <w:tab/>
        </w:r>
        <w:r>
          <w:fldChar w:fldCharType="begin"/>
        </w:r>
        <w:r>
          <w:instrText xml:space="preserve"> PAGEREF _Toc7671 \h </w:instrText>
        </w:r>
        <w:r>
          <w:fldChar w:fldCharType="separate"/>
        </w:r>
        <w:r>
          <w:t>26</w:t>
        </w:r>
        <w:r>
          <w:fldChar w:fldCharType="end"/>
        </w:r>
      </w:hyperlink>
    </w:p>
    <w:p>
      <w:pPr>
        <w:pStyle w:val="TOC1"/>
        <w:tabs>
          <w:tab w:val="right" w:leader="dot" w:pos="8306"/>
        </w:tabs>
      </w:pPr>
      <w:hyperlink w:anchor="_Toc27392" w:history="1">
        <w:r>
          <w:rPr>
            <w:rFonts w:ascii="仿宋" w:eastAsia="仿宋" w:hAnsi="仿宋" w:cs="仿宋" w:hint="eastAsia"/>
            <w:lang w:eastAsia="zh-CN"/>
          </w:rPr>
          <w:t>九、生产安全保护</w:t>
        </w:r>
        <w:r>
          <w:tab/>
        </w:r>
        <w:r>
          <w:fldChar w:fldCharType="begin"/>
        </w:r>
        <w:r>
          <w:instrText xml:space="preserve"> PAGEREF _Toc27392 \h </w:instrText>
        </w:r>
        <w:r>
          <w:fldChar w:fldCharType="separate"/>
        </w:r>
        <w:r>
          <w:t>27</w:t>
        </w:r>
        <w:r>
          <w:fldChar w:fldCharType="end"/>
        </w:r>
      </w:hyperlink>
    </w:p>
    <w:p>
      <w:pPr>
        <w:pStyle w:val="TOC2"/>
        <w:tabs>
          <w:tab w:val="right" w:leader="dot" w:pos="8306"/>
        </w:tabs>
      </w:pPr>
      <w:hyperlink w:anchor="_Toc21320" w:history="1">
        <w:r>
          <w:rPr>
            <w:rFonts w:ascii="仿宋" w:eastAsia="仿宋" w:hAnsi="仿宋" w:cs="仿宋" w:hint="eastAsia"/>
            <w:lang w:eastAsia="zh-CN"/>
          </w:rPr>
          <w:t>(一)、消防安全</w:t>
        </w:r>
        <w:r>
          <w:tab/>
        </w:r>
        <w:r>
          <w:fldChar w:fldCharType="begin"/>
        </w:r>
        <w:r>
          <w:instrText xml:space="preserve"> PAGEREF _Toc21320 \h </w:instrText>
        </w:r>
        <w:r>
          <w:fldChar w:fldCharType="separate"/>
        </w:r>
        <w:r>
          <w:t>27</w:t>
        </w:r>
        <w:r>
          <w:fldChar w:fldCharType="end"/>
        </w:r>
      </w:hyperlink>
    </w:p>
    <w:p>
      <w:pPr>
        <w:pStyle w:val="TOC2"/>
        <w:tabs>
          <w:tab w:val="right" w:leader="dot" w:pos="8306"/>
        </w:tabs>
      </w:pPr>
      <w:hyperlink w:anchor="_Toc18102" w:history="1">
        <w:r>
          <w:rPr>
            <w:rFonts w:ascii="仿宋" w:eastAsia="仿宋" w:hAnsi="仿宋" w:cs="仿宋" w:hint="eastAsia"/>
            <w:lang w:eastAsia="zh-CN"/>
          </w:rPr>
          <w:t>(二)、防火防爆总图布置措施</w:t>
        </w:r>
        <w:r>
          <w:tab/>
        </w:r>
        <w:r>
          <w:fldChar w:fldCharType="begin"/>
        </w:r>
        <w:r>
          <w:instrText xml:space="preserve"> PAGEREF _Toc18102 \h </w:instrText>
        </w:r>
        <w:r>
          <w:fldChar w:fldCharType="separate"/>
        </w:r>
        <w:r>
          <w:t>29</w:t>
        </w:r>
        <w:r>
          <w:fldChar w:fldCharType="end"/>
        </w:r>
      </w:hyperlink>
    </w:p>
    <w:p>
      <w:pPr>
        <w:pStyle w:val="TOC2"/>
        <w:tabs>
          <w:tab w:val="right" w:leader="dot" w:pos="8306"/>
        </w:tabs>
      </w:pPr>
      <w:hyperlink w:anchor="_Toc22607" w:history="1">
        <w:r>
          <w:rPr>
            <w:rFonts w:ascii="仿宋" w:eastAsia="仿宋" w:hAnsi="仿宋" w:cs="仿宋" w:hint="eastAsia"/>
            <w:lang w:eastAsia="zh-CN"/>
          </w:rPr>
          <w:t>(三)、自然灾害防范措施</w:t>
        </w:r>
        <w:r>
          <w:tab/>
        </w:r>
        <w:r>
          <w:fldChar w:fldCharType="begin"/>
        </w:r>
        <w:r>
          <w:instrText xml:space="preserve"> PAGEREF _Toc22607 \h </w:instrText>
        </w:r>
        <w:r>
          <w:fldChar w:fldCharType="separate"/>
        </w:r>
        <w:r>
          <w:t>30</w:t>
        </w:r>
        <w:r>
          <w:fldChar w:fldCharType="end"/>
        </w:r>
      </w:hyperlink>
    </w:p>
    <w:p>
      <w:pPr>
        <w:pStyle w:val="TOC2"/>
        <w:tabs>
          <w:tab w:val="right" w:leader="dot" w:pos="8306"/>
        </w:tabs>
      </w:pPr>
      <w:hyperlink w:anchor="_Toc19914" w:history="1">
        <w:r>
          <w:rPr>
            <w:rFonts w:ascii="仿宋" w:eastAsia="仿宋" w:hAnsi="仿宋" w:cs="仿宋" w:hint="eastAsia"/>
            <w:lang w:eastAsia="zh-CN"/>
          </w:rPr>
          <w:t>(四)、安全色及安全标志使用要求</w:t>
        </w:r>
        <w:r>
          <w:tab/>
        </w:r>
        <w:r>
          <w:fldChar w:fldCharType="begin"/>
        </w:r>
        <w:r>
          <w:instrText xml:space="preserve"> PAGEREF _Toc19914 \h </w:instrText>
        </w:r>
        <w:r>
          <w:fldChar w:fldCharType="separate"/>
        </w:r>
        <w:r>
          <w:t>31</w:t>
        </w:r>
        <w:r>
          <w:fldChar w:fldCharType="end"/>
        </w:r>
      </w:hyperlink>
    </w:p>
    <w:p>
      <w:pPr>
        <w:pStyle w:val="TOC2"/>
        <w:tabs>
          <w:tab w:val="right" w:leader="dot" w:pos="8306"/>
        </w:tabs>
      </w:pPr>
      <w:hyperlink w:anchor="_Toc25777" w:history="1">
        <w:r>
          <w:rPr>
            <w:rFonts w:ascii="仿宋" w:eastAsia="仿宋" w:hAnsi="仿宋" w:cs="仿宋" w:hint="eastAsia"/>
            <w:lang w:eastAsia="zh-CN"/>
          </w:rPr>
          <w:t>(五)、防尘防毒措施</w:t>
        </w:r>
        <w:r>
          <w:tab/>
        </w:r>
        <w:r>
          <w:fldChar w:fldCharType="begin"/>
        </w:r>
        <w:r>
          <w:instrText xml:space="preserve"> PAGEREF _Toc25777 \h </w:instrText>
        </w:r>
        <w:r>
          <w:fldChar w:fldCharType="separate"/>
        </w:r>
        <w:r>
          <w:t>32</w:t>
        </w:r>
        <w:r>
          <w:fldChar w:fldCharType="end"/>
        </w:r>
      </w:hyperlink>
    </w:p>
    <w:p>
      <w:pPr>
        <w:pStyle w:val="TOC2"/>
        <w:tabs>
          <w:tab w:val="right" w:leader="dot" w:pos="8306"/>
        </w:tabs>
      </w:pPr>
      <w:hyperlink w:anchor="_Toc5988" w:history="1">
        <w:r>
          <w:rPr>
            <w:rFonts w:ascii="仿宋" w:eastAsia="仿宋" w:hAnsi="仿宋" w:cs="仿宋" w:hint="eastAsia"/>
            <w:lang w:eastAsia="zh-CN"/>
          </w:rPr>
          <w:t>(六)、防静电、触电防护及防雷措施</w:t>
        </w:r>
        <w:r>
          <w:tab/>
        </w:r>
        <w:r>
          <w:fldChar w:fldCharType="begin"/>
        </w:r>
        <w:r>
          <w:instrText xml:space="preserve"> PAGEREF _Toc5988 \h </w:instrText>
        </w:r>
        <w:r>
          <w:fldChar w:fldCharType="separate"/>
        </w:r>
        <w:r>
          <w:t>33</w:t>
        </w:r>
        <w:r>
          <w:fldChar w:fldCharType="end"/>
        </w:r>
      </w:hyperlink>
    </w:p>
    <w:p>
      <w:pPr>
        <w:pStyle w:val="TOC2"/>
        <w:tabs>
          <w:tab w:val="right" w:leader="dot" w:pos="8306"/>
        </w:tabs>
      </w:pPr>
      <w:hyperlink w:anchor="_Toc16585" w:history="1">
        <w:r>
          <w:rPr>
            <w:rFonts w:ascii="仿宋" w:eastAsia="仿宋" w:hAnsi="仿宋" w:cs="仿宋" w:hint="eastAsia"/>
            <w:lang w:eastAsia="zh-CN"/>
          </w:rPr>
          <w:t>(七)、机械设备安全保障措施</w:t>
        </w:r>
        <w:r>
          <w:tab/>
        </w:r>
        <w:r>
          <w:fldChar w:fldCharType="begin"/>
        </w:r>
        <w:r>
          <w:instrText xml:space="preserve"> PAGEREF _Toc16585 \h </w:instrText>
        </w:r>
        <w:r>
          <w:fldChar w:fldCharType="separate"/>
        </w:r>
        <w:r>
          <w:t>34</w:t>
        </w:r>
        <w:r>
          <w:fldChar w:fldCharType="end"/>
        </w:r>
      </w:hyperlink>
    </w:p>
    <w:p>
      <w:pPr>
        <w:pStyle w:val="TOC1"/>
        <w:tabs>
          <w:tab w:val="right" w:leader="dot" w:pos="8306"/>
        </w:tabs>
      </w:pPr>
      <w:hyperlink w:anchor="_Toc18706" w:history="1">
        <w:r>
          <w:rPr>
            <w:rFonts w:ascii="仿宋" w:eastAsia="仿宋" w:hAnsi="仿宋" w:cs="仿宋" w:hint="eastAsia"/>
            <w:lang w:eastAsia="zh-CN"/>
          </w:rPr>
          <w:t>十、可伐微晶熔封玻璃项目创新与研发</w:t>
        </w:r>
        <w:r>
          <w:tab/>
        </w:r>
        <w:r>
          <w:fldChar w:fldCharType="begin"/>
        </w:r>
        <w:r>
          <w:instrText xml:space="preserve"> PAGEREF _Toc18706 \h </w:instrText>
        </w:r>
        <w:r>
          <w:fldChar w:fldCharType="separate"/>
        </w:r>
        <w:r>
          <w:t>36</w:t>
        </w:r>
        <w:r>
          <w:fldChar w:fldCharType="end"/>
        </w:r>
      </w:hyperlink>
    </w:p>
    <w:p>
      <w:pPr>
        <w:pStyle w:val="TOC2"/>
        <w:tabs>
          <w:tab w:val="right" w:leader="dot" w:pos="8306"/>
        </w:tabs>
      </w:pPr>
      <w:hyperlink w:anchor="_Toc2047" w:history="1">
        <w:r>
          <w:rPr>
            <w:rFonts w:ascii="仿宋" w:eastAsia="仿宋" w:hAnsi="仿宋" w:cs="仿宋" w:hint="eastAsia"/>
            <w:lang w:eastAsia="zh-CN"/>
          </w:rPr>
          <w:t>(一)、创新策略与方向</w:t>
        </w:r>
        <w:r>
          <w:tab/>
        </w:r>
        <w:r>
          <w:fldChar w:fldCharType="begin"/>
        </w:r>
        <w:r>
          <w:instrText xml:space="preserve"> PAGEREF _Toc2047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9" w:history="1">
        <w:r>
          <w:rPr>
            <w:rFonts w:ascii="仿宋" w:eastAsia="仿宋" w:hAnsi="仿宋" w:cs="仿宋" w:hint="eastAsia"/>
            <w:lang w:eastAsia="zh-CN"/>
          </w:rPr>
          <w:t>(二)、研发规划与投入</w:t>
        </w:r>
        <w:r>
          <w:tab/>
        </w:r>
        <w:r>
          <w:fldChar w:fldCharType="begin"/>
        </w:r>
        <w:r>
          <w:instrText xml:space="preserve"> PAGEREF _Toc21579 \h </w:instrText>
        </w:r>
        <w:r>
          <w:fldChar w:fldCharType="separate"/>
        </w:r>
        <w:r>
          <w:t>37</w:t>
        </w:r>
        <w:r>
          <w:fldChar w:fldCharType="end"/>
        </w:r>
      </w:hyperlink>
    </w:p>
    <w:p>
      <w:pPr>
        <w:pStyle w:val="TOC1"/>
        <w:tabs>
          <w:tab w:val="right" w:leader="dot" w:pos="8306"/>
        </w:tabs>
      </w:pPr>
      <w:hyperlink w:anchor="_Toc25309" w:history="1">
        <w:r>
          <w:rPr>
            <w:rFonts w:ascii="仿宋" w:eastAsia="仿宋" w:hAnsi="仿宋" w:cs="仿宋" w:hint="eastAsia"/>
            <w:lang w:eastAsia="zh-CN"/>
          </w:rPr>
          <w:t>十一、可伐微晶熔封玻璃项目经营效益</w:t>
        </w:r>
        <w:r>
          <w:tab/>
        </w:r>
        <w:r>
          <w:fldChar w:fldCharType="begin"/>
        </w:r>
        <w:r>
          <w:instrText xml:space="preserve"> PAGEREF _Toc25309 \h </w:instrText>
        </w:r>
        <w:r>
          <w:fldChar w:fldCharType="separate"/>
        </w:r>
        <w:r>
          <w:t>39</w:t>
        </w:r>
        <w:r>
          <w:fldChar w:fldCharType="end"/>
        </w:r>
      </w:hyperlink>
    </w:p>
    <w:p>
      <w:pPr>
        <w:pStyle w:val="TOC2"/>
        <w:tabs>
          <w:tab w:val="right" w:leader="dot" w:pos="8306"/>
        </w:tabs>
      </w:pPr>
      <w:hyperlink w:anchor="_Toc28858" w:history="1">
        <w:r>
          <w:rPr>
            <w:rFonts w:ascii="仿宋" w:eastAsia="仿宋" w:hAnsi="仿宋" w:cs="仿宋" w:hint="eastAsia"/>
            <w:lang w:eastAsia="zh-CN"/>
          </w:rPr>
          <w:t>(一)、经济评价财务测算</w:t>
        </w:r>
        <w:r>
          <w:tab/>
        </w:r>
        <w:r>
          <w:fldChar w:fldCharType="begin"/>
        </w:r>
        <w:r>
          <w:instrText xml:space="preserve"> PAGEREF _Toc28858 \h </w:instrText>
        </w:r>
        <w:r>
          <w:fldChar w:fldCharType="separate"/>
        </w:r>
        <w:r>
          <w:t>39</w:t>
        </w:r>
        <w:r>
          <w:fldChar w:fldCharType="end"/>
        </w:r>
      </w:hyperlink>
    </w:p>
    <w:p>
      <w:pPr>
        <w:pStyle w:val="TOC2"/>
        <w:tabs>
          <w:tab w:val="right" w:leader="dot" w:pos="8306"/>
        </w:tabs>
      </w:pPr>
      <w:hyperlink w:anchor="_Toc7831" w:history="1">
        <w:r>
          <w:rPr>
            <w:rFonts w:ascii="仿宋" w:eastAsia="仿宋" w:hAnsi="仿宋" w:cs="仿宋" w:hint="eastAsia"/>
            <w:lang w:eastAsia="zh-CN"/>
          </w:rPr>
          <w:t>(二)、可伐微晶熔封玻璃项目盈利能力分析</w:t>
        </w:r>
        <w:r>
          <w:tab/>
        </w:r>
        <w:r>
          <w:fldChar w:fldCharType="begin"/>
        </w:r>
        <w:r>
          <w:instrText xml:space="preserve"> PAGEREF _Toc7831 \h </w:instrText>
        </w:r>
        <w:r>
          <w:fldChar w:fldCharType="separate"/>
        </w:r>
        <w:r>
          <w:t>40</w:t>
        </w:r>
        <w:r>
          <w:fldChar w:fldCharType="end"/>
        </w:r>
      </w:hyperlink>
    </w:p>
    <w:p>
      <w:pPr>
        <w:pStyle w:val="TOC1"/>
        <w:tabs>
          <w:tab w:val="right" w:leader="dot" w:pos="8306"/>
        </w:tabs>
      </w:pPr>
      <w:hyperlink w:anchor="_Toc16911" w:history="1">
        <w:r>
          <w:rPr>
            <w:rFonts w:ascii="仿宋" w:eastAsia="仿宋" w:hAnsi="仿宋" w:cs="仿宋" w:hint="eastAsia"/>
            <w:lang w:eastAsia="zh-CN"/>
          </w:rPr>
          <w:t>十二、可伐微晶熔封玻璃项目人力资源培养与发展</w:t>
        </w:r>
        <w:r>
          <w:tab/>
        </w:r>
        <w:r>
          <w:fldChar w:fldCharType="begin"/>
        </w:r>
        <w:r>
          <w:instrText xml:space="preserve"> PAGEREF _Toc16911 \h </w:instrText>
        </w:r>
        <w:r>
          <w:fldChar w:fldCharType="separate"/>
        </w:r>
        <w:r>
          <w:t>41</w:t>
        </w:r>
        <w:r>
          <w:fldChar w:fldCharType="end"/>
        </w:r>
      </w:hyperlink>
    </w:p>
    <w:p>
      <w:pPr>
        <w:pStyle w:val="TOC2"/>
        <w:tabs>
          <w:tab w:val="right" w:leader="dot" w:pos="8306"/>
        </w:tabs>
      </w:pPr>
      <w:hyperlink w:anchor="_Toc30255" w:history="1">
        <w:r>
          <w:rPr>
            <w:rFonts w:ascii="仿宋" w:eastAsia="仿宋" w:hAnsi="仿宋" w:cs="仿宋" w:hint="eastAsia"/>
            <w:lang w:eastAsia="zh-CN"/>
          </w:rPr>
          <w:t>(一)、人才需求与规划</w:t>
        </w:r>
        <w:r>
          <w:tab/>
        </w:r>
        <w:r>
          <w:fldChar w:fldCharType="begin"/>
        </w:r>
        <w:r>
          <w:instrText xml:space="preserve"> PAGEREF _Toc30255 \h </w:instrText>
        </w:r>
        <w:r>
          <w:fldChar w:fldCharType="separate"/>
        </w:r>
        <w:r>
          <w:t>41</w:t>
        </w:r>
        <w:r>
          <w:fldChar w:fldCharType="end"/>
        </w:r>
      </w:hyperlink>
    </w:p>
    <w:p>
      <w:pPr>
        <w:pStyle w:val="TOC2"/>
        <w:tabs>
          <w:tab w:val="right" w:leader="dot" w:pos="8306"/>
        </w:tabs>
      </w:pPr>
      <w:hyperlink w:anchor="_Toc19754" w:history="1">
        <w:r>
          <w:rPr>
            <w:rFonts w:ascii="仿宋" w:eastAsia="仿宋" w:hAnsi="仿宋" w:cs="仿宋" w:hint="eastAsia"/>
            <w:lang w:eastAsia="zh-CN"/>
          </w:rPr>
          <w:t>(二)、培训与发展计划</w:t>
        </w:r>
        <w:r>
          <w:tab/>
        </w:r>
        <w:r>
          <w:fldChar w:fldCharType="begin"/>
        </w:r>
        <w:r>
          <w:instrText xml:space="preserve"> PAGEREF _Toc19754 \h </w:instrText>
        </w:r>
        <w:r>
          <w:fldChar w:fldCharType="separate"/>
        </w:r>
        <w:r>
          <w:t>41</w:t>
        </w:r>
        <w:r>
          <w:fldChar w:fldCharType="end"/>
        </w:r>
      </w:hyperlink>
    </w:p>
    <w:p>
      <w:pPr>
        <w:pStyle w:val="TOC1"/>
        <w:tabs>
          <w:tab w:val="right" w:leader="dot" w:pos="8306"/>
        </w:tabs>
      </w:pPr>
      <w:hyperlink w:anchor="_Toc16728" w:history="1">
        <w:r>
          <w:rPr>
            <w:rFonts w:ascii="仿宋" w:eastAsia="仿宋" w:hAnsi="仿宋" w:cs="仿宋" w:hint="eastAsia"/>
            <w:lang w:eastAsia="zh-CN"/>
          </w:rPr>
          <w:t>十三、供应链管理</w:t>
        </w:r>
        <w:r>
          <w:tab/>
        </w:r>
        <w:r>
          <w:fldChar w:fldCharType="begin"/>
        </w:r>
        <w:r>
          <w:instrText xml:space="preserve"> PAGEREF _Toc16728 \h </w:instrText>
        </w:r>
        <w:r>
          <w:fldChar w:fldCharType="separate"/>
        </w:r>
        <w:r>
          <w:t>42</w:t>
        </w:r>
        <w:r>
          <w:fldChar w:fldCharType="end"/>
        </w:r>
      </w:hyperlink>
    </w:p>
    <w:p>
      <w:pPr>
        <w:pStyle w:val="TOC2"/>
        <w:tabs>
          <w:tab w:val="right" w:leader="dot" w:pos="8306"/>
        </w:tabs>
      </w:pPr>
      <w:hyperlink w:anchor="_Toc16351" w:history="1">
        <w:r>
          <w:rPr>
            <w:rFonts w:ascii="仿宋" w:eastAsia="仿宋" w:hAnsi="仿宋" w:cs="仿宋" w:hint="eastAsia"/>
            <w:lang w:eastAsia="zh-CN"/>
          </w:rPr>
          <w:t>(一)、供应链战略规划</w:t>
        </w:r>
        <w:r>
          <w:tab/>
        </w:r>
        <w:r>
          <w:fldChar w:fldCharType="begin"/>
        </w:r>
        <w:r>
          <w:instrText xml:space="preserve"> PAGEREF _Toc16351 \h </w:instrText>
        </w:r>
        <w:r>
          <w:fldChar w:fldCharType="separate"/>
        </w:r>
        <w:r>
          <w:t>42</w:t>
        </w:r>
        <w:r>
          <w:fldChar w:fldCharType="end"/>
        </w:r>
      </w:hyperlink>
    </w:p>
    <w:p>
      <w:pPr>
        <w:pStyle w:val="TOC2"/>
        <w:tabs>
          <w:tab w:val="right" w:leader="dot" w:pos="8306"/>
        </w:tabs>
      </w:pPr>
      <w:hyperlink w:anchor="_Toc8129" w:history="1">
        <w:r>
          <w:rPr>
            <w:rFonts w:ascii="仿宋" w:eastAsia="仿宋" w:hAnsi="仿宋" w:cs="仿宋" w:hint="eastAsia"/>
            <w:lang w:eastAsia="zh-CN"/>
          </w:rPr>
          <w:t>(二)、供应商选择与合作</w:t>
        </w:r>
        <w:r>
          <w:tab/>
        </w:r>
        <w:r>
          <w:fldChar w:fldCharType="begin"/>
        </w:r>
        <w:r>
          <w:instrText xml:space="preserve"> PAGEREF _Toc8129 \h </w:instrText>
        </w:r>
        <w:r>
          <w:fldChar w:fldCharType="separate"/>
        </w:r>
        <w:r>
          <w:t>44</w:t>
        </w:r>
        <w:r>
          <w:fldChar w:fldCharType="end"/>
        </w:r>
      </w:hyperlink>
    </w:p>
    <w:p>
      <w:pPr>
        <w:pStyle w:val="TOC2"/>
        <w:tabs>
          <w:tab w:val="right" w:leader="dot" w:pos="8306"/>
        </w:tabs>
      </w:pPr>
      <w:hyperlink w:anchor="_Toc26538" w:history="1">
        <w:r>
          <w:rPr>
            <w:rFonts w:ascii="仿宋" w:eastAsia="仿宋" w:hAnsi="仿宋" w:cs="仿宋" w:hint="eastAsia"/>
            <w:lang w:eastAsia="zh-CN"/>
          </w:rPr>
          <w:t>(三)、物流与库存管理</w:t>
        </w:r>
        <w:r>
          <w:tab/>
        </w:r>
        <w:r>
          <w:fldChar w:fldCharType="begin"/>
        </w:r>
        <w:r>
          <w:instrText xml:space="preserve"> PAGEREF _Toc26538 \h </w:instrText>
        </w:r>
        <w:r>
          <w:fldChar w:fldCharType="separate"/>
        </w:r>
        <w:r>
          <w:t>45</w:t>
        </w:r>
        <w:r>
          <w:fldChar w:fldCharType="end"/>
        </w:r>
      </w:hyperlink>
    </w:p>
    <w:p>
      <w:pPr>
        <w:pStyle w:val="TOC1"/>
        <w:tabs>
          <w:tab w:val="right" w:leader="dot" w:pos="8306"/>
        </w:tabs>
      </w:pPr>
      <w:hyperlink w:anchor="_Toc11124" w:history="1">
        <w:r>
          <w:rPr>
            <w:rFonts w:ascii="仿宋" w:eastAsia="仿宋" w:hAnsi="仿宋" w:cs="仿宋" w:hint="eastAsia"/>
            <w:lang w:eastAsia="zh-CN"/>
          </w:rPr>
          <w:t>十四、营销与推广策略</w:t>
        </w:r>
        <w:r>
          <w:tab/>
        </w:r>
        <w:r>
          <w:fldChar w:fldCharType="begin"/>
        </w:r>
        <w:r>
          <w:instrText xml:space="preserve"> PAGEREF _Toc11124 \h </w:instrText>
        </w:r>
        <w:r>
          <w:fldChar w:fldCharType="separate"/>
        </w:r>
        <w:r>
          <w:t>46</w:t>
        </w:r>
        <w:r>
          <w:fldChar w:fldCharType="end"/>
        </w:r>
      </w:hyperlink>
    </w:p>
    <w:p>
      <w:pPr>
        <w:pStyle w:val="TOC2"/>
        <w:tabs>
          <w:tab w:val="right" w:leader="dot" w:pos="8306"/>
        </w:tabs>
      </w:pPr>
      <w:hyperlink w:anchor="_Toc22266" w:history="1">
        <w:r>
          <w:rPr>
            <w:rFonts w:ascii="仿宋" w:eastAsia="仿宋" w:hAnsi="仿宋" w:cs="仿宋" w:hint="eastAsia"/>
            <w:lang w:eastAsia="zh-CN"/>
          </w:rPr>
          <w:t>(一)、产品/服务定位与特点</w:t>
        </w:r>
        <w:r>
          <w:tab/>
        </w:r>
        <w:r>
          <w:fldChar w:fldCharType="begin"/>
        </w:r>
        <w:r>
          <w:instrText xml:space="preserve"> PAGEREF _Toc22266 \h </w:instrText>
        </w:r>
        <w:r>
          <w:fldChar w:fldCharType="separate"/>
        </w:r>
        <w:r>
          <w:t>46</w:t>
        </w:r>
        <w:r>
          <w:fldChar w:fldCharType="end"/>
        </w:r>
      </w:hyperlink>
    </w:p>
    <w:p>
      <w:pPr>
        <w:pStyle w:val="TOC2"/>
        <w:tabs>
          <w:tab w:val="right" w:leader="dot" w:pos="8306"/>
        </w:tabs>
      </w:pPr>
      <w:hyperlink w:anchor="_Toc21351" w:history="1">
        <w:r>
          <w:rPr>
            <w:rFonts w:ascii="仿宋" w:eastAsia="仿宋" w:hAnsi="仿宋" w:cs="仿宋" w:hint="eastAsia"/>
            <w:lang w:eastAsia="zh-CN"/>
          </w:rPr>
          <w:t>(二)、市场定位与竞争分析</w:t>
        </w:r>
        <w:r>
          <w:tab/>
        </w:r>
        <w:r>
          <w:fldChar w:fldCharType="begin"/>
        </w:r>
        <w:r>
          <w:instrText xml:space="preserve"> PAGEREF _Toc21351 \h </w:instrText>
        </w:r>
        <w:r>
          <w:fldChar w:fldCharType="separate"/>
        </w:r>
        <w:r>
          <w:t>48</w:t>
        </w:r>
        <w:r>
          <w:fldChar w:fldCharType="end"/>
        </w:r>
      </w:hyperlink>
    </w:p>
    <w:p>
      <w:pPr>
        <w:pStyle w:val="TOC2"/>
        <w:tabs>
          <w:tab w:val="right" w:leader="dot" w:pos="8306"/>
        </w:tabs>
      </w:pPr>
      <w:hyperlink w:anchor="_Toc30222" w:history="1">
        <w:r>
          <w:rPr>
            <w:rFonts w:ascii="仿宋" w:eastAsia="仿宋" w:hAnsi="仿宋" w:cs="仿宋" w:hint="eastAsia"/>
            <w:lang w:eastAsia="zh-CN"/>
          </w:rPr>
          <w:t>(三)、营销渠道与策略</w:t>
        </w:r>
        <w:r>
          <w:tab/>
        </w:r>
        <w:r>
          <w:fldChar w:fldCharType="begin"/>
        </w:r>
        <w:r>
          <w:instrText xml:space="preserve"> PAGEREF _Toc30222 \h </w:instrText>
        </w:r>
        <w:r>
          <w:fldChar w:fldCharType="separate"/>
        </w:r>
        <w:r>
          <w:t>49</w:t>
        </w:r>
        <w:r>
          <w:fldChar w:fldCharType="end"/>
        </w:r>
      </w:hyperlink>
    </w:p>
    <w:p>
      <w:pPr>
        <w:pStyle w:val="TOC2"/>
        <w:tabs>
          <w:tab w:val="right" w:leader="dot" w:pos="8306"/>
        </w:tabs>
      </w:pPr>
      <w:hyperlink w:anchor="_Toc18302" w:history="1">
        <w:r>
          <w:rPr>
            <w:rFonts w:ascii="仿宋" w:eastAsia="仿宋" w:hAnsi="仿宋" w:cs="仿宋" w:hint="eastAsia"/>
            <w:lang w:eastAsia="zh-CN"/>
          </w:rPr>
          <w:t>(四)、推广与宣传活动</w:t>
        </w:r>
        <w:r>
          <w:tab/>
        </w:r>
        <w:r>
          <w:fldChar w:fldCharType="begin"/>
        </w:r>
        <w:r>
          <w:instrText xml:space="preserve"> PAGEREF _Toc18302 \h </w:instrText>
        </w:r>
        <w:r>
          <w:fldChar w:fldCharType="separate"/>
        </w:r>
        <w:r>
          <w:t>50</w:t>
        </w:r>
        <w:r>
          <w:fldChar w:fldCharType="end"/>
        </w:r>
      </w:hyperlink>
    </w:p>
    <w:p>
      <w:pPr>
        <w:pStyle w:val="TOC1"/>
        <w:tabs>
          <w:tab w:val="right" w:leader="dot" w:pos="8306"/>
        </w:tabs>
      </w:pPr>
      <w:hyperlink w:anchor="_Toc25458" w:history="1">
        <w:r>
          <w:rPr>
            <w:rFonts w:ascii="仿宋" w:eastAsia="仿宋" w:hAnsi="仿宋" w:cs="仿宋" w:hint="eastAsia"/>
            <w:lang w:eastAsia="zh-CN"/>
          </w:rPr>
          <w:t>十五、风险识别与分类</w:t>
        </w:r>
        <w:r>
          <w:tab/>
        </w:r>
        <w:r>
          <w:fldChar w:fldCharType="begin"/>
        </w:r>
        <w:r>
          <w:instrText xml:space="preserve"> PAGEREF _Toc25458 \h </w:instrText>
        </w:r>
        <w:r>
          <w:fldChar w:fldCharType="separate"/>
        </w:r>
        <w:r>
          <w:t>55</w:t>
        </w:r>
        <w:r>
          <w:fldChar w:fldCharType="end"/>
        </w:r>
      </w:hyperlink>
    </w:p>
    <w:p>
      <w:pPr>
        <w:pStyle w:val="TOC2"/>
        <w:tabs>
          <w:tab w:val="right" w:leader="dot" w:pos="8306"/>
        </w:tabs>
      </w:pPr>
      <w:hyperlink w:anchor="_Toc27004" w:history="1">
        <w:r>
          <w:rPr>
            <w:rFonts w:ascii="仿宋" w:eastAsia="仿宋" w:hAnsi="仿宋" w:cs="仿宋" w:hint="eastAsia"/>
            <w:lang w:eastAsia="zh-CN"/>
          </w:rPr>
          <w:t>(一)、风险识别</w:t>
        </w:r>
        <w:r>
          <w:tab/>
        </w:r>
        <w:r>
          <w:fldChar w:fldCharType="begin"/>
        </w:r>
        <w:r>
          <w:instrText xml:space="preserve"> PAGEREF _Toc27004 \h </w:instrText>
        </w:r>
        <w:r>
          <w:fldChar w:fldCharType="separate"/>
        </w:r>
        <w:r>
          <w:t>55</w:t>
        </w:r>
        <w:r>
          <w:fldChar w:fldCharType="end"/>
        </w:r>
      </w:hyperlink>
    </w:p>
    <w:p>
      <w:pPr>
        <w:pStyle w:val="TOC2"/>
        <w:tabs>
          <w:tab w:val="right" w:leader="dot" w:pos="8306"/>
        </w:tabs>
      </w:pPr>
      <w:hyperlink w:anchor="_Toc27033" w:history="1">
        <w:r>
          <w:rPr>
            <w:rFonts w:ascii="仿宋" w:eastAsia="仿宋" w:hAnsi="仿宋" w:cs="仿宋" w:hint="eastAsia"/>
            <w:lang w:eastAsia="zh-CN"/>
          </w:rPr>
          <w:t>(二)、风险分类</w:t>
        </w:r>
        <w:r>
          <w:tab/>
        </w:r>
        <w:r>
          <w:fldChar w:fldCharType="begin"/>
        </w:r>
        <w:r>
          <w:instrText xml:space="preserve"> PAGEREF _Toc27033 \h </w:instrText>
        </w:r>
        <w:r>
          <w:fldChar w:fldCharType="separate"/>
        </w:r>
        <w:r>
          <w:t>57</w:t>
        </w:r>
        <w:r>
          <w:fldChar w:fldCharType="end"/>
        </w:r>
      </w:hyperlink>
    </w:p>
    <w:p>
      <w:pPr>
        <w:pStyle w:val="TOC1"/>
        <w:tabs>
          <w:tab w:val="right" w:leader="dot" w:pos="8306"/>
        </w:tabs>
      </w:pPr>
      <w:hyperlink w:anchor="_Toc4804" w:history="1">
        <w:r>
          <w:rPr>
            <w:rFonts w:ascii="仿宋" w:eastAsia="仿宋" w:hAnsi="仿宋" w:cs="仿宋" w:hint="eastAsia"/>
            <w:lang w:eastAsia="zh-CN"/>
          </w:rPr>
          <w:t>十六、可伐微晶熔封玻璃项目变更管理</w:t>
        </w:r>
        <w:r>
          <w:tab/>
        </w:r>
        <w:r>
          <w:fldChar w:fldCharType="begin"/>
        </w:r>
        <w:r>
          <w:instrText xml:space="preserve"> PAGEREF _Toc4804 \h </w:instrText>
        </w:r>
        <w:r>
          <w:fldChar w:fldCharType="separate"/>
        </w:r>
        <w:r>
          <w:t>59</w:t>
        </w:r>
        <w:r>
          <w:fldChar w:fldCharType="end"/>
        </w:r>
      </w:hyperlink>
    </w:p>
    <w:p>
      <w:pPr>
        <w:pStyle w:val="TOC2"/>
        <w:tabs>
          <w:tab w:val="right" w:leader="dot" w:pos="8306"/>
        </w:tabs>
      </w:pPr>
      <w:hyperlink w:anchor="_Toc14896" w:history="1">
        <w:r>
          <w:rPr>
            <w:rFonts w:ascii="仿宋" w:eastAsia="仿宋" w:hAnsi="仿宋" w:cs="仿宋" w:hint="eastAsia"/>
            <w:lang w:eastAsia="zh-CN"/>
          </w:rPr>
          <w:t>(一)、变更申请与评估</w:t>
        </w:r>
        <w:r>
          <w:tab/>
        </w:r>
        <w:r>
          <w:fldChar w:fldCharType="begin"/>
        </w:r>
        <w:r>
          <w:instrText xml:space="preserve"> PAGEREF _Toc14896 \h </w:instrText>
        </w:r>
        <w:r>
          <w:fldChar w:fldCharType="separate"/>
        </w:r>
        <w:r>
          <w:t>59</w:t>
        </w:r>
        <w:r>
          <w:fldChar w:fldCharType="end"/>
        </w:r>
      </w:hyperlink>
    </w:p>
    <w:p>
      <w:pPr>
        <w:pStyle w:val="TOC2"/>
        <w:tabs>
          <w:tab w:val="right" w:leader="dot" w:pos="8306"/>
        </w:tabs>
      </w:pPr>
      <w:hyperlink w:anchor="_Toc15572" w:history="1">
        <w:r>
          <w:rPr>
            <w:rFonts w:ascii="仿宋" w:eastAsia="仿宋" w:hAnsi="仿宋" w:cs="仿宋" w:hint="eastAsia"/>
            <w:lang w:eastAsia="zh-CN"/>
          </w:rPr>
          <w:t>(二)、变更实施与控制</w:t>
        </w:r>
        <w:r>
          <w:tab/>
        </w:r>
        <w:r>
          <w:fldChar w:fldCharType="begin"/>
        </w:r>
        <w:r>
          <w:instrText xml:space="preserve"> PAGEREF _Toc15572 \h </w:instrText>
        </w:r>
        <w:r>
          <w:fldChar w:fldCharType="separate"/>
        </w:r>
        <w:r>
          <w:t>59</w:t>
        </w:r>
        <w:r>
          <w:fldChar w:fldCharType="end"/>
        </w:r>
      </w:hyperlink>
    </w:p>
    <w:p>
      <w:pPr>
        <w:pStyle w:val="TOC1"/>
        <w:tabs>
          <w:tab w:val="right" w:leader="dot" w:pos="8306"/>
        </w:tabs>
      </w:pPr>
      <w:hyperlink w:anchor="_Toc25884" w:history="1">
        <w:r>
          <w:rPr>
            <w:rFonts w:ascii="仿宋" w:eastAsia="仿宋" w:hAnsi="仿宋" w:cs="仿宋" w:hint="eastAsia"/>
            <w:lang w:eastAsia="zh-CN"/>
          </w:rPr>
          <w:t>十七、利益相关者分析与沟通计划</w:t>
        </w:r>
        <w:r>
          <w:tab/>
        </w:r>
        <w:r>
          <w:fldChar w:fldCharType="begin"/>
        </w:r>
        <w:r>
          <w:instrText xml:space="preserve"> PAGEREF _Toc25884 \h </w:instrText>
        </w:r>
        <w:r>
          <w:fldChar w:fldCharType="separate"/>
        </w:r>
        <w:r>
          <w:t>60</w:t>
        </w:r>
        <w:r>
          <w:fldChar w:fldCharType="end"/>
        </w:r>
      </w:hyperlink>
    </w:p>
    <w:p>
      <w:pPr>
        <w:pStyle w:val="TOC2"/>
        <w:tabs>
          <w:tab w:val="right" w:leader="dot" w:pos="8306"/>
        </w:tabs>
      </w:pPr>
      <w:hyperlink w:anchor="_Toc19166" w:history="1">
        <w:r>
          <w:rPr>
            <w:rFonts w:ascii="仿宋" w:eastAsia="仿宋" w:hAnsi="仿宋" w:cs="仿宋" w:hint="eastAsia"/>
            <w:lang w:eastAsia="zh-CN"/>
          </w:rPr>
          <w:t>(一)、利益相关者分析</w:t>
        </w:r>
        <w:r>
          <w:tab/>
        </w:r>
        <w:r>
          <w:fldChar w:fldCharType="begin"/>
        </w:r>
        <w:r>
          <w:instrText xml:space="preserve"> PAGEREF _Toc19166 \h </w:instrText>
        </w:r>
        <w:r>
          <w:fldChar w:fldCharType="separate"/>
        </w:r>
        <w:r>
          <w:t>60</w:t>
        </w:r>
        <w:r>
          <w:fldChar w:fldCharType="end"/>
        </w:r>
      </w:hyperlink>
    </w:p>
    <w:p>
      <w:pPr>
        <w:pStyle w:val="TOC2"/>
        <w:tabs>
          <w:tab w:val="right" w:leader="dot" w:pos="8306"/>
        </w:tabs>
      </w:pPr>
      <w:hyperlink w:anchor="_Toc28729" w:history="1">
        <w:r>
          <w:rPr>
            <w:rFonts w:ascii="仿宋" w:eastAsia="仿宋" w:hAnsi="仿宋" w:cs="仿宋" w:hint="eastAsia"/>
            <w:lang w:eastAsia="zh-CN"/>
          </w:rPr>
          <w:t>(二)、沟通计划</w:t>
        </w:r>
        <w:r>
          <w:tab/>
        </w:r>
        <w:r>
          <w:fldChar w:fldCharType="begin"/>
        </w:r>
        <w:r>
          <w:instrText xml:space="preserve"> PAGEREF _Toc28729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13"/>
      <w:r>
        <w:rPr>
          <w:rFonts w:ascii="仿宋" w:eastAsia="仿宋" w:hAnsi="仿宋" w:cs="仿宋" w:hint="eastAsia"/>
          <w:sz w:val="28"/>
          <w:lang w:eastAsia="zh-CN"/>
        </w:rPr>
        <w:t>一、可伐微晶熔封玻璃项目土建工程</w:t>
      </w:r>
      <w:bookmarkEnd w:id="2"/>
    </w:p>
    <w:p>
      <w:pPr>
        <w:pStyle w:val="Heading2"/>
        <w:rPr>
          <w:rFonts w:ascii="仿宋" w:eastAsia="仿宋" w:hAnsi="仿宋" w:cs="仿宋" w:hint="eastAsia"/>
          <w:lang w:eastAsia="zh-CN"/>
        </w:rPr>
      </w:pPr>
      <w:bookmarkStart w:id="3" w:name="_Toc294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在可伐微晶熔封玻璃项目的建筑工程设计中，我们将秉承一系列重要的设计原则，以确保可伐微晶熔封玻璃项目建筑在功能、美观、可持续性等方面达到最佳效果。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首要原则是确保建筑的功能性得到最大化的发挥。我们将充分理解可伐微晶熔封玻璃项目的实际需求，合理布局各个功能区域，保证建筑在满足业务需求的同时，提供高效的工作环境。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在建筑设计中，我们将综合考虑建设和运营成本。通过精细的经济效益分析，确保设计方案在高效利用资源的同时，对可伐微晶熔封玻璃项目的长期盈利能力有积极的贡献。</w:t>
      </w:r>
    </w:p>
    <w:p>
      <w:pPr>
        <w:pStyle w:val="Heading2"/>
        <w:ind w:firstLine="560" w:firstLineChars="200"/>
        <w:rPr>
          <w:rFonts w:ascii="仿宋" w:eastAsia="仿宋" w:hAnsi="仿宋" w:cs="仿宋" w:hint="eastAsia"/>
          <w:sz w:val="28"/>
          <w:lang w:eastAsia="zh-CN"/>
        </w:rPr>
      </w:pPr>
      <w:bookmarkStart w:id="4" w:name="_Toc202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的土建工程设计中，我们将精准设定设计年限，结合可伐微晶熔封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可伐微晶熔封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0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可伐微晶熔封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可伐微晶熔封玻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可伐微晶熔封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本期工程可伐微晶熔封玻璃项目预计总建筑面积XXX平方米，其中：计容建筑面积XXX平方米，计划建筑工程投资XX万元，占可伐微晶熔封玻璃项目总投资的XX%。</w:t>
      </w:r>
    </w:p>
    <w:p>
      <w:pPr>
        <w:pStyle w:val="Heading1"/>
        <w:ind w:firstLine="560" w:firstLineChars="200"/>
        <w:rPr>
          <w:rFonts w:ascii="仿宋" w:eastAsia="仿宋" w:hAnsi="仿宋" w:cs="仿宋" w:hint="eastAsia"/>
          <w:sz w:val="28"/>
          <w:lang w:eastAsia="zh-CN"/>
        </w:rPr>
      </w:pPr>
      <w:bookmarkStart w:id="7" w:name="_Toc10033"/>
      <w:r>
        <w:rPr>
          <w:rFonts w:ascii="仿宋" w:eastAsia="仿宋" w:hAnsi="仿宋" w:cs="仿宋" w:hint="eastAsia"/>
          <w:sz w:val="28"/>
          <w:lang w:eastAsia="zh-CN"/>
        </w:rPr>
        <w:t>二、可伐微晶熔封玻璃项目绩效评估</w:t>
      </w:r>
      <w:bookmarkEnd w:id="7"/>
    </w:p>
    <w:p>
      <w:pPr>
        <w:pStyle w:val="Heading2"/>
        <w:rPr>
          <w:rFonts w:ascii="仿宋" w:eastAsia="仿宋" w:hAnsi="仿宋" w:cs="仿宋" w:hint="eastAsia"/>
          <w:lang w:eastAsia="zh-CN"/>
        </w:rPr>
      </w:pPr>
      <w:bookmarkStart w:id="8" w:name="_Toc1160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中，我们设计了一套全面的绩效评估指标，以确保可伐微晶熔封玻璃项目的可控和成功交付。这些指标跨足可伐微晶熔封玻璃项目目标、成本、进度和质量等多个维度，为我们提供了全面洞察可伐微晶熔封玻璃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目标达成率是我们关注的首要指标。我们设定了明确的目标，并通过定期监测和评估，迅速发现并应对潜在的目标偏差。这为可伐微晶熔封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成本绩效是另一个核心关注点。通过实际成本与预算成本的对比分析，我们深入了解成本差异的原因，及时调整资源分配，保持可伐微晶熔封玻璃项目在经济效益方面的合理水平。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进度作为关键的绩效指标之一，得到了精心的关注。我们制定了详细的可伐微晶熔封玻璃项目进度计划，并设立了进度符合度指标，确保实际进度与计划进度保持一致。这使我们能够快速发现和解决潜在的进度问题，保持可伐微晶熔封玻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可伐微晶熔封玻璃项目绩效的不可或缺的一环。我们引入了一系列的质量标准和客户满意度指标，以确保可伐微晶熔封玻璃项目交付的成果在质量上达到或超越预期水平。通过持续监测这些指标，我们努力提升可伐微晶熔封玻璃项目整体质量水平，为可伐微晶熔封玻璃项目的成功交付提供有力保障。通过这些科学且全面的绩效评估，我们能够更好地引导可伐微晶熔封玻璃项目的持续改进，确保可伐微晶熔封玻璃项目目标的顺利达成。</w:t>
      </w:r>
    </w:p>
    <w:p>
      <w:pPr>
        <w:pStyle w:val="Heading2"/>
        <w:ind w:firstLine="560" w:firstLineChars="200"/>
        <w:rPr>
          <w:rFonts w:ascii="仿宋" w:eastAsia="仿宋" w:hAnsi="仿宋" w:cs="仿宋" w:hint="eastAsia"/>
          <w:sz w:val="28"/>
          <w:lang w:eastAsia="zh-CN"/>
        </w:rPr>
      </w:pPr>
      <w:bookmarkStart w:id="9" w:name="_Toc27325"/>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绩效评估是可伐微晶熔封玻璃项目中的关键环节，为确保可伐微晶熔封玻璃项目达到预期目标，我们采用了多层次、多维度的绩效评估方法。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可伐微晶熔封玻璃项目的战略目标对齐，确保每个决策和行动都与可伐微晶熔封玻璃项目整体目标保持一致。团队会定期召开战略对齐会议，审视当前工作与可伐微晶熔封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可伐微晶熔封玻璃项目进度、质量、成本和风险等方面。这些指标通过数据收集和分析，为可伐微晶熔封玻璃项目管理团队提供了客观的评估依据。例如，我们通过可伐微晶熔封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可伐微晶熔封玻璃项目内部，还考虑了可伐微晶熔封玻璃项目对外部环境的影响。我们定期进行干系人满意度调查，以了解各利益相关方对可伐微晶熔封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这种多层次、多角度的绩效评估方法，使得我们能够全面了解可伐微晶熔封玻璃项目的运行状态，及时做出调整，确保可伐微晶熔封玻璃项目在不断变化的环境中保持稳健前行。</w:t>
      </w:r>
    </w:p>
    <w:p>
      <w:pPr>
        <w:pStyle w:val="Heading2"/>
        <w:ind w:firstLine="560" w:firstLineChars="200"/>
        <w:rPr>
          <w:rFonts w:ascii="仿宋" w:eastAsia="仿宋" w:hAnsi="仿宋" w:cs="仿宋" w:hint="eastAsia"/>
          <w:sz w:val="28"/>
          <w:lang w:eastAsia="zh-CN"/>
        </w:rPr>
      </w:pPr>
      <w:bookmarkStart w:id="10" w:name="_Toc3161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为了确保可伐微晶熔封玻璃项目的有效管理和不断优化，我们采用了精心设计的绩效评估周期。这个周期旨在实现灵活、实时和全面的评估，以适应可伐微晶熔封玻璃项目执行中的各种挑战。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可伐微晶熔封玻璃项目的不同需求，分为短期、中期和长期。短期评估关注每个迭代或工作周期，以及时发现和解决当前任务中的问题。中期评估涵盖几个迭代，深入了解整体可伐微晶熔封玻璃项目的趋势和性能。长期评估则着眼于整个可伐微晶熔封玻璃项目阶段，确保可伐微晶熔封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可伐微晶熔封玻璃项目管理工具和协作平台，团队成员能够随时更新和分享可伐微晶熔封玻璃项目数据。这种实时性的反馈机制使我们能够及时察觉潜在问题，快速调整，保持可伐微晶熔封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可伐微晶熔封玻璃项目的决策制定密不可分。每个周期的可伐微晶熔封玻璃项目回顾会议成为集体总结经验、识别问题深层次原因并找到创新解决方案的平台。这种定期的反思与调整机制使可伐微晶熔封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296"/>
      <w:r>
        <w:rPr>
          <w:rFonts w:ascii="仿宋" w:eastAsia="仿宋" w:hAnsi="仿宋" w:cs="仿宋" w:hint="eastAsia"/>
          <w:sz w:val="28"/>
          <w:lang w:eastAsia="zh-CN"/>
        </w:rPr>
        <w:t>三、可伐微晶熔封玻璃项目文档管理</w:t>
      </w:r>
      <w:bookmarkEnd w:id="11"/>
    </w:p>
    <w:p>
      <w:pPr>
        <w:pStyle w:val="Heading2"/>
        <w:rPr>
          <w:rFonts w:ascii="仿宋" w:eastAsia="仿宋" w:hAnsi="仿宋" w:cs="仿宋" w:hint="eastAsia"/>
          <w:lang w:eastAsia="zh-CN"/>
        </w:rPr>
      </w:pPr>
      <w:bookmarkStart w:id="12" w:name="_Toc1250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可伐微晶熔封玻璃项目高度重视文档的质量和准确性，以支持可伐微晶熔封玻璃项目的各项活动和决策。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文档的编制始于可伐微晶熔封玻璃项目计划的初期，我们制定了详细的文档编制计划，明确了每个文档的内容、格式和编写责任人。在可伐微晶熔封玻璃项目启动阶段，我们首先编制了可伐微晶熔封玻璃项目章程，明确定义了可伐微晶熔封玻璃项目的目标、范围、风险等关键要素。随后，可伐微晶熔封玻璃项目团队根据计划陆续编制了需求文档、设计文档、测试文档等各类文档，确保可伐微晶熔封玻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可伐微晶熔封玻璃项目管理中的重要环节，旨在确保可伐微晶熔封玻璃项目文档符合质量标准和可伐微晶熔封玻璃项目需求。在可伐微晶熔封玻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可伐微晶熔封玻璃项目相关利益方和专业领域的专家对文档进行独立审查。这有助于获取更全面、客观的反馈，确保可伐微晶熔封玻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在文档编制与审查方面建立了严格的管理机制，通过规范的流程和多维度的审查，确保可伐微晶熔封玻璃项目文档的质量、准确性和可靠性，为可伐微晶熔封玻璃项目的顺利推进提供了有力支持。</w:t>
      </w:r>
    </w:p>
    <w:p>
      <w:pPr>
        <w:pStyle w:val="Heading2"/>
        <w:ind w:firstLine="560" w:firstLineChars="200"/>
        <w:rPr>
          <w:rFonts w:ascii="仿宋" w:eastAsia="仿宋" w:hAnsi="仿宋" w:cs="仿宋" w:hint="eastAsia"/>
          <w:sz w:val="28"/>
          <w:lang w:eastAsia="zh-CN"/>
        </w:rPr>
      </w:pPr>
      <w:bookmarkStart w:id="13" w:name="_Toc822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我们通过多渠道发布文档，包括电子邮件、可伐微晶熔封玻璃项目管理平台、内部网站等，以满足不同团队成员的偏好和需求。多渠道发布确保了信息的全面覆盖。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我们采用了精细的权限控制，确保只有授权人员可以访问敏感信息。这种安全措施保护了可伐微晶熔封玻璃项目文档的机密性，防止了未经授权的信息泄露。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96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可伐微晶熔封玻璃项目生命周期中一个至关重要的环节，直接关系到可伐微晶熔封玻璃项目信息的长期保存和历史记录的完整性。在可伐微晶熔封玻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479"/>
      <w:r>
        <w:rPr>
          <w:rFonts w:ascii="仿宋" w:eastAsia="仿宋" w:hAnsi="仿宋" w:cs="仿宋" w:hint="eastAsia"/>
          <w:sz w:val="28"/>
          <w:lang w:eastAsia="zh-CN"/>
        </w:rPr>
        <w:t>四、可伐微晶熔封玻璃项目建设单位说明</w:t>
      </w:r>
      <w:bookmarkEnd w:id="15"/>
    </w:p>
    <w:p>
      <w:pPr>
        <w:pStyle w:val="Heading2"/>
        <w:rPr>
          <w:rFonts w:ascii="仿宋" w:eastAsia="仿宋" w:hAnsi="仿宋" w:cs="仿宋" w:hint="eastAsia"/>
          <w:lang w:eastAsia="zh-CN"/>
        </w:rPr>
      </w:pPr>
      <w:bookmarkStart w:id="16" w:name="_Toc8119"/>
      <w:r>
        <w:rPr>
          <w:rFonts w:ascii="仿宋" w:eastAsia="仿宋" w:hAnsi="仿宋" w:cs="仿宋" w:hint="eastAsia"/>
          <w:lang w:eastAsia="zh-CN"/>
        </w:rPr>
        <w:t>(一)、可伐微晶熔封玻璃项目承办单位基本情况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107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可伐微晶熔封玻璃项目承办单位的XXXX，我们着眼于实现可持续的经济效益。通过技术创新和解决方案的提供，公司预计在可伐微晶熔封玻璃项目执行期间将获得可观的收入增长。这一收入来源主要包括可伐微晶熔封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同时，我们注重成本控制和效率提升，以确保可伐微晶熔封玻璃项目的可持续盈利。透过精细的管理和资源优化，公司期望实现可伐微晶熔封玻璃项目利润最大化。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可伐微晶熔封玻璃项目实施进行全面的投资评估，包括可伐微晶熔封玻璃项目启动阶段的资金投入和后续运营成本。通过对可伐微晶熔封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可伐微晶熔封玻璃项目实施过程中具备足够的资金流动性，公司将进行详尽的现金流分析。这包括资金需求的合理预测、可伐微晶熔封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806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71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可伐微晶熔封玻璃项目的主要产品是XXXX，预计年产值为XXX万元。这一产品在市场中占据着重要的地位，其广泛的应用范围使得该可伐微晶熔封玻璃项目的市场前景非常广阔。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可伐微晶熔封玻璃项目的xxx产品作为重要的原材料之一，将在多个领域发挥关键作用。其在建筑、交通、能源等方面的广泛应用将为整个产业链提供强大的支持，形成产业协同效应。可伐微晶熔封玻璃项目的年产值XXX万XXX万XXX万万元不仅反映了其在市场上的巨大潜力，更预示着它对国民经济的积极贡献。这种关联度高、涉及面广的产业关系，使得该可伐微晶熔封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098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总征地面积为XXXX平方米，相当于约XX.XX亩，其中净用地面积为XXXX平方米，红线范围内相当于约XX.XX亩。这一用地规模充分考虑了可伐微晶熔封玻璃项目的建设需求，保障了可伐微晶熔封玻璃项目在合适的空间内得以充分发展。可伐微晶熔封玻璃项目规划的总建筑面积为XXXX平方米，其中主体工程建设占XXXX平方米，计容建筑面积达XXXX平方米。预计建筑工程的投资将达到XXXX万元，为可伐微晶熔封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计划购置的设备共计XXXX台（套），设备购置费用为XXXX万元。这一设备购置计划充分考虑到可伐微晶熔封玻璃项目的生产需求和技术要求，确保了可伐微晶熔封玻璃项目在生产运营中具备先进的技术装备和高效的生产能力。设备的合理配置将为可伐微晶熔封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计划总投资为XXXX万元，预计年实现营业收入为XXXX万元。这一产能规模的设定旨在确保可伐微晶熔封玻璃项目能够在投资与回报之间取得平衡，实现长期可持续的发展。可伐微晶熔封玻璃项目的总投资充分考虑到各个方面的需求，包括用地建设、设备购置等多个环节，以确保可伐微晶熔封玻璃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https://d.book118.com/095341111011011043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44676"/>
    <w:rsid w:val="44744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4111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2024-01-15T13:58:00Z</dcterms:created>
  <dcterms:modified xsi:type="dcterms:W3CDTF">2024-01-15T13:58:43Z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389D4C9C7CB6402CBF130A4DFFC65D93_11</vt:lpwstr>
  </property>
  <property fmtid="{D5CDD505-2E9C-101B-9397-08002B2CF9AE}" pid="3" name="KSOProductBuildVer">
    <vt:lpwstr>2052-12.1.0.16120</vt:lpwstr>
  </property>
</Properties>
</file>