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电子脂肪秤项目规划设计方案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0" w:history="1">
        <w:r>
          <w:rPr>
            <w:rFonts w:ascii="仿宋" w:eastAsia="仿宋" w:hAnsi="仿宋" w:cs="仿宋" w:hint="eastAsia"/>
            <w:lang w:eastAsia="zh-CN"/>
          </w:rPr>
          <w:t>前言</w:t>
        </w:r>
        <w:r>
          <w:tab/>
        </w:r>
        <w:r>
          <w:fldChar w:fldCharType="begin"/>
        </w:r>
        <w:r>
          <w:instrText xml:space="preserve"> PAGEREF _Toc5590 \h </w:instrText>
        </w:r>
        <w:r>
          <w:fldChar w:fldCharType="separate"/>
        </w:r>
        <w:r>
          <w:t>3</w:t>
        </w:r>
        <w:r>
          <w:fldChar w:fldCharType="end"/>
        </w:r>
      </w:hyperlink>
    </w:p>
    <w:p>
      <w:pPr>
        <w:pStyle w:val="TOC1"/>
        <w:tabs>
          <w:tab w:val="right" w:leader="dot" w:pos="8306"/>
        </w:tabs>
      </w:pPr>
      <w:hyperlink w:anchor="_Toc11694" w:history="1">
        <w:r>
          <w:rPr>
            <w:rFonts w:ascii="仿宋" w:eastAsia="仿宋" w:hAnsi="仿宋" w:cs="仿宋" w:hint="eastAsia"/>
            <w:lang w:eastAsia="zh-CN"/>
          </w:rPr>
          <w:t>一、电子脂肪秤项目危机管理</w:t>
        </w:r>
        <w:r>
          <w:tab/>
        </w:r>
        <w:r>
          <w:fldChar w:fldCharType="begin"/>
        </w:r>
        <w:r>
          <w:instrText xml:space="preserve"> PAGEREF _Toc11694 \h </w:instrText>
        </w:r>
        <w:r>
          <w:fldChar w:fldCharType="separate"/>
        </w:r>
        <w:r>
          <w:t>3</w:t>
        </w:r>
        <w:r>
          <w:fldChar w:fldCharType="end"/>
        </w:r>
      </w:hyperlink>
    </w:p>
    <w:p>
      <w:pPr>
        <w:pStyle w:val="TOC2"/>
        <w:tabs>
          <w:tab w:val="right" w:leader="dot" w:pos="8306"/>
        </w:tabs>
      </w:pPr>
      <w:hyperlink w:anchor="_Toc1363" w:history="1">
        <w:r>
          <w:rPr>
            <w:rFonts w:ascii="仿宋" w:eastAsia="仿宋" w:hAnsi="仿宋" w:cs="仿宋" w:hint="eastAsia"/>
            <w:lang w:eastAsia="zh-CN"/>
          </w:rPr>
          <w:t>(一)、危机预警与识别</w:t>
        </w:r>
        <w:r>
          <w:tab/>
        </w:r>
        <w:r>
          <w:fldChar w:fldCharType="begin"/>
        </w:r>
        <w:r>
          <w:instrText xml:space="preserve"> PAGEREF _Toc1363 \h </w:instrText>
        </w:r>
        <w:r>
          <w:fldChar w:fldCharType="separate"/>
        </w:r>
        <w:r>
          <w:t>3</w:t>
        </w:r>
        <w:r>
          <w:fldChar w:fldCharType="end"/>
        </w:r>
      </w:hyperlink>
    </w:p>
    <w:p>
      <w:pPr>
        <w:pStyle w:val="TOC2"/>
        <w:tabs>
          <w:tab w:val="right" w:leader="dot" w:pos="8306"/>
        </w:tabs>
      </w:pPr>
      <w:hyperlink w:anchor="_Toc6026" w:history="1">
        <w:r>
          <w:rPr>
            <w:rFonts w:ascii="仿宋" w:eastAsia="仿宋" w:hAnsi="仿宋" w:cs="仿宋" w:hint="eastAsia"/>
            <w:lang w:eastAsia="zh-CN"/>
          </w:rPr>
          <w:t>(二)、危机应对与恢复</w:t>
        </w:r>
        <w:r>
          <w:tab/>
        </w:r>
        <w:r>
          <w:fldChar w:fldCharType="begin"/>
        </w:r>
        <w:r>
          <w:instrText xml:space="preserve"> PAGEREF _Toc6026 \h </w:instrText>
        </w:r>
        <w:r>
          <w:fldChar w:fldCharType="separate"/>
        </w:r>
        <w:r>
          <w:t>4</w:t>
        </w:r>
        <w:r>
          <w:fldChar w:fldCharType="end"/>
        </w:r>
      </w:hyperlink>
    </w:p>
    <w:p>
      <w:pPr>
        <w:pStyle w:val="TOC1"/>
        <w:tabs>
          <w:tab w:val="right" w:leader="dot" w:pos="8306"/>
        </w:tabs>
      </w:pPr>
      <w:hyperlink w:anchor="_Toc29027" w:history="1">
        <w:r>
          <w:rPr>
            <w:rFonts w:ascii="仿宋" w:eastAsia="仿宋" w:hAnsi="仿宋" w:cs="仿宋" w:hint="eastAsia"/>
            <w:lang w:eastAsia="zh-CN"/>
          </w:rPr>
          <w:t>二、市场分析、调研</w:t>
        </w:r>
        <w:r>
          <w:tab/>
        </w:r>
        <w:r>
          <w:fldChar w:fldCharType="begin"/>
        </w:r>
        <w:r>
          <w:instrText xml:space="preserve"> PAGEREF _Toc29027 \h </w:instrText>
        </w:r>
        <w:r>
          <w:fldChar w:fldCharType="separate"/>
        </w:r>
        <w:r>
          <w:t>5</w:t>
        </w:r>
        <w:r>
          <w:fldChar w:fldCharType="end"/>
        </w:r>
      </w:hyperlink>
    </w:p>
    <w:p>
      <w:pPr>
        <w:pStyle w:val="TOC2"/>
        <w:tabs>
          <w:tab w:val="right" w:leader="dot" w:pos="8306"/>
        </w:tabs>
      </w:pPr>
      <w:hyperlink w:anchor="_Toc24206" w:history="1">
        <w:r>
          <w:rPr>
            <w:rFonts w:ascii="仿宋" w:eastAsia="仿宋" w:hAnsi="仿宋" w:cs="仿宋" w:hint="eastAsia"/>
            <w:lang w:eastAsia="zh-CN"/>
          </w:rPr>
          <w:t>(一)、电子脂肪秤行业分析</w:t>
        </w:r>
        <w:r>
          <w:tab/>
        </w:r>
        <w:r>
          <w:fldChar w:fldCharType="begin"/>
        </w:r>
        <w:r>
          <w:instrText xml:space="preserve"> PAGEREF _Toc24206 \h </w:instrText>
        </w:r>
        <w:r>
          <w:fldChar w:fldCharType="separate"/>
        </w:r>
        <w:r>
          <w:t>5</w:t>
        </w:r>
        <w:r>
          <w:fldChar w:fldCharType="end"/>
        </w:r>
      </w:hyperlink>
    </w:p>
    <w:p>
      <w:pPr>
        <w:pStyle w:val="TOC2"/>
        <w:tabs>
          <w:tab w:val="right" w:leader="dot" w:pos="8306"/>
        </w:tabs>
      </w:pPr>
      <w:hyperlink w:anchor="_Toc25173" w:history="1">
        <w:r>
          <w:rPr>
            <w:rFonts w:ascii="仿宋" w:eastAsia="仿宋" w:hAnsi="仿宋" w:cs="仿宋" w:hint="eastAsia"/>
            <w:lang w:eastAsia="zh-CN"/>
          </w:rPr>
          <w:t>(二)、电子脂肪秤市场分析预测</w:t>
        </w:r>
        <w:r>
          <w:tab/>
        </w:r>
        <w:r>
          <w:fldChar w:fldCharType="begin"/>
        </w:r>
        <w:r>
          <w:instrText xml:space="preserve"> PAGEREF _Toc25173 \h </w:instrText>
        </w:r>
        <w:r>
          <w:fldChar w:fldCharType="separate"/>
        </w:r>
        <w:r>
          <w:t>6</w:t>
        </w:r>
        <w:r>
          <w:fldChar w:fldCharType="end"/>
        </w:r>
      </w:hyperlink>
    </w:p>
    <w:p>
      <w:pPr>
        <w:pStyle w:val="TOC1"/>
        <w:tabs>
          <w:tab w:val="right" w:leader="dot" w:pos="8306"/>
        </w:tabs>
      </w:pPr>
      <w:hyperlink w:anchor="_Toc730" w:history="1">
        <w:r>
          <w:rPr>
            <w:rFonts w:ascii="仿宋" w:eastAsia="仿宋" w:hAnsi="仿宋" w:cs="仿宋" w:hint="eastAsia"/>
            <w:lang w:eastAsia="zh-CN"/>
          </w:rPr>
          <w:t>三、电子脂肪秤项目绩效评估</w:t>
        </w:r>
        <w:r>
          <w:tab/>
        </w:r>
        <w:r>
          <w:fldChar w:fldCharType="begin"/>
        </w:r>
        <w:r>
          <w:instrText xml:space="preserve"> PAGEREF _Toc730 \h </w:instrText>
        </w:r>
        <w:r>
          <w:fldChar w:fldCharType="separate"/>
        </w:r>
        <w:r>
          <w:t>7</w:t>
        </w:r>
        <w:r>
          <w:fldChar w:fldCharType="end"/>
        </w:r>
      </w:hyperlink>
    </w:p>
    <w:p>
      <w:pPr>
        <w:pStyle w:val="TOC2"/>
        <w:tabs>
          <w:tab w:val="right" w:leader="dot" w:pos="8306"/>
        </w:tabs>
      </w:pPr>
      <w:hyperlink w:anchor="_Toc13489" w:history="1">
        <w:r>
          <w:rPr>
            <w:rFonts w:ascii="仿宋" w:eastAsia="仿宋" w:hAnsi="仿宋" w:cs="仿宋" w:hint="eastAsia"/>
            <w:lang w:eastAsia="zh-CN"/>
          </w:rPr>
          <w:t>(一)、绩效评估指标</w:t>
        </w:r>
        <w:r>
          <w:tab/>
        </w:r>
        <w:r>
          <w:fldChar w:fldCharType="begin"/>
        </w:r>
        <w:r>
          <w:instrText xml:space="preserve"> PAGEREF _Toc13489 \h </w:instrText>
        </w:r>
        <w:r>
          <w:fldChar w:fldCharType="separate"/>
        </w:r>
        <w:r>
          <w:t>7</w:t>
        </w:r>
        <w:r>
          <w:fldChar w:fldCharType="end"/>
        </w:r>
      </w:hyperlink>
    </w:p>
    <w:p>
      <w:pPr>
        <w:pStyle w:val="TOC2"/>
        <w:tabs>
          <w:tab w:val="right" w:leader="dot" w:pos="8306"/>
        </w:tabs>
      </w:pPr>
      <w:hyperlink w:anchor="_Toc24620" w:history="1">
        <w:r>
          <w:rPr>
            <w:rFonts w:ascii="仿宋" w:eastAsia="仿宋" w:hAnsi="仿宋" w:cs="仿宋" w:hint="eastAsia"/>
            <w:lang w:eastAsia="zh-CN"/>
          </w:rPr>
          <w:t>(二)、绩效评估方法</w:t>
        </w:r>
        <w:r>
          <w:tab/>
        </w:r>
        <w:r>
          <w:fldChar w:fldCharType="begin"/>
        </w:r>
        <w:r>
          <w:instrText xml:space="preserve"> PAGEREF _Toc24620 \h </w:instrText>
        </w:r>
        <w:r>
          <w:fldChar w:fldCharType="separate"/>
        </w:r>
        <w:r>
          <w:t>8</w:t>
        </w:r>
        <w:r>
          <w:fldChar w:fldCharType="end"/>
        </w:r>
      </w:hyperlink>
    </w:p>
    <w:p>
      <w:pPr>
        <w:pStyle w:val="TOC2"/>
        <w:tabs>
          <w:tab w:val="right" w:leader="dot" w:pos="8306"/>
        </w:tabs>
      </w:pPr>
      <w:hyperlink w:anchor="_Toc26920" w:history="1">
        <w:r>
          <w:rPr>
            <w:rFonts w:ascii="仿宋" w:eastAsia="仿宋" w:hAnsi="仿宋" w:cs="仿宋" w:hint="eastAsia"/>
            <w:lang w:eastAsia="zh-CN"/>
          </w:rPr>
          <w:t>(三)、绩效评估周期</w:t>
        </w:r>
        <w:r>
          <w:tab/>
        </w:r>
        <w:r>
          <w:fldChar w:fldCharType="begin"/>
        </w:r>
        <w:r>
          <w:instrText xml:space="preserve"> PAGEREF _Toc26920 \h </w:instrText>
        </w:r>
        <w:r>
          <w:fldChar w:fldCharType="separate"/>
        </w:r>
        <w:r>
          <w:t>9</w:t>
        </w:r>
        <w:r>
          <w:fldChar w:fldCharType="end"/>
        </w:r>
      </w:hyperlink>
    </w:p>
    <w:p>
      <w:pPr>
        <w:pStyle w:val="TOC1"/>
        <w:tabs>
          <w:tab w:val="right" w:leader="dot" w:pos="8306"/>
        </w:tabs>
      </w:pPr>
      <w:hyperlink w:anchor="_Toc157" w:history="1">
        <w:r>
          <w:rPr>
            <w:rFonts w:ascii="仿宋" w:eastAsia="仿宋" w:hAnsi="仿宋" w:cs="仿宋" w:hint="eastAsia"/>
            <w:lang w:eastAsia="zh-CN"/>
          </w:rPr>
          <w:t>四、电子脂肪秤项目文档管理</w:t>
        </w:r>
        <w:r>
          <w:tab/>
        </w:r>
        <w:r>
          <w:fldChar w:fldCharType="begin"/>
        </w:r>
        <w:r>
          <w:instrText xml:space="preserve"> PAGEREF _Toc157 \h </w:instrText>
        </w:r>
        <w:r>
          <w:fldChar w:fldCharType="separate"/>
        </w:r>
        <w:r>
          <w:t>10</w:t>
        </w:r>
        <w:r>
          <w:fldChar w:fldCharType="end"/>
        </w:r>
      </w:hyperlink>
    </w:p>
    <w:p>
      <w:pPr>
        <w:pStyle w:val="TOC2"/>
        <w:tabs>
          <w:tab w:val="right" w:leader="dot" w:pos="8306"/>
        </w:tabs>
      </w:pPr>
      <w:hyperlink w:anchor="_Toc25847" w:history="1">
        <w:r>
          <w:rPr>
            <w:rFonts w:ascii="仿宋" w:eastAsia="仿宋" w:hAnsi="仿宋" w:cs="仿宋" w:hint="eastAsia"/>
            <w:lang w:eastAsia="zh-CN"/>
          </w:rPr>
          <w:t>(一)、文档编制与审查</w:t>
        </w:r>
        <w:r>
          <w:tab/>
        </w:r>
        <w:r>
          <w:fldChar w:fldCharType="begin"/>
        </w:r>
        <w:r>
          <w:instrText xml:space="preserve"> PAGEREF _Toc25847 \h </w:instrText>
        </w:r>
        <w:r>
          <w:fldChar w:fldCharType="separate"/>
        </w:r>
        <w:r>
          <w:t>10</w:t>
        </w:r>
        <w:r>
          <w:fldChar w:fldCharType="end"/>
        </w:r>
      </w:hyperlink>
    </w:p>
    <w:p>
      <w:pPr>
        <w:pStyle w:val="TOC2"/>
        <w:tabs>
          <w:tab w:val="right" w:leader="dot" w:pos="8306"/>
        </w:tabs>
      </w:pPr>
      <w:hyperlink w:anchor="_Toc12782" w:history="1">
        <w:r>
          <w:rPr>
            <w:rFonts w:ascii="仿宋" w:eastAsia="仿宋" w:hAnsi="仿宋" w:cs="仿宋" w:hint="eastAsia"/>
            <w:lang w:eastAsia="zh-CN"/>
          </w:rPr>
          <w:t>(二)、文档发布与分发</w:t>
        </w:r>
        <w:r>
          <w:tab/>
        </w:r>
        <w:r>
          <w:fldChar w:fldCharType="begin"/>
        </w:r>
        <w:r>
          <w:instrText xml:space="preserve"> PAGEREF _Toc12782 \h </w:instrText>
        </w:r>
        <w:r>
          <w:fldChar w:fldCharType="separate"/>
        </w:r>
        <w:r>
          <w:t>11</w:t>
        </w:r>
        <w:r>
          <w:fldChar w:fldCharType="end"/>
        </w:r>
      </w:hyperlink>
    </w:p>
    <w:p>
      <w:pPr>
        <w:pStyle w:val="TOC2"/>
        <w:tabs>
          <w:tab w:val="right" w:leader="dot" w:pos="8306"/>
        </w:tabs>
      </w:pPr>
      <w:hyperlink w:anchor="_Toc11880" w:history="1">
        <w:r>
          <w:rPr>
            <w:rFonts w:ascii="仿宋" w:eastAsia="仿宋" w:hAnsi="仿宋" w:cs="仿宋" w:hint="eastAsia"/>
            <w:lang w:eastAsia="zh-CN"/>
          </w:rPr>
          <w:t>(三)、文档存档与归档</w:t>
        </w:r>
        <w:r>
          <w:tab/>
        </w:r>
        <w:r>
          <w:fldChar w:fldCharType="begin"/>
        </w:r>
        <w:r>
          <w:instrText xml:space="preserve"> PAGEREF _Toc11880 \h </w:instrText>
        </w:r>
        <w:r>
          <w:fldChar w:fldCharType="separate"/>
        </w:r>
        <w:r>
          <w:t>12</w:t>
        </w:r>
        <w:r>
          <w:fldChar w:fldCharType="end"/>
        </w:r>
      </w:hyperlink>
    </w:p>
    <w:p>
      <w:pPr>
        <w:pStyle w:val="TOC1"/>
        <w:tabs>
          <w:tab w:val="right" w:leader="dot" w:pos="8306"/>
        </w:tabs>
      </w:pPr>
      <w:hyperlink w:anchor="_Toc23180" w:history="1">
        <w:r>
          <w:rPr>
            <w:rFonts w:ascii="仿宋" w:eastAsia="仿宋" w:hAnsi="仿宋" w:cs="仿宋" w:hint="eastAsia"/>
            <w:lang w:eastAsia="zh-CN"/>
          </w:rPr>
          <w:t>五、产品规划分析</w:t>
        </w:r>
        <w:r>
          <w:tab/>
        </w:r>
        <w:r>
          <w:fldChar w:fldCharType="begin"/>
        </w:r>
        <w:r>
          <w:instrText xml:space="preserve"> PAGEREF _Toc23180 \h </w:instrText>
        </w:r>
        <w:r>
          <w:fldChar w:fldCharType="separate"/>
        </w:r>
        <w:r>
          <w:t>14</w:t>
        </w:r>
        <w:r>
          <w:fldChar w:fldCharType="end"/>
        </w:r>
      </w:hyperlink>
    </w:p>
    <w:p>
      <w:pPr>
        <w:pStyle w:val="TOC2"/>
        <w:tabs>
          <w:tab w:val="right" w:leader="dot" w:pos="8306"/>
        </w:tabs>
      </w:pPr>
      <w:hyperlink w:anchor="_Toc20055" w:history="1">
        <w:r>
          <w:rPr>
            <w:rFonts w:ascii="仿宋" w:eastAsia="仿宋" w:hAnsi="仿宋" w:cs="仿宋" w:hint="eastAsia"/>
            <w:lang w:eastAsia="zh-CN"/>
          </w:rPr>
          <w:t>(一)、产品规划</w:t>
        </w:r>
        <w:r>
          <w:tab/>
        </w:r>
        <w:r>
          <w:fldChar w:fldCharType="begin"/>
        </w:r>
        <w:r>
          <w:instrText xml:space="preserve"> PAGEREF _Toc20055 \h </w:instrText>
        </w:r>
        <w:r>
          <w:fldChar w:fldCharType="separate"/>
        </w:r>
        <w:r>
          <w:t>14</w:t>
        </w:r>
        <w:r>
          <w:fldChar w:fldCharType="end"/>
        </w:r>
      </w:hyperlink>
    </w:p>
    <w:p>
      <w:pPr>
        <w:pStyle w:val="TOC2"/>
        <w:tabs>
          <w:tab w:val="right" w:leader="dot" w:pos="8306"/>
        </w:tabs>
      </w:pPr>
      <w:hyperlink w:anchor="_Toc13182" w:history="1">
        <w:r>
          <w:rPr>
            <w:rFonts w:ascii="仿宋" w:eastAsia="仿宋" w:hAnsi="仿宋" w:cs="仿宋" w:hint="eastAsia"/>
            <w:lang w:eastAsia="zh-CN"/>
          </w:rPr>
          <w:t>(二)、建设规模</w:t>
        </w:r>
        <w:r>
          <w:tab/>
        </w:r>
        <w:r>
          <w:fldChar w:fldCharType="begin"/>
        </w:r>
        <w:r>
          <w:instrText xml:space="preserve"> PAGEREF _Toc13182 \h </w:instrText>
        </w:r>
        <w:r>
          <w:fldChar w:fldCharType="separate"/>
        </w:r>
        <w:r>
          <w:t>14</w:t>
        </w:r>
        <w:r>
          <w:fldChar w:fldCharType="end"/>
        </w:r>
      </w:hyperlink>
    </w:p>
    <w:p>
      <w:pPr>
        <w:pStyle w:val="TOC1"/>
        <w:tabs>
          <w:tab w:val="right" w:leader="dot" w:pos="8306"/>
        </w:tabs>
      </w:pPr>
      <w:hyperlink w:anchor="_Toc1765" w:history="1">
        <w:r>
          <w:rPr>
            <w:rFonts w:ascii="仿宋" w:eastAsia="仿宋" w:hAnsi="仿宋" w:cs="仿宋" w:hint="eastAsia"/>
            <w:lang w:eastAsia="zh-CN"/>
          </w:rPr>
          <w:t>六、电子脂肪秤项目可持续发展</w:t>
        </w:r>
        <w:r>
          <w:tab/>
        </w:r>
        <w:r>
          <w:fldChar w:fldCharType="begin"/>
        </w:r>
        <w:r>
          <w:instrText xml:space="preserve"> PAGEREF _Toc1765 \h </w:instrText>
        </w:r>
        <w:r>
          <w:fldChar w:fldCharType="separate"/>
        </w:r>
        <w:r>
          <w:t>16</w:t>
        </w:r>
        <w:r>
          <w:fldChar w:fldCharType="end"/>
        </w:r>
      </w:hyperlink>
    </w:p>
    <w:p>
      <w:pPr>
        <w:pStyle w:val="TOC2"/>
        <w:tabs>
          <w:tab w:val="right" w:leader="dot" w:pos="8306"/>
        </w:tabs>
      </w:pPr>
      <w:hyperlink w:anchor="_Toc30410" w:history="1">
        <w:r>
          <w:rPr>
            <w:rFonts w:ascii="仿宋" w:eastAsia="仿宋" w:hAnsi="仿宋" w:cs="仿宋" w:hint="eastAsia"/>
            <w:lang w:eastAsia="zh-CN"/>
          </w:rPr>
          <w:t>(一)、可持续战略与实践</w:t>
        </w:r>
        <w:r>
          <w:tab/>
        </w:r>
        <w:r>
          <w:fldChar w:fldCharType="begin"/>
        </w:r>
        <w:r>
          <w:instrText xml:space="preserve"> PAGEREF _Toc30410 \h </w:instrText>
        </w:r>
        <w:r>
          <w:fldChar w:fldCharType="separate"/>
        </w:r>
        <w:r>
          <w:t>16</w:t>
        </w:r>
        <w:r>
          <w:fldChar w:fldCharType="end"/>
        </w:r>
      </w:hyperlink>
    </w:p>
    <w:p>
      <w:pPr>
        <w:pStyle w:val="TOC2"/>
        <w:tabs>
          <w:tab w:val="right" w:leader="dot" w:pos="8306"/>
        </w:tabs>
      </w:pPr>
      <w:hyperlink w:anchor="_Toc20672" w:history="1">
        <w:r>
          <w:rPr>
            <w:rFonts w:ascii="仿宋" w:eastAsia="仿宋" w:hAnsi="仿宋" w:cs="仿宋" w:hint="eastAsia"/>
            <w:lang w:eastAsia="zh-CN"/>
          </w:rPr>
          <w:t>(二)、环保与社会责任</w:t>
        </w:r>
        <w:r>
          <w:tab/>
        </w:r>
        <w:r>
          <w:fldChar w:fldCharType="begin"/>
        </w:r>
        <w:r>
          <w:instrText xml:space="preserve"> PAGEREF _Toc20672 \h </w:instrText>
        </w:r>
        <w:r>
          <w:fldChar w:fldCharType="separate"/>
        </w:r>
        <w:r>
          <w:t>16</w:t>
        </w:r>
        <w:r>
          <w:fldChar w:fldCharType="end"/>
        </w:r>
      </w:hyperlink>
    </w:p>
    <w:p>
      <w:pPr>
        <w:pStyle w:val="TOC1"/>
        <w:tabs>
          <w:tab w:val="right" w:leader="dot" w:pos="8306"/>
        </w:tabs>
      </w:pPr>
      <w:hyperlink w:anchor="_Toc20000" w:history="1">
        <w:r>
          <w:rPr>
            <w:rFonts w:ascii="仿宋" w:eastAsia="仿宋" w:hAnsi="仿宋" w:cs="仿宋" w:hint="eastAsia"/>
            <w:lang w:eastAsia="zh-CN"/>
          </w:rPr>
          <w:t>七、电子脂肪秤项目环境影响分析</w:t>
        </w:r>
        <w:r>
          <w:tab/>
        </w:r>
        <w:r>
          <w:fldChar w:fldCharType="begin"/>
        </w:r>
        <w:r>
          <w:instrText xml:space="preserve"> PAGEREF _Toc20000 \h </w:instrText>
        </w:r>
        <w:r>
          <w:fldChar w:fldCharType="separate"/>
        </w:r>
        <w:r>
          <w:t>17</w:t>
        </w:r>
        <w:r>
          <w:fldChar w:fldCharType="end"/>
        </w:r>
      </w:hyperlink>
    </w:p>
    <w:p>
      <w:pPr>
        <w:pStyle w:val="TOC2"/>
        <w:tabs>
          <w:tab w:val="right" w:leader="dot" w:pos="8306"/>
        </w:tabs>
      </w:pPr>
      <w:hyperlink w:anchor="_Toc23463" w:history="1">
        <w:r>
          <w:rPr>
            <w:rFonts w:ascii="仿宋" w:eastAsia="仿宋" w:hAnsi="仿宋" w:cs="仿宋" w:hint="eastAsia"/>
            <w:lang w:eastAsia="zh-CN"/>
          </w:rPr>
          <w:t>(一)、建设区域环境质量现状</w:t>
        </w:r>
        <w:r>
          <w:tab/>
        </w:r>
        <w:r>
          <w:fldChar w:fldCharType="begin"/>
        </w:r>
        <w:r>
          <w:instrText xml:space="preserve"> PAGEREF _Toc23463 \h </w:instrText>
        </w:r>
        <w:r>
          <w:fldChar w:fldCharType="separate"/>
        </w:r>
        <w:r>
          <w:t>17</w:t>
        </w:r>
        <w:r>
          <w:fldChar w:fldCharType="end"/>
        </w:r>
      </w:hyperlink>
    </w:p>
    <w:p>
      <w:pPr>
        <w:pStyle w:val="TOC2"/>
        <w:tabs>
          <w:tab w:val="right" w:leader="dot" w:pos="8306"/>
        </w:tabs>
      </w:pPr>
      <w:hyperlink w:anchor="_Toc27599" w:history="1">
        <w:r>
          <w:rPr>
            <w:rFonts w:ascii="仿宋" w:eastAsia="仿宋" w:hAnsi="仿宋" w:cs="仿宋" w:hint="eastAsia"/>
            <w:lang w:eastAsia="zh-CN"/>
          </w:rPr>
          <w:t>(二)、建设期环境保护</w:t>
        </w:r>
        <w:r>
          <w:tab/>
        </w:r>
        <w:r>
          <w:fldChar w:fldCharType="begin"/>
        </w:r>
        <w:r>
          <w:instrText xml:space="preserve"> PAGEREF _Toc27599 \h </w:instrText>
        </w:r>
        <w:r>
          <w:fldChar w:fldCharType="separate"/>
        </w:r>
        <w:r>
          <w:t>19</w:t>
        </w:r>
        <w:r>
          <w:fldChar w:fldCharType="end"/>
        </w:r>
      </w:hyperlink>
    </w:p>
    <w:p>
      <w:pPr>
        <w:pStyle w:val="TOC2"/>
        <w:tabs>
          <w:tab w:val="right" w:leader="dot" w:pos="8306"/>
        </w:tabs>
      </w:pPr>
      <w:hyperlink w:anchor="_Toc29715" w:history="1">
        <w:r>
          <w:rPr>
            <w:rFonts w:ascii="仿宋" w:eastAsia="仿宋" w:hAnsi="仿宋" w:cs="仿宋" w:hint="eastAsia"/>
            <w:lang w:eastAsia="zh-CN"/>
          </w:rPr>
          <w:t>(三)、运营期环境保护</w:t>
        </w:r>
        <w:r>
          <w:tab/>
        </w:r>
        <w:r>
          <w:fldChar w:fldCharType="begin"/>
        </w:r>
        <w:r>
          <w:instrText xml:space="preserve"> PAGEREF _Toc29715 \h </w:instrText>
        </w:r>
        <w:r>
          <w:fldChar w:fldCharType="separate"/>
        </w:r>
        <w:r>
          <w:t>20</w:t>
        </w:r>
        <w:r>
          <w:fldChar w:fldCharType="end"/>
        </w:r>
      </w:hyperlink>
    </w:p>
    <w:p>
      <w:pPr>
        <w:pStyle w:val="TOC2"/>
        <w:tabs>
          <w:tab w:val="right" w:leader="dot" w:pos="8306"/>
        </w:tabs>
      </w:pPr>
      <w:hyperlink w:anchor="_Toc18499" w:history="1">
        <w:r>
          <w:rPr>
            <w:rFonts w:ascii="仿宋" w:eastAsia="仿宋" w:hAnsi="仿宋" w:cs="仿宋" w:hint="eastAsia"/>
            <w:lang w:eastAsia="zh-CN"/>
          </w:rPr>
          <w:t>(四)、电子脂肪秤项目建设对区域经济的影响</w:t>
        </w:r>
        <w:r>
          <w:tab/>
        </w:r>
        <w:r>
          <w:fldChar w:fldCharType="begin"/>
        </w:r>
        <w:r>
          <w:instrText xml:space="preserve"> PAGEREF _Toc18499 \h </w:instrText>
        </w:r>
        <w:r>
          <w:fldChar w:fldCharType="separate"/>
        </w:r>
        <w:r>
          <w:t>21</w:t>
        </w:r>
        <w:r>
          <w:fldChar w:fldCharType="end"/>
        </w:r>
      </w:hyperlink>
    </w:p>
    <w:p>
      <w:pPr>
        <w:pStyle w:val="TOC2"/>
        <w:tabs>
          <w:tab w:val="right" w:leader="dot" w:pos="8306"/>
        </w:tabs>
      </w:pPr>
      <w:hyperlink w:anchor="_Toc32559" w:history="1">
        <w:r>
          <w:rPr>
            <w:rFonts w:ascii="仿宋" w:eastAsia="仿宋" w:hAnsi="仿宋" w:cs="仿宋" w:hint="eastAsia"/>
            <w:lang w:eastAsia="zh-CN"/>
          </w:rPr>
          <w:t>(五)、废弃物处理</w:t>
        </w:r>
        <w:r>
          <w:tab/>
        </w:r>
        <w:r>
          <w:fldChar w:fldCharType="begin"/>
        </w:r>
        <w:r>
          <w:instrText xml:space="preserve"> PAGEREF _Toc32559 \h </w:instrText>
        </w:r>
        <w:r>
          <w:fldChar w:fldCharType="separate"/>
        </w:r>
        <w:r>
          <w:t>23</w:t>
        </w:r>
        <w:r>
          <w:fldChar w:fldCharType="end"/>
        </w:r>
      </w:hyperlink>
    </w:p>
    <w:p>
      <w:pPr>
        <w:pStyle w:val="TOC2"/>
        <w:tabs>
          <w:tab w:val="right" w:leader="dot" w:pos="8306"/>
        </w:tabs>
      </w:pPr>
      <w:hyperlink w:anchor="_Toc4260" w:history="1">
        <w:r>
          <w:rPr>
            <w:rFonts w:ascii="仿宋" w:eastAsia="仿宋" w:hAnsi="仿宋" w:cs="仿宋" w:hint="eastAsia"/>
            <w:lang w:eastAsia="zh-CN"/>
          </w:rPr>
          <w:t>(六)、特殊环境影响分析</w:t>
        </w:r>
        <w:r>
          <w:tab/>
        </w:r>
        <w:r>
          <w:fldChar w:fldCharType="begin"/>
        </w:r>
        <w:r>
          <w:instrText xml:space="preserve"> PAGEREF _Toc4260 \h </w:instrText>
        </w:r>
        <w:r>
          <w:fldChar w:fldCharType="separate"/>
        </w:r>
        <w:r>
          <w:t>24</w:t>
        </w:r>
        <w:r>
          <w:fldChar w:fldCharType="end"/>
        </w:r>
      </w:hyperlink>
    </w:p>
    <w:p>
      <w:pPr>
        <w:pStyle w:val="TOC2"/>
        <w:tabs>
          <w:tab w:val="right" w:leader="dot" w:pos="8306"/>
        </w:tabs>
      </w:pPr>
      <w:hyperlink w:anchor="_Toc1924" w:history="1">
        <w:r>
          <w:rPr>
            <w:rFonts w:ascii="仿宋" w:eastAsia="仿宋" w:hAnsi="仿宋" w:cs="仿宋" w:hint="eastAsia"/>
            <w:lang w:eastAsia="zh-CN"/>
          </w:rPr>
          <w:t>(七)、清洁生产</w:t>
        </w:r>
        <w:r>
          <w:tab/>
        </w:r>
        <w:r>
          <w:fldChar w:fldCharType="begin"/>
        </w:r>
        <w:r>
          <w:instrText xml:space="preserve"> PAGEREF _Toc1924 \h </w:instrText>
        </w:r>
        <w:r>
          <w:fldChar w:fldCharType="separate"/>
        </w:r>
        <w:r>
          <w:t>26</w:t>
        </w:r>
        <w:r>
          <w:fldChar w:fldCharType="end"/>
        </w:r>
      </w:hyperlink>
    </w:p>
    <w:p>
      <w:pPr>
        <w:pStyle w:val="TOC2"/>
        <w:tabs>
          <w:tab w:val="right" w:leader="dot" w:pos="8306"/>
        </w:tabs>
      </w:pPr>
      <w:hyperlink w:anchor="_Toc30549" w:history="1">
        <w:r>
          <w:rPr>
            <w:rFonts w:ascii="仿宋" w:eastAsia="仿宋" w:hAnsi="仿宋" w:cs="仿宋" w:hint="eastAsia"/>
            <w:lang w:eastAsia="zh-CN"/>
          </w:rPr>
          <w:t>(八)、环境保护综合评价</w:t>
        </w:r>
        <w:r>
          <w:tab/>
        </w:r>
        <w:r>
          <w:fldChar w:fldCharType="begin"/>
        </w:r>
        <w:r>
          <w:instrText xml:space="preserve"> PAGEREF _Toc30549 \h </w:instrText>
        </w:r>
        <w:r>
          <w:fldChar w:fldCharType="separate"/>
        </w:r>
        <w:r>
          <w:t>27</w:t>
        </w:r>
        <w:r>
          <w:fldChar w:fldCharType="end"/>
        </w:r>
      </w:hyperlink>
    </w:p>
    <w:p>
      <w:pPr>
        <w:pStyle w:val="TOC1"/>
        <w:tabs>
          <w:tab w:val="right" w:leader="dot" w:pos="8306"/>
        </w:tabs>
      </w:pPr>
      <w:hyperlink w:anchor="_Toc26624" w:history="1">
        <w:r>
          <w:rPr>
            <w:rFonts w:ascii="仿宋" w:eastAsia="仿宋" w:hAnsi="仿宋" w:cs="仿宋" w:hint="eastAsia"/>
            <w:lang w:eastAsia="zh-CN"/>
          </w:rPr>
          <w:t>八、电子脂肪秤项目社会影响</w:t>
        </w:r>
        <w:r>
          <w:tab/>
        </w:r>
        <w:r>
          <w:fldChar w:fldCharType="begin"/>
        </w:r>
        <w:r>
          <w:instrText xml:space="preserve"> PAGEREF _Toc26624 \h </w:instrText>
        </w:r>
        <w:r>
          <w:fldChar w:fldCharType="separate"/>
        </w:r>
        <w:r>
          <w:t>28</w:t>
        </w:r>
        <w:r>
          <w:fldChar w:fldCharType="end"/>
        </w:r>
      </w:hyperlink>
    </w:p>
    <w:p>
      <w:pPr>
        <w:pStyle w:val="TOC2"/>
        <w:tabs>
          <w:tab w:val="right" w:leader="dot" w:pos="8306"/>
        </w:tabs>
      </w:pPr>
      <w:hyperlink w:anchor="_Toc23894" w:history="1">
        <w:r>
          <w:rPr>
            <w:rFonts w:ascii="仿宋" w:eastAsia="仿宋" w:hAnsi="仿宋" w:cs="仿宋" w:hint="eastAsia"/>
            <w:lang w:eastAsia="zh-CN"/>
          </w:rPr>
          <w:t>(一)、社会责任与义务</w:t>
        </w:r>
        <w:r>
          <w:tab/>
        </w:r>
        <w:r>
          <w:fldChar w:fldCharType="begin"/>
        </w:r>
        <w:r>
          <w:instrText xml:space="preserve"> PAGEREF _Toc23894 \h </w:instrText>
        </w:r>
        <w:r>
          <w:fldChar w:fldCharType="separate"/>
        </w:r>
        <w:r>
          <w:t>28</w:t>
        </w:r>
        <w:r>
          <w:fldChar w:fldCharType="end"/>
        </w:r>
      </w:hyperlink>
    </w:p>
    <w:p>
      <w:pPr>
        <w:pStyle w:val="TOC2"/>
        <w:tabs>
          <w:tab w:val="right" w:leader="dot" w:pos="8306"/>
        </w:tabs>
      </w:pPr>
      <w:hyperlink w:anchor="_Toc20548" w:history="1">
        <w:r>
          <w:rPr>
            <w:rFonts w:ascii="仿宋" w:eastAsia="仿宋" w:hAnsi="仿宋" w:cs="仿宋" w:hint="eastAsia"/>
            <w:lang w:eastAsia="zh-CN"/>
          </w:rPr>
          <w:t>(二)、社会参与与沟通</w:t>
        </w:r>
        <w:r>
          <w:tab/>
        </w:r>
        <w:r>
          <w:fldChar w:fldCharType="begin"/>
        </w:r>
        <w:r>
          <w:instrText xml:space="preserve"> PAGEREF _Toc20548 \h </w:instrText>
        </w:r>
        <w:r>
          <w:fldChar w:fldCharType="separate"/>
        </w:r>
        <w:r>
          <w:t>29</w:t>
        </w:r>
        <w:r>
          <w:fldChar w:fldCharType="end"/>
        </w:r>
      </w:hyperlink>
    </w:p>
    <w:p>
      <w:pPr>
        <w:pStyle w:val="TOC1"/>
        <w:tabs>
          <w:tab w:val="right" w:leader="dot" w:pos="8306"/>
        </w:tabs>
      </w:pPr>
      <w:hyperlink w:anchor="_Toc17372" w:history="1">
        <w:r>
          <w:rPr>
            <w:rFonts w:ascii="仿宋" w:eastAsia="仿宋" w:hAnsi="仿宋" w:cs="仿宋" w:hint="eastAsia"/>
            <w:lang w:eastAsia="zh-CN"/>
          </w:rPr>
          <w:t>九、电子脂肪秤项目投资规划</w:t>
        </w:r>
        <w:r>
          <w:tab/>
        </w:r>
        <w:r>
          <w:fldChar w:fldCharType="begin"/>
        </w:r>
        <w:r>
          <w:instrText xml:space="preserve"> PAGEREF _Toc17372 \h </w:instrText>
        </w:r>
        <w:r>
          <w:fldChar w:fldCharType="separate"/>
        </w:r>
        <w:r>
          <w:t>30</w:t>
        </w:r>
        <w:r>
          <w:fldChar w:fldCharType="end"/>
        </w:r>
      </w:hyperlink>
    </w:p>
    <w:p>
      <w:pPr>
        <w:pStyle w:val="TOC2"/>
        <w:tabs>
          <w:tab w:val="right" w:leader="dot" w:pos="8306"/>
        </w:tabs>
      </w:pPr>
      <w:hyperlink w:anchor="_Toc29790" w:history="1">
        <w:r>
          <w:rPr>
            <w:rFonts w:ascii="仿宋" w:eastAsia="仿宋" w:hAnsi="仿宋" w:cs="仿宋" w:hint="eastAsia"/>
            <w:lang w:eastAsia="zh-CN"/>
          </w:rPr>
          <w:t>(一)、电子脂肪秤项目总投资估算</w:t>
        </w:r>
        <w:r>
          <w:tab/>
        </w:r>
        <w:r>
          <w:fldChar w:fldCharType="begin"/>
        </w:r>
        <w:r>
          <w:instrText xml:space="preserve"> PAGEREF _Toc29790 \h </w:instrText>
        </w:r>
        <w:r>
          <w:fldChar w:fldCharType="separate"/>
        </w:r>
        <w:r>
          <w:t>30</w:t>
        </w:r>
        <w:r>
          <w:fldChar w:fldCharType="end"/>
        </w:r>
      </w:hyperlink>
    </w:p>
    <w:p>
      <w:pPr>
        <w:pStyle w:val="TOC2"/>
        <w:tabs>
          <w:tab w:val="right" w:leader="dot" w:pos="8306"/>
        </w:tabs>
      </w:pPr>
      <w:hyperlink w:anchor="_Toc12197" w:history="1">
        <w:r>
          <w:rPr>
            <w:rFonts w:ascii="仿宋" w:eastAsia="仿宋" w:hAnsi="仿宋" w:cs="仿宋" w:hint="eastAsia"/>
            <w:lang w:eastAsia="zh-CN"/>
          </w:rPr>
          <w:t>(二)、资金筹措</w:t>
        </w:r>
        <w:r>
          <w:tab/>
        </w:r>
        <w:r>
          <w:fldChar w:fldCharType="begin"/>
        </w:r>
        <w:r>
          <w:instrText xml:space="preserve"> PAGEREF _Toc12197 \h </w:instrText>
        </w:r>
        <w:r>
          <w:fldChar w:fldCharType="separate"/>
        </w:r>
        <w:r>
          <w:t>31</w:t>
        </w:r>
        <w:r>
          <w:fldChar w:fldCharType="end"/>
        </w:r>
      </w:hyperlink>
    </w:p>
    <w:p>
      <w:pPr>
        <w:pStyle w:val="TOC1"/>
        <w:tabs>
          <w:tab w:val="right" w:leader="dot" w:pos="8306"/>
        </w:tabs>
      </w:pPr>
      <w:hyperlink w:anchor="_Toc2909" w:history="1">
        <w:r>
          <w:rPr>
            <w:rFonts w:ascii="仿宋" w:eastAsia="仿宋" w:hAnsi="仿宋" w:cs="仿宋" w:hint="eastAsia"/>
            <w:lang w:eastAsia="zh-CN"/>
          </w:rPr>
          <w:t>十、电子脂肪秤项目人力资源管理</w:t>
        </w:r>
        <w:r>
          <w:tab/>
        </w:r>
        <w:r>
          <w:fldChar w:fldCharType="begin"/>
        </w:r>
        <w:r>
          <w:instrText xml:space="preserve"> PAGEREF _Toc2909 \h </w:instrText>
        </w:r>
        <w:r>
          <w:fldChar w:fldCharType="separate"/>
        </w:r>
        <w:r>
          <w:t>32</w:t>
        </w:r>
        <w:r>
          <w:fldChar w:fldCharType="end"/>
        </w:r>
      </w:hyperlink>
    </w:p>
    <w:p>
      <w:pPr>
        <w:pStyle w:val="TOC2"/>
        <w:tabs>
          <w:tab w:val="right" w:leader="dot" w:pos="8306"/>
        </w:tabs>
      </w:pPr>
      <w:hyperlink w:anchor="_Toc13251" w:history="1">
        <w:r>
          <w:rPr>
            <w:rFonts w:ascii="仿宋" w:eastAsia="仿宋" w:hAnsi="仿宋" w:cs="仿宋" w:hint="eastAsia"/>
            <w:lang w:eastAsia="zh-CN"/>
          </w:rPr>
          <w:t>(一)、建立健全的预算管理制度</w:t>
        </w:r>
        <w:r>
          <w:tab/>
        </w:r>
        <w:r>
          <w:fldChar w:fldCharType="begin"/>
        </w:r>
        <w:r>
          <w:instrText xml:space="preserve"> PAGEREF _Toc13251 \h </w:instrText>
        </w:r>
        <w:r>
          <w:fldChar w:fldCharType="separate"/>
        </w:r>
        <w:r>
          <w:t>32</w:t>
        </w:r>
        <w:r>
          <w:fldChar w:fldCharType="end"/>
        </w:r>
      </w:hyperlink>
    </w:p>
    <w:p>
      <w:pPr>
        <w:pStyle w:val="TOC2"/>
        <w:tabs>
          <w:tab w:val="right" w:leader="dot" w:pos="8306"/>
        </w:tabs>
      </w:pPr>
      <w:hyperlink w:anchor="_Toc6998" w:history="1">
        <w:r>
          <w:rPr>
            <w:rFonts w:ascii="仿宋" w:eastAsia="仿宋" w:hAnsi="仿宋" w:cs="仿宋" w:hint="eastAsia"/>
            <w:lang w:eastAsia="zh-CN"/>
          </w:rPr>
          <w:t>(二)、加强资金流动监控</w:t>
        </w:r>
        <w:r>
          <w:tab/>
        </w:r>
        <w:r>
          <w:fldChar w:fldCharType="begin"/>
        </w:r>
        <w:r>
          <w:instrText xml:space="preserve"> PAGEREF _Toc6998 \h </w:instrText>
        </w:r>
        <w:r>
          <w:fldChar w:fldCharType="separate"/>
        </w:r>
        <w:r>
          <w:t>33</w:t>
        </w:r>
        <w:r>
          <w:fldChar w:fldCharType="end"/>
        </w:r>
      </w:hyperlink>
    </w:p>
    <w:p>
      <w:pPr>
        <w:pStyle w:val="TOC2"/>
        <w:tabs>
          <w:tab w:val="right" w:leader="dot" w:pos="8306"/>
        </w:tabs>
      </w:pPr>
      <w:hyperlink w:anchor="_Toc18428" w:history="1">
        <w:r>
          <w:rPr>
            <w:rFonts w:ascii="仿宋" w:eastAsia="仿宋" w:hAnsi="仿宋" w:cs="仿宋" w:hint="eastAsia"/>
            <w:lang w:eastAsia="zh-CN"/>
          </w:rPr>
          <w:t>(三)、制定完善的风险控制机制</w:t>
        </w:r>
        <w:r>
          <w:tab/>
        </w:r>
        <w:r>
          <w:fldChar w:fldCharType="begin"/>
        </w:r>
        <w:r>
          <w:instrText xml:space="preserve"> PAGEREF _Toc18428 \h </w:instrText>
        </w:r>
        <w:r>
          <w:fldChar w:fldCharType="separate"/>
        </w:r>
        <w:r>
          <w:t>34</w:t>
        </w:r>
        <w:r>
          <w:fldChar w:fldCharType="end"/>
        </w:r>
      </w:hyperlink>
    </w:p>
    <w:p>
      <w:pPr>
        <w:pStyle w:val="TOC2"/>
        <w:tabs>
          <w:tab w:val="right" w:leader="dot" w:pos="8306"/>
        </w:tabs>
      </w:pPr>
      <w:hyperlink w:anchor="_Toc18141" w:history="1">
        <w:r>
          <w:rPr>
            <w:rFonts w:ascii="仿宋" w:eastAsia="仿宋" w:hAnsi="仿宋" w:cs="仿宋" w:hint="eastAsia"/>
            <w:lang w:eastAsia="zh-CN"/>
          </w:rPr>
          <w:t>(四)、优化成本管理</w:t>
        </w:r>
        <w:r>
          <w:tab/>
        </w:r>
        <w:r>
          <w:fldChar w:fldCharType="begin"/>
        </w:r>
        <w:r>
          <w:instrText xml:space="preserve"> PAGEREF _Toc18141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01" w:history="1">
        <w:r>
          <w:rPr>
            <w:rFonts w:ascii="仿宋" w:eastAsia="仿宋" w:hAnsi="仿宋" w:cs="仿宋" w:hint="eastAsia"/>
            <w:lang w:eastAsia="zh-CN"/>
          </w:rPr>
          <w:t>十一、电子脂肪秤项目技术管理</w:t>
        </w:r>
        <w:r>
          <w:tab/>
        </w:r>
        <w:r>
          <w:fldChar w:fldCharType="begin"/>
        </w:r>
        <w:r>
          <w:instrText xml:space="preserve"> PAGEREF _Toc28401 \h </w:instrText>
        </w:r>
        <w:r>
          <w:fldChar w:fldCharType="separate"/>
        </w:r>
        <w:r>
          <w:t>37</w:t>
        </w:r>
        <w:r>
          <w:fldChar w:fldCharType="end"/>
        </w:r>
      </w:hyperlink>
    </w:p>
    <w:p>
      <w:pPr>
        <w:pStyle w:val="TOC2"/>
        <w:tabs>
          <w:tab w:val="right" w:leader="dot" w:pos="8306"/>
        </w:tabs>
      </w:pPr>
      <w:hyperlink w:anchor="_Toc12030" w:history="1">
        <w:r>
          <w:rPr>
            <w:rFonts w:ascii="仿宋" w:eastAsia="仿宋" w:hAnsi="仿宋" w:cs="仿宋" w:hint="eastAsia"/>
            <w:lang w:eastAsia="zh-CN"/>
          </w:rPr>
          <w:t>(一)、技术方案选用方向</w:t>
        </w:r>
        <w:r>
          <w:tab/>
        </w:r>
        <w:r>
          <w:fldChar w:fldCharType="begin"/>
        </w:r>
        <w:r>
          <w:instrText xml:space="preserve"> PAGEREF _Toc12030 \h </w:instrText>
        </w:r>
        <w:r>
          <w:fldChar w:fldCharType="separate"/>
        </w:r>
        <w:r>
          <w:t>37</w:t>
        </w:r>
        <w:r>
          <w:fldChar w:fldCharType="end"/>
        </w:r>
      </w:hyperlink>
    </w:p>
    <w:p>
      <w:pPr>
        <w:pStyle w:val="TOC2"/>
        <w:tabs>
          <w:tab w:val="right" w:leader="dot" w:pos="8306"/>
        </w:tabs>
      </w:pPr>
      <w:hyperlink w:anchor="_Toc4774" w:history="1">
        <w:r>
          <w:rPr>
            <w:rFonts w:ascii="仿宋" w:eastAsia="仿宋" w:hAnsi="仿宋" w:cs="仿宋" w:hint="eastAsia"/>
            <w:lang w:eastAsia="zh-CN"/>
          </w:rPr>
          <w:t>(二)、工艺技术方案选用原则</w:t>
        </w:r>
        <w:r>
          <w:tab/>
        </w:r>
        <w:r>
          <w:fldChar w:fldCharType="begin"/>
        </w:r>
        <w:r>
          <w:instrText xml:space="preserve"> PAGEREF _Toc4774 \h </w:instrText>
        </w:r>
        <w:r>
          <w:fldChar w:fldCharType="separate"/>
        </w:r>
        <w:r>
          <w:t>39</w:t>
        </w:r>
        <w:r>
          <w:fldChar w:fldCharType="end"/>
        </w:r>
      </w:hyperlink>
    </w:p>
    <w:p>
      <w:pPr>
        <w:pStyle w:val="TOC2"/>
        <w:tabs>
          <w:tab w:val="right" w:leader="dot" w:pos="8306"/>
        </w:tabs>
      </w:pPr>
      <w:hyperlink w:anchor="_Toc22070" w:history="1">
        <w:r>
          <w:rPr>
            <w:rFonts w:ascii="仿宋" w:eastAsia="仿宋" w:hAnsi="仿宋" w:cs="仿宋" w:hint="eastAsia"/>
            <w:lang w:eastAsia="zh-CN"/>
          </w:rPr>
          <w:t>(三)、工艺技术方案要求</w:t>
        </w:r>
        <w:r>
          <w:tab/>
        </w:r>
        <w:r>
          <w:fldChar w:fldCharType="begin"/>
        </w:r>
        <w:r>
          <w:instrText xml:space="preserve"> PAGEREF _Toc22070 \h </w:instrText>
        </w:r>
        <w:r>
          <w:fldChar w:fldCharType="separate"/>
        </w:r>
        <w:r>
          <w:t>41</w:t>
        </w:r>
        <w:r>
          <w:fldChar w:fldCharType="end"/>
        </w:r>
      </w:hyperlink>
    </w:p>
    <w:p>
      <w:pPr>
        <w:pStyle w:val="TOC1"/>
        <w:tabs>
          <w:tab w:val="right" w:leader="dot" w:pos="8306"/>
        </w:tabs>
      </w:pPr>
      <w:hyperlink w:anchor="_Toc29217" w:history="1">
        <w:r>
          <w:rPr>
            <w:rFonts w:ascii="仿宋" w:eastAsia="仿宋" w:hAnsi="仿宋" w:cs="仿宋" w:hint="eastAsia"/>
            <w:lang w:eastAsia="zh-CN"/>
          </w:rPr>
          <w:t>十二、电子脂肪秤项目经营效益</w:t>
        </w:r>
        <w:r>
          <w:tab/>
        </w:r>
        <w:r>
          <w:fldChar w:fldCharType="begin"/>
        </w:r>
        <w:r>
          <w:instrText xml:space="preserve"> PAGEREF _Toc29217 \h </w:instrText>
        </w:r>
        <w:r>
          <w:fldChar w:fldCharType="separate"/>
        </w:r>
        <w:r>
          <w:t>43</w:t>
        </w:r>
        <w:r>
          <w:fldChar w:fldCharType="end"/>
        </w:r>
      </w:hyperlink>
    </w:p>
    <w:p>
      <w:pPr>
        <w:pStyle w:val="TOC2"/>
        <w:tabs>
          <w:tab w:val="right" w:leader="dot" w:pos="8306"/>
        </w:tabs>
      </w:pPr>
      <w:hyperlink w:anchor="_Toc5118" w:history="1">
        <w:r>
          <w:rPr>
            <w:rFonts w:ascii="仿宋" w:eastAsia="仿宋" w:hAnsi="仿宋" w:cs="仿宋" w:hint="eastAsia"/>
            <w:lang w:eastAsia="zh-CN"/>
          </w:rPr>
          <w:t>(一)、经济评价财务测算</w:t>
        </w:r>
        <w:r>
          <w:tab/>
        </w:r>
        <w:r>
          <w:fldChar w:fldCharType="begin"/>
        </w:r>
        <w:r>
          <w:instrText xml:space="preserve"> PAGEREF _Toc5118 \h </w:instrText>
        </w:r>
        <w:r>
          <w:fldChar w:fldCharType="separate"/>
        </w:r>
        <w:r>
          <w:t>43</w:t>
        </w:r>
        <w:r>
          <w:fldChar w:fldCharType="end"/>
        </w:r>
      </w:hyperlink>
    </w:p>
    <w:p>
      <w:pPr>
        <w:pStyle w:val="TOC2"/>
        <w:tabs>
          <w:tab w:val="right" w:leader="dot" w:pos="8306"/>
        </w:tabs>
      </w:pPr>
      <w:hyperlink w:anchor="_Toc4414" w:history="1">
        <w:r>
          <w:rPr>
            <w:rFonts w:ascii="仿宋" w:eastAsia="仿宋" w:hAnsi="仿宋" w:cs="仿宋" w:hint="eastAsia"/>
            <w:lang w:eastAsia="zh-CN"/>
          </w:rPr>
          <w:t>(二)、电子脂肪秤项目盈利能力分析</w:t>
        </w:r>
        <w:r>
          <w:tab/>
        </w:r>
        <w:r>
          <w:fldChar w:fldCharType="begin"/>
        </w:r>
        <w:r>
          <w:instrText xml:space="preserve"> PAGEREF _Toc4414 \h </w:instrText>
        </w:r>
        <w:r>
          <w:fldChar w:fldCharType="separate"/>
        </w:r>
        <w:r>
          <w:t>45</w:t>
        </w:r>
        <w:r>
          <w:fldChar w:fldCharType="end"/>
        </w:r>
      </w:hyperlink>
    </w:p>
    <w:p>
      <w:pPr>
        <w:pStyle w:val="TOC1"/>
        <w:tabs>
          <w:tab w:val="right" w:leader="dot" w:pos="8306"/>
        </w:tabs>
      </w:pPr>
      <w:hyperlink w:anchor="_Toc26085" w:history="1">
        <w:r>
          <w:rPr>
            <w:rFonts w:ascii="仿宋" w:eastAsia="仿宋" w:hAnsi="仿宋" w:cs="仿宋" w:hint="eastAsia"/>
            <w:lang w:eastAsia="zh-CN"/>
          </w:rPr>
          <w:t>十三、电子脂肪秤项目实施保障措施</w:t>
        </w:r>
        <w:r>
          <w:tab/>
        </w:r>
        <w:r>
          <w:fldChar w:fldCharType="begin"/>
        </w:r>
        <w:r>
          <w:instrText xml:space="preserve"> PAGEREF _Toc26085 \h </w:instrText>
        </w:r>
        <w:r>
          <w:fldChar w:fldCharType="separate"/>
        </w:r>
        <w:r>
          <w:t>45</w:t>
        </w:r>
        <w:r>
          <w:fldChar w:fldCharType="end"/>
        </w:r>
      </w:hyperlink>
    </w:p>
    <w:p>
      <w:pPr>
        <w:pStyle w:val="TOC2"/>
        <w:tabs>
          <w:tab w:val="right" w:leader="dot" w:pos="8306"/>
        </w:tabs>
      </w:pPr>
      <w:hyperlink w:anchor="_Toc25581" w:history="1">
        <w:r>
          <w:rPr>
            <w:rFonts w:ascii="仿宋" w:eastAsia="仿宋" w:hAnsi="仿宋" w:cs="仿宋" w:hint="eastAsia"/>
            <w:lang w:eastAsia="zh-CN"/>
          </w:rPr>
          <w:t>(一)、电子脂肪秤项目实施保障机制</w:t>
        </w:r>
        <w:r>
          <w:tab/>
        </w:r>
        <w:r>
          <w:fldChar w:fldCharType="begin"/>
        </w:r>
        <w:r>
          <w:instrText xml:space="preserve"> PAGEREF _Toc25581 \h </w:instrText>
        </w:r>
        <w:r>
          <w:fldChar w:fldCharType="separate"/>
        </w:r>
        <w:r>
          <w:t>45</w:t>
        </w:r>
        <w:r>
          <w:fldChar w:fldCharType="end"/>
        </w:r>
      </w:hyperlink>
    </w:p>
    <w:p>
      <w:pPr>
        <w:pStyle w:val="TOC2"/>
        <w:tabs>
          <w:tab w:val="right" w:leader="dot" w:pos="8306"/>
        </w:tabs>
      </w:pPr>
      <w:hyperlink w:anchor="_Toc4687" w:history="1">
        <w:r>
          <w:rPr>
            <w:rFonts w:ascii="仿宋" w:eastAsia="仿宋" w:hAnsi="仿宋" w:cs="仿宋" w:hint="eastAsia"/>
            <w:lang w:eastAsia="zh-CN"/>
          </w:rPr>
          <w:t>(二)、电子脂肪秤项目法律合规要求</w:t>
        </w:r>
        <w:r>
          <w:tab/>
        </w:r>
        <w:r>
          <w:fldChar w:fldCharType="begin"/>
        </w:r>
        <w:r>
          <w:instrText xml:space="preserve"> PAGEREF _Toc4687 \h </w:instrText>
        </w:r>
        <w:r>
          <w:fldChar w:fldCharType="separate"/>
        </w:r>
        <w:r>
          <w:t>49</w:t>
        </w:r>
        <w:r>
          <w:fldChar w:fldCharType="end"/>
        </w:r>
      </w:hyperlink>
    </w:p>
    <w:p>
      <w:pPr>
        <w:pStyle w:val="TOC2"/>
        <w:tabs>
          <w:tab w:val="right" w:leader="dot" w:pos="8306"/>
        </w:tabs>
      </w:pPr>
      <w:hyperlink w:anchor="_Toc30823" w:history="1">
        <w:r>
          <w:rPr>
            <w:rFonts w:ascii="仿宋" w:eastAsia="仿宋" w:hAnsi="仿宋" w:cs="仿宋" w:hint="eastAsia"/>
            <w:lang w:eastAsia="zh-CN"/>
          </w:rPr>
          <w:t>(三)、电子脂肪秤项目合同管理与法律事务</w:t>
        </w:r>
        <w:r>
          <w:tab/>
        </w:r>
        <w:r>
          <w:fldChar w:fldCharType="begin"/>
        </w:r>
        <w:r>
          <w:instrText xml:space="preserve"> PAGEREF _Toc30823 \h </w:instrText>
        </w:r>
        <w:r>
          <w:fldChar w:fldCharType="separate"/>
        </w:r>
        <w:r>
          <w:t>53</w:t>
        </w:r>
        <w:r>
          <w:fldChar w:fldCharType="end"/>
        </w:r>
      </w:hyperlink>
    </w:p>
    <w:p>
      <w:pPr>
        <w:pStyle w:val="TOC2"/>
        <w:tabs>
          <w:tab w:val="right" w:leader="dot" w:pos="8306"/>
        </w:tabs>
      </w:pPr>
      <w:hyperlink w:anchor="_Toc29266" w:history="1">
        <w:r>
          <w:rPr>
            <w:rFonts w:ascii="仿宋" w:eastAsia="仿宋" w:hAnsi="仿宋" w:cs="仿宋" w:hint="eastAsia"/>
            <w:lang w:eastAsia="zh-CN"/>
          </w:rPr>
          <w:t>(四)、电子脂肪秤项目知识产权保护策略</w:t>
        </w:r>
        <w:r>
          <w:tab/>
        </w:r>
        <w:r>
          <w:fldChar w:fldCharType="begin"/>
        </w:r>
        <w:r>
          <w:instrText xml:space="preserve"> PAGEREF _Toc29266 \h </w:instrText>
        </w:r>
        <w:r>
          <w:fldChar w:fldCharType="separate"/>
        </w:r>
        <w:r>
          <w:t>59</w:t>
        </w:r>
        <w:r>
          <w:fldChar w:fldCharType="end"/>
        </w:r>
      </w:hyperlink>
    </w:p>
    <w:p>
      <w:pPr>
        <w:pStyle w:val="TOC1"/>
        <w:tabs>
          <w:tab w:val="right" w:leader="dot" w:pos="8306"/>
        </w:tabs>
      </w:pPr>
      <w:hyperlink w:anchor="_Toc16427" w:history="1">
        <w:r>
          <w:rPr>
            <w:rFonts w:ascii="仿宋" w:eastAsia="仿宋" w:hAnsi="仿宋" w:cs="仿宋" w:hint="eastAsia"/>
            <w:lang w:eastAsia="zh-CN"/>
          </w:rPr>
          <w:t>十四、供应链管理</w:t>
        </w:r>
        <w:r>
          <w:tab/>
        </w:r>
        <w:r>
          <w:fldChar w:fldCharType="begin"/>
        </w:r>
        <w:r>
          <w:instrText xml:space="preserve"> PAGEREF _Toc16427 \h </w:instrText>
        </w:r>
        <w:r>
          <w:fldChar w:fldCharType="separate"/>
        </w:r>
        <w:r>
          <w:t>62</w:t>
        </w:r>
        <w:r>
          <w:fldChar w:fldCharType="end"/>
        </w:r>
      </w:hyperlink>
    </w:p>
    <w:p>
      <w:pPr>
        <w:pStyle w:val="TOC2"/>
        <w:tabs>
          <w:tab w:val="right" w:leader="dot" w:pos="8306"/>
        </w:tabs>
      </w:pPr>
      <w:hyperlink w:anchor="_Toc9027" w:history="1">
        <w:r>
          <w:rPr>
            <w:rFonts w:ascii="仿宋" w:eastAsia="仿宋" w:hAnsi="仿宋" w:cs="仿宋" w:hint="eastAsia"/>
            <w:lang w:eastAsia="zh-CN"/>
          </w:rPr>
          <w:t>(一)、供应链战略规划</w:t>
        </w:r>
        <w:r>
          <w:tab/>
        </w:r>
        <w:r>
          <w:fldChar w:fldCharType="begin"/>
        </w:r>
        <w:r>
          <w:instrText xml:space="preserve"> PAGEREF _Toc9027 \h </w:instrText>
        </w:r>
        <w:r>
          <w:fldChar w:fldCharType="separate"/>
        </w:r>
        <w:r>
          <w:t>62</w:t>
        </w:r>
        <w:r>
          <w:fldChar w:fldCharType="end"/>
        </w:r>
      </w:hyperlink>
    </w:p>
    <w:p>
      <w:pPr>
        <w:pStyle w:val="TOC2"/>
        <w:tabs>
          <w:tab w:val="right" w:leader="dot" w:pos="8306"/>
        </w:tabs>
      </w:pPr>
      <w:hyperlink w:anchor="_Toc21950" w:history="1">
        <w:r>
          <w:rPr>
            <w:rFonts w:ascii="仿宋" w:eastAsia="仿宋" w:hAnsi="仿宋" w:cs="仿宋" w:hint="eastAsia"/>
            <w:lang w:eastAsia="zh-CN"/>
          </w:rPr>
          <w:t>(二)、供应商选择与合作</w:t>
        </w:r>
        <w:r>
          <w:tab/>
        </w:r>
        <w:r>
          <w:fldChar w:fldCharType="begin"/>
        </w:r>
        <w:r>
          <w:instrText xml:space="preserve"> PAGEREF _Toc21950 \h </w:instrText>
        </w:r>
        <w:r>
          <w:fldChar w:fldCharType="separate"/>
        </w:r>
        <w:r>
          <w:t>63</w:t>
        </w:r>
        <w:r>
          <w:fldChar w:fldCharType="end"/>
        </w:r>
      </w:hyperlink>
    </w:p>
    <w:p>
      <w:pPr>
        <w:pStyle w:val="TOC2"/>
        <w:tabs>
          <w:tab w:val="right" w:leader="dot" w:pos="8306"/>
        </w:tabs>
      </w:pPr>
      <w:hyperlink w:anchor="_Toc9719" w:history="1">
        <w:r>
          <w:rPr>
            <w:rFonts w:ascii="仿宋" w:eastAsia="仿宋" w:hAnsi="仿宋" w:cs="仿宋" w:hint="eastAsia"/>
            <w:lang w:eastAsia="zh-CN"/>
          </w:rPr>
          <w:t>(三)、物流与库存管理</w:t>
        </w:r>
        <w:r>
          <w:tab/>
        </w:r>
        <w:r>
          <w:fldChar w:fldCharType="begin"/>
        </w:r>
        <w:r>
          <w:instrText xml:space="preserve"> PAGEREF _Toc9719 \h </w:instrText>
        </w:r>
        <w:r>
          <w:fldChar w:fldCharType="separate"/>
        </w:r>
        <w:r>
          <w:t>65</w:t>
        </w:r>
        <w:r>
          <w:fldChar w:fldCharType="end"/>
        </w:r>
      </w:hyperlink>
    </w:p>
    <w:p>
      <w:pPr>
        <w:pStyle w:val="TOC1"/>
        <w:tabs>
          <w:tab w:val="right" w:leader="dot" w:pos="8306"/>
        </w:tabs>
      </w:pPr>
      <w:hyperlink w:anchor="_Toc19837" w:history="1">
        <w:r>
          <w:rPr>
            <w:rFonts w:ascii="仿宋" w:eastAsia="仿宋" w:hAnsi="仿宋" w:cs="仿宋" w:hint="eastAsia"/>
            <w:lang w:eastAsia="zh-CN"/>
          </w:rPr>
          <w:t>十五、利益相关者分析与沟通计划</w:t>
        </w:r>
        <w:r>
          <w:tab/>
        </w:r>
        <w:r>
          <w:fldChar w:fldCharType="begin"/>
        </w:r>
        <w:r>
          <w:instrText xml:space="preserve"> PAGEREF _Toc19837 \h </w:instrText>
        </w:r>
        <w:r>
          <w:fldChar w:fldCharType="separate"/>
        </w:r>
        <w:r>
          <w:t>66</w:t>
        </w:r>
        <w:r>
          <w:fldChar w:fldCharType="end"/>
        </w:r>
      </w:hyperlink>
    </w:p>
    <w:p>
      <w:pPr>
        <w:pStyle w:val="TOC2"/>
        <w:tabs>
          <w:tab w:val="right" w:leader="dot" w:pos="8306"/>
        </w:tabs>
      </w:pPr>
      <w:hyperlink w:anchor="_Toc24774" w:history="1">
        <w:r>
          <w:rPr>
            <w:rFonts w:ascii="仿宋" w:eastAsia="仿宋" w:hAnsi="仿宋" w:cs="仿宋" w:hint="eastAsia"/>
            <w:lang w:eastAsia="zh-CN"/>
          </w:rPr>
          <w:t>(一)、利益相关者分析</w:t>
        </w:r>
        <w:r>
          <w:tab/>
        </w:r>
        <w:r>
          <w:fldChar w:fldCharType="begin"/>
        </w:r>
        <w:r>
          <w:instrText xml:space="preserve"> PAGEREF _Toc24774 \h </w:instrText>
        </w:r>
        <w:r>
          <w:fldChar w:fldCharType="separate"/>
        </w:r>
        <w:r>
          <w:t>66</w:t>
        </w:r>
        <w:r>
          <w:fldChar w:fldCharType="end"/>
        </w:r>
      </w:hyperlink>
    </w:p>
    <w:p>
      <w:pPr>
        <w:pStyle w:val="TOC2"/>
        <w:tabs>
          <w:tab w:val="right" w:leader="dot" w:pos="8306"/>
        </w:tabs>
      </w:pPr>
      <w:hyperlink w:anchor="_Toc21005" w:history="1">
        <w:r>
          <w:rPr>
            <w:rFonts w:ascii="仿宋" w:eastAsia="仿宋" w:hAnsi="仿宋" w:cs="仿宋" w:hint="eastAsia"/>
            <w:lang w:eastAsia="zh-CN"/>
          </w:rPr>
          <w:t>(二)、沟通计划</w:t>
        </w:r>
        <w:r>
          <w:tab/>
        </w:r>
        <w:r>
          <w:fldChar w:fldCharType="begin"/>
        </w:r>
        <w:r>
          <w:instrText xml:space="preserve"> PAGEREF _Toc21005 \h </w:instrText>
        </w:r>
        <w:r>
          <w:fldChar w:fldCharType="separate"/>
        </w:r>
        <w:r>
          <w:t>67</w:t>
        </w:r>
        <w:r>
          <w:fldChar w:fldCharType="end"/>
        </w:r>
      </w:hyperlink>
    </w:p>
    <w:p>
      <w:pPr>
        <w:pStyle w:val="TOC1"/>
        <w:tabs>
          <w:tab w:val="right" w:leader="dot" w:pos="8306"/>
        </w:tabs>
      </w:pPr>
      <w:hyperlink w:anchor="_Toc25285" w:history="1">
        <w:r>
          <w:rPr>
            <w:rFonts w:ascii="仿宋" w:eastAsia="仿宋" w:hAnsi="仿宋" w:cs="仿宋" w:hint="eastAsia"/>
            <w:lang w:eastAsia="zh-CN"/>
          </w:rPr>
          <w:t>十六、风险识别与分类</w:t>
        </w:r>
        <w:r>
          <w:tab/>
        </w:r>
        <w:r>
          <w:fldChar w:fldCharType="begin"/>
        </w:r>
        <w:r>
          <w:instrText xml:space="preserve"> PAGEREF _Toc25285 \h </w:instrText>
        </w:r>
        <w:r>
          <w:fldChar w:fldCharType="separate"/>
        </w:r>
        <w:r>
          <w:t>68</w:t>
        </w:r>
        <w:r>
          <w:fldChar w:fldCharType="end"/>
        </w:r>
      </w:hyperlink>
    </w:p>
    <w:p>
      <w:pPr>
        <w:pStyle w:val="TOC2"/>
        <w:tabs>
          <w:tab w:val="right" w:leader="dot" w:pos="8306"/>
        </w:tabs>
      </w:pPr>
      <w:hyperlink w:anchor="_Toc4388" w:history="1">
        <w:r>
          <w:rPr>
            <w:rFonts w:ascii="仿宋" w:eastAsia="仿宋" w:hAnsi="仿宋" w:cs="仿宋" w:hint="eastAsia"/>
            <w:lang w:eastAsia="zh-CN"/>
          </w:rPr>
          <w:t>(一)、风险识别</w:t>
        </w:r>
        <w:r>
          <w:tab/>
        </w:r>
        <w:r>
          <w:fldChar w:fldCharType="begin"/>
        </w:r>
        <w:r>
          <w:instrText xml:space="preserve"> PAGEREF _Toc4388 \h </w:instrText>
        </w:r>
        <w:r>
          <w:fldChar w:fldCharType="separate"/>
        </w:r>
        <w:r>
          <w:t>68</w:t>
        </w:r>
        <w:r>
          <w:fldChar w:fldCharType="end"/>
        </w:r>
      </w:hyperlink>
    </w:p>
    <w:p>
      <w:pPr>
        <w:pStyle w:val="TOC2"/>
        <w:tabs>
          <w:tab w:val="right" w:leader="dot" w:pos="8306"/>
        </w:tabs>
      </w:pPr>
      <w:hyperlink w:anchor="_Toc31203" w:history="1">
        <w:r>
          <w:rPr>
            <w:rFonts w:ascii="仿宋" w:eastAsia="仿宋" w:hAnsi="仿宋" w:cs="仿宋" w:hint="eastAsia"/>
            <w:lang w:eastAsia="zh-CN"/>
          </w:rPr>
          <w:t>(二)、风险分类</w:t>
        </w:r>
        <w:r>
          <w:tab/>
        </w:r>
        <w:r>
          <w:fldChar w:fldCharType="begin"/>
        </w:r>
        <w:r>
          <w:instrText xml:space="preserve"> PAGEREF _Toc31203 \h </w:instrText>
        </w:r>
        <w:r>
          <w:fldChar w:fldCharType="separate"/>
        </w:r>
        <w:r>
          <w:t>70</w:t>
        </w:r>
        <w:r>
          <w:fldChar w:fldCharType="end"/>
        </w:r>
      </w:hyperlink>
    </w:p>
    <w:p>
      <w:pPr>
        <w:pStyle w:val="TOC1"/>
        <w:tabs>
          <w:tab w:val="right" w:leader="dot" w:pos="8306"/>
        </w:tabs>
      </w:pPr>
      <w:hyperlink w:anchor="_Toc25538" w:history="1">
        <w:r>
          <w:rPr>
            <w:rFonts w:ascii="仿宋" w:eastAsia="仿宋" w:hAnsi="仿宋" w:cs="仿宋" w:hint="eastAsia"/>
            <w:lang w:eastAsia="zh-CN"/>
          </w:rPr>
          <w:t>十七、营销与推广策略</w:t>
        </w:r>
        <w:r>
          <w:tab/>
        </w:r>
        <w:r>
          <w:fldChar w:fldCharType="begin"/>
        </w:r>
        <w:r>
          <w:instrText xml:space="preserve"> PAGEREF _Toc25538 \h </w:instrText>
        </w:r>
        <w:r>
          <w:fldChar w:fldCharType="separate"/>
        </w:r>
        <w:r>
          <w:t>71</w:t>
        </w:r>
        <w:r>
          <w:fldChar w:fldCharType="end"/>
        </w:r>
      </w:hyperlink>
    </w:p>
    <w:p>
      <w:pPr>
        <w:pStyle w:val="TOC2"/>
        <w:tabs>
          <w:tab w:val="right" w:leader="dot" w:pos="8306"/>
        </w:tabs>
      </w:pPr>
      <w:hyperlink w:anchor="_Toc31427" w:history="1">
        <w:r>
          <w:rPr>
            <w:rFonts w:ascii="仿宋" w:eastAsia="仿宋" w:hAnsi="仿宋" w:cs="仿宋" w:hint="eastAsia"/>
            <w:lang w:eastAsia="zh-CN"/>
          </w:rPr>
          <w:t>(一)、产品/服务定位与特点</w:t>
        </w:r>
        <w:r>
          <w:tab/>
        </w:r>
        <w:r>
          <w:fldChar w:fldCharType="begin"/>
        </w:r>
        <w:r>
          <w:instrText xml:space="preserve"> PAGEREF _Toc31427 \h </w:instrText>
        </w:r>
        <w:r>
          <w:fldChar w:fldCharType="separate"/>
        </w:r>
        <w:r>
          <w:t>71</w:t>
        </w:r>
        <w:r>
          <w:fldChar w:fldCharType="end"/>
        </w:r>
      </w:hyperlink>
    </w:p>
    <w:p>
      <w:pPr>
        <w:pStyle w:val="TOC2"/>
        <w:tabs>
          <w:tab w:val="right" w:leader="dot" w:pos="8306"/>
        </w:tabs>
      </w:pPr>
      <w:hyperlink w:anchor="_Toc13589" w:history="1">
        <w:r>
          <w:rPr>
            <w:rFonts w:ascii="仿宋" w:eastAsia="仿宋" w:hAnsi="仿宋" w:cs="仿宋" w:hint="eastAsia"/>
            <w:lang w:eastAsia="zh-CN"/>
          </w:rPr>
          <w:t>(二)、市场定位与竞争分析</w:t>
        </w:r>
        <w:r>
          <w:tab/>
        </w:r>
        <w:r>
          <w:fldChar w:fldCharType="begin"/>
        </w:r>
        <w:r>
          <w:instrText xml:space="preserve"> PAGEREF _Toc13589 \h </w:instrText>
        </w:r>
        <w:r>
          <w:fldChar w:fldCharType="separate"/>
        </w:r>
        <w:r>
          <w:t>73</w:t>
        </w:r>
        <w:r>
          <w:fldChar w:fldCharType="end"/>
        </w:r>
      </w:hyperlink>
    </w:p>
    <w:p>
      <w:pPr>
        <w:pStyle w:val="TOC2"/>
        <w:tabs>
          <w:tab w:val="right" w:leader="dot" w:pos="8306"/>
        </w:tabs>
      </w:pPr>
      <w:hyperlink w:anchor="_Toc20618" w:history="1">
        <w:r>
          <w:rPr>
            <w:rFonts w:ascii="仿宋" w:eastAsia="仿宋" w:hAnsi="仿宋" w:cs="仿宋" w:hint="eastAsia"/>
            <w:lang w:eastAsia="zh-CN"/>
          </w:rPr>
          <w:t>(三)、营销渠道与策略</w:t>
        </w:r>
        <w:r>
          <w:tab/>
        </w:r>
        <w:r>
          <w:fldChar w:fldCharType="begin"/>
        </w:r>
        <w:r>
          <w:instrText xml:space="preserve"> PAGEREF _Toc20618 \h </w:instrText>
        </w:r>
        <w:r>
          <w:fldChar w:fldCharType="separate"/>
        </w:r>
        <w:r>
          <w:t>74</w:t>
        </w:r>
        <w:r>
          <w:fldChar w:fldCharType="end"/>
        </w:r>
      </w:hyperlink>
    </w:p>
    <w:p>
      <w:pPr>
        <w:pStyle w:val="TOC2"/>
        <w:tabs>
          <w:tab w:val="right" w:leader="dot" w:pos="8306"/>
        </w:tabs>
      </w:pPr>
      <w:hyperlink w:anchor="_Toc1439" w:history="1">
        <w:r>
          <w:rPr>
            <w:rFonts w:ascii="仿宋" w:eastAsia="仿宋" w:hAnsi="仿宋" w:cs="仿宋" w:hint="eastAsia"/>
            <w:lang w:eastAsia="zh-CN"/>
          </w:rPr>
          <w:t>(四)、推广与宣传活动</w:t>
        </w:r>
        <w:r>
          <w:tab/>
        </w:r>
        <w:r>
          <w:fldChar w:fldCharType="begin"/>
        </w:r>
        <w:r>
          <w:instrText xml:space="preserve"> PAGEREF _Toc1439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94"/>
      <w:r>
        <w:rPr>
          <w:rFonts w:ascii="仿宋" w:eastAsia="仿宋" w:hAnsi="仿宋" w:cs="仿宋" w:hint="eastAsia"/>
          <w:sz w:val="28"/>
          <w:lang w:eastAsia="zh-CN"/>
        </w:rPr>
        <w:t>一、电子脂肪秤项目危机管理</w:t>
      </w:r>
      <w:bookmarkEnd w:id="2"/>
    </w:p>
    <w:p>
      <w:pPr>
        <w:pStyle w:val="Heading2"/>
        <w:rPr>
          <w:rFonts w:ascii="仿宋" w:eastAsia="仿宋" w:hAnsi="仿宋" w:cs="仿宋" w:hint="eastAsia"/>
          <w:lang w:eastAsia="zh-CN"/>
        </w:rPr>
      </w:pPr>
      <w:bookmarkStart w:id="3" w:name="_Toc13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项目危机管理中，危机预警与识别是确保电子脂肪秤项目稳健运行的核心步骤。通过建立全面的监测机制，电子脂肪秤项目团队旨在及时发现和理解潜在的风险和危机因素，以便采取及时的预防和应对措施，确保电子脂肪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首先，通过深入的风险评估，电子脂肪秤项目团队全面分析了整个电子脂肪秤项目和各个阶段可能存在的威胁。这包括准确评估每个潜在风险的发生概率和可能影响的程度，为后续危机预警提供了有力支持。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子脂肪秤项目团队着重于明确定义电子脂肪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脂肪秤项目进展的持续监控，团队能够及时发现潜在问题并作出迅速反应。电子脂肪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在这一阶段，团队的专业素养和反应速度将发挥至关重要的作用，以确保潜在危机能够在初期得到有效的处理，最大程度地减轻负面影响。通过危机预警与识别，电子脂肪秤项目得以更有序、可控地推进。</w:t>
      </w:r>
    </w:p>
    <w:p>
      <w:pPr>
        <w:pStyle w:val="Heading2"/>
        <w:ind w:firstLine="560" w:firstLineChars="200"/>
        <w:rPr>
          <w:rFonts w:ascii="仿宋" w:eastAsia="仿宋" w:hAnsi="仿宋" w:cs="仿宋" w:hint="eastAsia"/>
          <w:sz w:val="28"/>
          <w:lang w:eastAsia="zh-CN"/>
        </w:rPr>
      </w:pPr>
      <w:bookmarkStart w:id="4" w:name="_Toc60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在危机发生时，电子脂肪秤项目团队立即行动，成立了应急小组。该小组的任务是迅速制定并实施紧急应对措施，以最小化潜在损失。以下是采取的主要措施：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暂停电子脂肪秤项目进度：为遏制危机蔓延，电子脂肪秤项目暂时停止进行，以便全面评估当前状况。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资源重新分配：重新评估电子脂肪秤项目资源的分配，确保最大限度地减小损失。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实时沟通：与关键利益相关者建立实时沟通机制，向他们传递电子脂肪秤项目危机的实际状况，保障电子脂肪秤项目核心利益。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在紧急应对的同时，电子脂肪秤项目团队强调了团队协作和有效沟通的重要性。以下是团队协作的关键举措：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信息共享机制：建立了信息共享平台，确保团队成员能够及时获取电子脂肪秤项目危机的实时信息。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领导者沟通：电子脂肪秤项目领导者通过定期会议和即时沟通工具，指导团队应对危机，保持团队稳定运行。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随着危机得到初步控制，电子脂肪秤项目团队转向制定恢复计划，以确保电子脂肪秤项目能够从中迅速恢复。主要恢复计划包括：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修复受损的进度计划：重新评估电子脂肪秤项目进度，制定修复计划，确保电子脂肪秤项目尽快回归正常进程。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重新调整资源分配：优化资源分配，确保电子脂肪秤项目在有限资源下高效运转。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风险管理机制加强：对电子脂肪秤项目风险进行全面评估，制定更强化的风险管理策略，以预防未来可能的危机。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02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4206"/>
      <w:r>
        <w:rPr>
          <w:rFonts w:ascii="仿宋" w:eastAsia="仿宋" w:hAnsi="仿宋" w:cs="仿宋" w:hint="eastAsia"/>
          <w:lang w:eastAsia="zh-CN"/>
        </w:rPr>
        <w:t>(一)、电子脂肪秤行业分析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行业一直以来都是市场的关注焦点。行业内的发展趋势、竞争态势以及潜在机会都对电子脂肪秤项目的推进产生深远的影响。通过深入研究行业的整体概貌，我们将更好地理解行业的核心特征，为电子脂肪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行业，技术一直是推动创新和发展的关键因素。我们将对当前技术趋势进行详尽分析，包括但不限于人工智能、大数据应用、先进制造技术等。这有助于电子脂肪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脂肪秤项目成功的基础。我们将对主要竞争对手进行深入研究，包括其市场份额、产品特点、市场定位等。通过全面了解竞争对手的优势和劣势，电子脂肪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173"/>
      <w:r>
        <w:rPr>
          <w:rFonts w:ascii="仿宋" w:eastAsia="仿宋" w:hAnsi="仿宋" w:cs="仿宋" w:hint="eastAsia"/>
          <w:sz w:val="28"/>
          <w:lang w:eastAsia="zh-CN"/>
        </w:rPr>
        <w:t>(二)、电子脂肪秤市场分析预测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脂肪秤市场未来的增长趋势。这包括市场的整体规模、各细分领域的发展趋势等。电子脂肪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脂肪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脂肪秤项目实施过程中需要充分考虑的因素。我们将对市场风险进行全面评估，包括但不限于政策法规风险、市场竞争风险、技术变革风险等。通过对潜在风险的深入分析，电子脂肪秤项目可以制定相应的风险缓解策略，降低不确定性对电子脂肪秤项目的影响。</w:t>
      </w:r>
    </w:p>
    <w:p>
      <w:pPr>
        <w:pStyle w:val="Heading1"/>
        <w:ind w:firstLine="560" w:firstLineChars="200"/>
        <w:rPr>
          <w:rFonts w:ascii="仿宋" w:eastAsia="仿宋" w:hAnsi="仿宋" w:cs="仿宋" w:hint="eastAsia"/>
          <w:sz w:val="28"/>
          <w:lang w:eastAsia="zh-CN"/>
        </w:rPr>
      </w:pPr>
      <w:bookmarkStart w:id="8" w:name="_Toc730"/>
      <w:r>
        <w:rPr>
          <w:rFonts w:ascii="仿宋" w:eastAsia="仿宋" w:hAnsi="仿宋" w:cs="仿宋" w:hint="eastAsia"/>
          <w:sz w:val="28"/>
          <w:lang w:eastAsia="zh-CN"/>
        </w:rPr>
        <w:t>三、电子脂肪秤项目绩效评估</w:t>
      </w:r>
      <w:bookmarkEnd w:id="8"/>
    </w:p>
    <w:p>
      <w:pPr>
        <w:pStyle w:val="Heading2"/>
        <w:rPr>
          <w:rFonts w:ascii="仿宋" w:eastAsia="仿宋" w:hAnsi="仿宋" w:cs="仿宋" w:hint="eastAsia"/>
          <w:lang w:eastAsia="zh-CN"/>
        </w:rPr>
      </w:pPr>
      <w:bookmarkStart w:id="9" w:name="_Toc1348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项目中，我们设计了一套全面的绩效评估指标，以确保电子脂肪秤项目的可控和成功交付。这些指标跨足电子脂肪秤项目目标、成本、进度和质量等多个维度，为我们提供了全面洞察电子脂肪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目标达成率是我们关注的首要指标。我们设定了明确的目标，并通过定期监测和评估，迅速发现并应对潜在的目标偏差。这为电子脂肪秤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成本绩效是另一个核心关注点。通过实际成本与预算成本的对比分析，我们深入了解成本差异的原因，及时调整资源分配，保持电子脂肪秤项目在经济效益方面的合理水平。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进度作为关键的绩效指标之一，得到了精心的关注。我们制定了详细的电子脂肪秤项目进度计划，并设立了进度符合度指标，确保实际进度与计划进度保持一致。这使我们能够快速发现和解决潜在的进度问题，保持电子脂肪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脂肪秤项目绩效的不可或缺的一环。我们引入了一系列的质量标准和客户满意度指标，以确保电子脂肪秤项目交付的成果在质量上达到或超越预期水平。通过持续监测这些指标，我们努力提升电子脂肪秤项目整体质量水平，为电子脂肪秤项目的成功交付提供有力保障。通过这些科学且全面的绩效评估，我们能够更好地引导电子脂肪秤项目的持续改进，确保电子脂肪秤项目目标的顺利达成。</w:t>
      </w:r>
    </w:p>
    <w:p>
      <w:pPr>
        <w:pStyle w:val="Heading2"/>
        <w:ind w:firstLine="560" w:firstLineChars="200"/>
        <w:rPr>
          <w:rFonts w:ascii="仿宋" w:eastAsia="仿宋" w:hAnsi="仿宋" w:cs="仿宋" w:hint="eastAsia"/>
          <w:sz w:val="28"/>
          <w:lang w:eastAsia="zh-CN"/>
        </w:rPr>
      </w:pPr>
      <w:bookmarkStart w:id="10" w:name="_Toc246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绩效评估是电子脂肪秤项目中的关键环节，为确保电子脂肪秤项目达到预期目标，我们采用了多层次、多维度的绩效评估方法。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脂肪秤项目的战略目标对齐，确保每个决策和行动都与电子脂肪秤项目整体目标保持一致。团队会定期召开战略对齐会议，审视当前工作与电子脂肪秤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脂肪秤项目进度、质量、成本和风险等方面。这些指标通过数据收集和分析，为电子脂肪秤项目管理团队提供了客观的评估依据。例如，我们通过电子脂肪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绩效评估不仅仅停留在电子脂肪秤项目内部，还考虑了电子脂肪秤项目对外部环境的影响。我们定期进行干系人满意度调查，以了解各利益相关方对电子脂肪秤项目的期望和满意度，并及时做出调整。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这种多层次、多角度的绩效评估方法，使得我们能够全面了解电子脂肪秤项目的运行状态，及时做出调整，确保电子脂肪秤项目在不断变化的环境中保持稳健前行。</w:t>
      </w:r>
    </w:p>
    <w:p>
      <w:pPr>
        <w:pStyle w:val="Heading2"/>
        <w:ind w:firstLine="560" w:firstLineChars="200"/>
        <w:rPr>
          <w:rFonts w:ascii="仿宋" w:eastAsia="仿宋" w:hAnsi="仿宋" w:cs="仿宋" w:hint="eastAsia"/>
          <w:sz w:val="28"/>
          <w:lang w:eastAsia="zh-CN"/>
        </w:rPr>
      </w:pPr>
      <w:bookmarkStart w:id="11" w:name="_Toc2692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为了确保电子脂肪秤项目的有效管理和不断优化，我们采用了精心设计的绩效评估周期。这个周期旨在实现灵活、实时和全面的评估，以适应电子脂肪秤项目执行中的各种挑战。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电子脂肪秤项目的不同需求，分为短期、中期和长期。短期评估关注每个迭代或工作周期，以及时发现和解决当前任务中的问题。中期评估涵盖几个迭代，深入了解整体电子脂肪秤项目的趋势和性能。长期评估则着眼于整个电子脂肪秤项目阶段，确保电子脂肪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脂肪秤项目管理工具和协作平台，团队成员能够随时更新和分享电子脂肪秤项目数据。这种实时性的反馈机制使我们能够及时察觉潜在问题，快速调整，保持电子脂肪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脂肪秤项目的决策制定密不可分。每个周期的电子脂肪秤项目回顾会议成为集体总结经验、识别问题深层次原因并找到创新解决方案的平台。这种定期的反思与调整机制使电子脂肪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7"/>
      <w:r>
        <w:rPr>
          <w:rFonts w:ascii="仿宋" w:eastAsia="仿宋" w:hAnsi="仿宋" w:cs="仿宋" w:hint="eastAsia"/>
          <w:sz w:val="28"/>
          <w:lang w:eastAsia="zh-CN"/>
        </w:rPr>
        <w:t>四、电子脂肪秤项目文档管理</w:t>
      </w:r>
      <w:bookmarkEnd w:id="12"/>
    </w:p>
    <w:p>
      <w:pPr>
        <w:pStyle w:val="Heading2"/>
        <w:rPr>
          <w:rFonts w:ascii="仿宋" w:eastAsia="仿宋" w:hAnsi="仿宋" w:cs="仿宋" w:hint="eastAsia"/>
          <w:lang w:eastAsia="zh-CN"/>
        </w:rPr>
      </w:pPr>
      <w:bookmarkStart w:id="13" w:name="_Toc2584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电子脂肪秤项目高度重视文档的质量和准确性，以支持电子脂肪秤项目的各项活动和决策。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文档的编制始于电子脂肪秤项目计划的初期，我们制定了详细的文档编制计划，明确了每个文档的内容、格式和编写责任人。在电子脂肪秤项目启动阶段，我们首先编制了电子脂肪秤项目章程，明确定义了电子脂肪秤项目的目标、范围、风险等关键要素。随后，电子脂肪秤项目团队根据计划陆续编制了需求文档、设计文档、测试文档等各类文档，确保电子脂肪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脂肪秤项目管理中的重要环节，旨在确保电子脂肪秤项目文档符合质量标准和电子脂肪秤项目需求。在电子脂肪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脂肪秤项目相关利益方和专业领域的专家对文档进行独立审查。这有助于获取更全面、客观的反馈，确保电子脂肪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电子脂肪秤项目在文档编制与审查方面建立了严格的管理机制，通过规范的流程和多维度的审查，确保电子脂肪秤项目文档的质量、准确性和可靠性，为电子脂肪秤项目的顺利推进提供了有力支持。</w:t>
      </w:r>
    </w:p>
    <w:p>
      <w:pPr>
        <w:pStyle w:val="Heading2"/>
        <w:ind w:firstLine="560" w:firstLineChars="200"/>
        <w:rPr>
          <w:rFonts w:ascii="仿宋" w:eastAsia="仿宋" w:hAnsi="仿宋" w:cs="仿宋" w:hint="eastAsia"/>
          <w:sz w:val="28"/>
          <w:lang w:eastAsia="zh-CN"/>
        </w:rPr>
      </w:pPr>
      <w:bookmarkStart w:id="14" w:name="_Toc1278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我们通过多渠道发布文档，包括电子邮件、电子脂肪秤项目管理平台、内部网站等，以满足不同团队成员的偏好和需求。多渠道发布确保了信息的全面覆盖。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我们采用了精细的权限控制，确保只有授权人员可以访问敏感信息。这种安全措施保护了电子脂肪秤项目文档的机密性，防止了未经授权的信息泄露。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88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文档存档与归档是电子脂肪秤项目生命周期中一个至关重要的环节，直接关系到电子脂肪秤项目信息的长期保存和历史记录的完整性。在电子脂肪秤项目中，我们实施了一系列有效的文档存档与归档管理策略：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18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005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电子脂肪秤项目的主要产品是XXXX，预计年产值为XXX万元。这一产品在市场中占据着重要的地位，其广泛的应用范围使得该电子脂肪秤项目的市场前景非常广阔。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脂肪秤项目的xxx产品作为重要的原材料之一，将在多个领域发挥关键作用。其在建筑、交通、能源等方面的广泛应用将为整个产业链提供强大的支持，形成产业协同效应。电子脂肪秤项目的年产值XXX万XXX万XXX万万元不仅反映了其在市场上的巨大潜力，更预示着它对国民经济的积极贡献。这种关联度高、涉及面广的产业关系，使得该电子脂肪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318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总征地面积为XXXX平方米，相当于约XX.XX亩，其中净用地面积为XXXX平方米，红线范围内相当于约XX.XX亩。这一用地规模充分考虑了电子脂肪秤项目的建设需求，保障了电子脂肪秤项目在合适的空间内得以充分发展。电子脂肪秤项目规划的总建筑面积为XXXX平方米，其中主体工程建设占XXXX平方米，计容建筑面积达XXXX平方米。预计建筑工程的投资将达到XXXX万元，为电子脂肪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计划购置的设备共计XXXX台（套），设备购置费用为XXXX万元。这一设备购置计划充分考虑到电子脂肪秤项目的生产需求和技术要求，确保了电子脂肪秤项目在生产运营中具备先进的技术装备和高效的生产能力。设备的合理配置将为电子脂肪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子脂肪秤项目计划总投资为XXXX万元，预计年实现营业收入为XXXX万元。这一产能规模的设定旨在确保电子脂肪秤项目能够在投资与回报之间取得平衡，实现长期可持续的发展。电子脂肪秤项目的总投资充分考虑到各个方面的需求，包括用地建设、设备购置等多个环节，以确保电子脂肪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765"/>
      <w:r>
        <w:rPr>
          <w:rFonts w:ascii="仿宋" w:eastAsia="仿宋" w:hAnsi="仿宋" w:cs="仿宋" w:hint="eastAsia"/>
          <w:sz w:val="28"/>
          <w:lang w:eastAsia="zh-CN"/>
        </w:rPr>
        <w:t>六、电子脂肪秤项目可持续发展</w:t>
      </w:r>
      <w:bookmarkEnd w:id="19"/>
    </w:p>
    <w:p>
      <w:pPr>
        <w:pStyle w:val="Heading2"/>
        <w:rPr>
          <w:rFonts w:ascii="仿宋" w:eastAsia="仿宋" w:hAnsi="仿宋" w:cs="仿宋" w:hint="eastAsia"/>
          <w:lang w:eastAsia="zh-CN"/>
        </w:rPr>
      </w:pPr>
      <w:bookmarkStart w:id="20" w:name="_Toc3041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项目中，电子脂肪秤项目团队着眼于未来，明确了可持续发展的战略方向。制定的具体可持续发展目标包括降低资源使用、采用环保技术、最大化社会效益等。这一步骤不仅有助于电子脂肪秤项目在环保和社会责任方面达到最高标准，也为未来提供了明确的指引，确保电子脂肪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可持续实践的融入电子脂肪秤项目管理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脂肪秤项目管理周期。从电子脂肪秤项目规划开始，电子脂肪秤项目团队就考虑了环境和社会的因素。在执行阶段，电子脂肪秤项目团队积极推动绿色技术的应用，优化资源利用。此外，关注员工的社会责任，通过培训和沟通活动提高员工对可持续发展的认知，使他们能够在日常工作中践行可持续实践。这些举措不仅为电子脂肪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0672"/>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扎根于电子脂肪秤项目的可持续发展理念，我们深信环保与社会责任是电子脂肪秤项目成功的关键支柱。在电子脂肪秤项目的每一步，我们都致力于通过创新和实践，履行对环境和社会的坚定责任。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https://d.book118.com/096003122011010035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C7C09"/>
    <w:rsid w:val="435C7C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031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2024-01-15T09:33:00Z</dcterms:created>
  <dcterms:modified xsi:type="dcterms:W3CDTF">2024-01-15T09:33:46Z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383A9735464A49BEB26DA407ECA9906B_11</vt:lpwstr>
  </property>
  <property fmtid="{D5CDD505-2E9C-101B-9397-08002B2CF9AE}" pid="3" name="KSOProductBuildVer">
    <vt:lpwstr>2052-12.1.0.16120</vt:lpwstr>
  </property>
</Properties>
</file>