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26A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826A1">
      <w:pPr>
        <w:widowControl/>
        <w:jc w:val="left"/>
        <w:rPr>
          <w:rFonts w:ascii="仿宋" w:eastAsia="仿宋" w:hAnsi="仿宋"/>
          <w:b/>
          <w:sz w:val="40"/>
        </w:rPr>
      </w:pPr>
    </w:p>
    <w:p w:rsidR="00D826A1">
      <w:pPr>
        <w:widowControl/>
        <w:jc w:val="left"/>
        <w:rPr>
          <w:rFonts w:ascii="仿宋" w:eastAsia="仿宋" w:hAnsi="仿宋"/>
          <w:b/>
          <w:sz w:val="40"/>
        </w:rPr>
      </w:pPr>
    </w:p>
    <w:p w:rsidR="00D826A1" w:rsidRPr="00D826A1" w:rsidP="00D826A1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26A1">
        <w:rPr>
          <w:rFonts w:ascii="宋体" w:eastAsia="宋体" w:hAnsi="宋体" w:hint="eastAsia"/>
          <w:b/>
          <w:sz w:val="60"/>
        </w:rPr>
        <w:t>油苫布、天篷、遮阳篷及类似品</w:t>
      </w:r>
      <w:r w:rsidRPr="00D826A1">
        <w:rPr>
          <w:rFonts w:ascii="宋体" w:eastAsia="宋体" w:hAnsi="宋体" w:hint="eastAsia"/>
          <w:b/>
          <w:sz w:val="60"/>
        </w:rPr>
        <w:t>项目投资分析及可行性报告</w:t>
      </w:r>
    </w:p>
    <w:p w:rsidR="00D826A1" w:rsidP="00D826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26A1">
        <w:rPr>
          <w:rFonts w:ascii="仿宋" w:eastAsia="仿宋" w:hAnsi="仿宋" w:hint="eastAsia"/>
          <w:b/>
          <w:sz w:val="40"/>
        </w:rPr>
        <w:t>目录</w:t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一、油苫布、天篷、遮阳篷及类似品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三、油苫布、天篷、遮阳篷及类似品项目建设背景及必要性分析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、油苫布、天篷、遮阳篷及类似品项目建设期原辅材料供应情况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、油苫布、天篷、遮阳篷及类似品项目运营期原辅材料供应及质量管理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、油苫布、天篷、遮阳篷及类似品项目总平面设计要求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、社会责任油苫布、天篷、遮阳篷及类似品项目与计划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、油苫布、天篷、遮阳篷及类似品项目实施保障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_Toc152932999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26A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_Toc152933019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_Toc152933020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8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_Toc152933021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826A1" w:rsidP="00D826A1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D826A1" w:rsidP="00D826A1">
      <w:pPr>
        <w:pStyle w:val="Heading1"/>
        <w:jc w:val="center"/>
        <w:rPr>
          <w:rFonts w:hint="eastAsia"/>
        </w:rPr>
      </w:pPr>
      <w:bookmarkStart w:id="1" w:name="_Toc152932944"/>
      <w:r w:rsidRPr="00D826A1">
        <w:rPr>
          <w:rFonts w:hint="eastAsia"/>
        </w:rPr>
        <w:t>概论</w:t>
      </w:r>
      <w:bookmarkEnd w:id="1"/>
    </w:p>
    <w:p w:rsid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本</w:t>
      </w:r>
      <w:r w:rsidRPr="00D826A1">
        <w:rPr>
          <w:rFonts w:ascii="仿宋" w:eastAsia="仿宋" w:hAnsi="仿宋" w:hint="eastAsia"/>
          <w:sz w:val="28"/>
        </w:rPr>
        <w:t>项目投资分析及可行性报告</w:t>
      </w:r>
      <w:r w:rsidRPr="00D826A1">
        <w:rPr>
          <w:rFonts w:ascii="仿宋" w:eastAsia="仿宋" w:hAnsi="仿宋" w:hint="eastAsia"/>
          <w:sz w:val="28"/>
        </w:rPr>
        <w:t>是一个系统性的文档，旨在规范和指导油苫布、天篷、遮阳篷及类似品项目的实施过程。本方案的开展将包括油苫布、天篷、遮阳篷及类似品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D826A1" w:rsidP="00D826A1">
      <w:pPr>
        <w:pStyle w:val="Heading1"/>
        <w:rPr>
          <w:rFonts w:hint="eastAsia"/>
        </w:rPr>
      </w:pPr>
      <w:bookmarkStart w:id="2" w:name="_Toc152932945"/>
      <w:r w:rsidRPr="00D826A1">
        <w:rPr>
          <w:rFonts w:hint="eastAsia"/>
        </w:rPr>
        <w:t>一、油苫布、天篷、遮阳篷及类似品</w:t>
      </w:r>
      <w:r w:rsidRPr="00D826A1">
        <w:rPr>
          <w:rFonts w:hint="eastAsia"/>
        </w:rPr>
        <w:t>项目可行性研究报告</w:t>
      </w:r>
      <w:bookmarkEnd w:id="2"/>
    </w:p>
    <w:p w:rsidR="00D826A1" w:rsidP="00D826A1">
      <w:pPr>
        <w:pStyle w:val="Heading2"/>
        <w:rPr>
          <w:rFonts w:hint="eastAsia"/>
        </w:rPr>
      </w:pPr>
      <w:bookmarkStart w:id="3" w:name="_Toc152932946"/>
      <w:r w:rsidRPr="00D826A1">
        <w:rPr>
          <w:rFonts w:hint="eastAsia"/>
        </w:rPr>
        <w:t>(</w:t>
      </w:r>
      <w:r w:rsidRPr="00D826A1">
        <w:rPr>
          <w:rFonts w:hint="eastAsia"/>
        </w:rPr>
        <w:t>一</w:t>
      </w:r>
      <w:r w:rsidRPr="00D826A1">
        <w:rPr>
          <w:rFonts w:hint="eastAsia"/>
        </w:rPr>
        <w:t>)</w:t>
      </w:r>
      <w:r w:rsidRPr="00D826A1">
        <w:rPr>
          <w:rFonts w:hint="eastAsia"/>
        </w:rPr>
        <w:t>、产品规划</w:t>
      </w:r>
      <w:bookmarkEnd w:id="3"/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在油苫布、天篷、遮阳篷及类似品行业，我们的产品规划旨在为客户提供卓越的体验和实用性，突显以下核心价值：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 先进技术引领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2. 个性化定制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和需求，定制专属于自己的产品，让每个用户都感受到独特的产品体验。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3. 绿色环保理念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4. 智能互联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5. 用户体验至上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季节性产品1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，以及全面的售后服务和升级包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服务1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我们深信，通过这些核心价值的贯彻执行，我们的产品将在市场上脱颖而出，成为消费者首选的油苫布、天篷、遮阳篷及类似品产品。</w:t>
      </w:r>
    </w:p>
    <w:p w:rsidR="00D826A1" w:rsidP="00D826A1">
      <w:pPr>
        <w:pStyle w:val="Heading2"/>
      </w:pPr>
      <w:bookmarkStart w:id="4" w:name="_Toc152932947"/>
      <w:r w:rsidRPr="00D826A1">
        <w:t>(</w:t>
      </w:r>
      <w:r w:rsidRPr="00D826A1">
        <w:t>二</w:t>
      </w:r>
      <w:r w:rsidRPr="00D826A1">
        <w:t>)</w:t>
      </w:r>
      <w:r w:rsidRPr="00D826A1">
        <w:t>、建设规模</w:t>
      </w:r>
      <w:bookmarkEnd w:id="4"/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 油苫布、天篷、遮阳篷及类似品项目总投资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>我们的建设规模旨在实现一个全面、可持续的油苫布、天篷、遮阳篷及类似品项目。油苫布、天篷、遮阳篷及类似品项目总投资将主</w:t>
      </w:r>
      <w:r w:rsidRPr="00D826A1">
        <w:rPr>
          <w:rFonts w:ascii="仿宋" w:eastAsia="仿宋" w:hAnsi="仿宋" w:hint="eastAsia"/>
          <w:sz w:val="28"/>
        </w:rPr>
        <w:t>要用于以下几个方面：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基础设施建设： 我们将投入资金用于基础设施的修建，确保油苫布、天篷、遮阳篷及类似品项目的顺利进行。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技术研发： 一部分资金将用于技术研发，以确保油苫布、天篷、遮阳篷及类似品项目引领行业发展潮流，保持技术创新。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2. 油苫布、天篷、遮阳篷及类似品项目规模与产能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年产量： 我们计划在油苫布、天篷、遮阳篷及类似品项目建设后的第一年实现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产量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的年产量。通过逐步提升产能，我们将在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时间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内达到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目标产量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的年产量水平。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油苫布、天篷、遮阳篷及类似品项目规模： 油苫布、天篷、遮阳篷及类似品项目将建设</w:t>
      </w:r>
      <w:r w:rsidRPr="00D826A1">
        <w:rPr>
          <w:rFonts w:ascii="宋体" w:eastAsia="宋体" w:hAnsi="宋体" w:cs="宋体" w:hint="eastAsia"/>
          <w:sz w:val="28"/>
        </w:rPr>
        <w:t>«</w:t>
      </w:r>
      <w:r w:rsidRPr="00D826A1">
        <w:rPr>
          <w:rFonts w:ascii="仿宋" w:eastAsia="仿宋" w:hAnsi="仿宋" w:hint="eastAsia"/>
          <w:sz w:val="28"/>
        </w:rPr>
        <w:t>规模</w:t>
      </w:r>
      <w:r w:rsidRPr="00D826A1">
        <w:rPr>
          <w:rFonts w:ascii="宋体" w:eastAsia="宋体" w:hAnsi="宋体" w:cs="宋体" w:hint="eastAsia"/>
          <w:sz w:val="28"/>
        </w:rPr>
        <w:t>»</w:t>
      </w:r>
      <w:r w:rsidRPr="00D826A1">
        <w:rPr>
          <w:rFonts w:ascii="仿宋" w:eastAsia="仿宋" w:hAnsi="仿宋" w:hint="eastAsia"/>
          <w:sz w:val="28"/>
        </w:rPr>
        <w:t>，包括生产厂房、办公区域、仓储设施等。这将确保油苫布、天篷、遮阳篷及类似品项目能够满足预期的产能需求，并为未来的扩展提供充足的空间。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3. 生产线布局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4. 环保设施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 xml:space="preserve"> 环保标准</w:t>
      </w:r>
      <w:r w:rsidRPr="00D826A1">
        <w:rPr>
          <w:rFonts w:ascii="仿宋" w:eastAsia="仿宋" w:hAnsi="仿宋" w:hint="eastAsia"/>
          <w:sz w:val="28"/>
        </w:rPr>
        <w:t>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在建设规模中，我们将投资于符合环保标准的设施，包括废水处理、废气处理等，以确保油苫布、天篷、遮阳篷及类似品项目的环保性。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5. 油苫布、天篷、遮阳篷及类似品项目总投资与用地规模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该油苫布、天篷、遮阳篷及类似品项目总征地面积为XXXX平方米（约合XX亩），其中：净用地面积XXXX平方米（红线范围折合约XX亩）。油苫布、天篷、遮阳篷及类似品项目规划的总建筑面积为XXXX平方米，包括规划建设主体工程XXXX平方米，计容建筑面积XXXX平方米。预计建筑工程投资XX万元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6. 设备购置计划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油苫布、天篷、遮阳篷及类似品项目计划购置设备共计XX台（套），设备购置费XX万元。这些设备将在油苫布、天篷、遮阳篷及类似品项目运营中发挥关键作用，提高生产效率和产品质量。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7. 总投资与预计年收入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油苫布、天篷、遮阳篷及类似品项目计划总投资XX万元，其中包括用地费、建筑工程投资和设备购置费等多个方面的支出。预计年实现营业收入XX万元，这将为油苫布、天篷、遮阳篷及类似品项目未来的发展提供可观的经济回报。</w:t>
      </w:r>
    </w:p>
    <w:p w:rsid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D826A1" w:rsidP="00D826A1">
      <w:pPr>
        <w:pStyle w:val="Heading1"/>
        <w:rPr>
          <w:rFonts w:hint="eastAsia"/>
        </w:rPr>
      </w:pPr>
      <w:bookmarkStart w:id="5" w:name="_Toc152932948"/>
      <w:r w:rsidRPr="00D826A1">
        <w:rPr>
          <w:rFonts w:hint="eastAsia"/>
        </w:rPr>
        <w:t>二、制度建设与员工手册</w:t>
      </w:r>
      <w:bookmarkEnd w:id="5"/>
    </w:p>
    <w:p w:rsidR="00D826A1" w:rsidP="00D826A1">
      <w:pPr>
        <w:pStyle w:val="Heading2"/>
        <w:rPr>
          <w:rFonts w:hint="eastAsia"/>
        </w:rPr>
      </w:pPr>
      <w:bookmarkStart w:id="6" w:name="_Toc152932949"/>
      <w:r w:rsidRPr="00D826A1">
        <w:rPr>
          <w:rFonts w:hint="eastAsia"/>
        </w:rPr>
        <w:t>(</w:t>
      </w:r>
      <w:r w:rsidRPr="00D826A1">
        <w:rPr>
          <w:rFonts w:hint="eastAsia"/>
        </w:rPr>
        <w:t>一</w:t>
      </w:r>
      <w:r w:rsidRPr="00D826A1">
        <w:rPr>
          <w:rFonts w:hint="eastAsia"/>
        </w:rPr>
        <w:t>)</w:t>
      </w:r>
      <w:r w:rsidRPr="00D826A1">
        <w:rPr>
          <w:rFonts w:hint="eastAsia"/>
        </w:rPr>
        <w:t>、公司制度体系规划</w:t>
      </w:r>
      <w:bookmarkEnd w:id="6"/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D826A1" w:rsidP="00D826A1">
      <w:pPr>
        <w:pStyle w:val="Heading2"/>
      </w:pPr>
      <w:bookmarkStart w:id="7" w:name="_Toc152932950"/>
      <w:r w:rsidRPr="00D826A1">
        <w:t>(</w:t>
      </w:r>
      <w:r w:rsidRPr="00D826A1">
        <w:t>二</w:t>
      </w:r>
      <w:r w:rsidRPr="00D826A1">
        <w:t>)</w:t>
      </w:r>
      <w:r w:rsidRPr="00D826A1">
        <w:t>、员工手册编制与更新</w:t>
      </w:r>
      <w:bookmarkEnd w:id="7"/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>员工手册编制：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员工手册更新：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826A1">
        <w:rPr>
          <w:rFonts w:ascii="仿宋" w:eastAsia="仿宋" w:hAnsi="仿宋" w:hint="eastAsia"/>
          <w:sz w:val="28"/>
        </w:rPr>
        <w:t>3. 内外部审查： 定期邀请内外部专业人员对员工手册进行审查，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确保其中的规定与企业实际运作一致。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D826A1" w:rsidP="00D826A1">
      <w:pPr>
        <w:pStyle w:val="Heading2"/>
      </w:pPr>
      <w:bookmarkStart w:id="8" w:name="_Toc152932951"/>
      <w:r w:rsidRPr="00D826A1">
        <w:t>(</w:t>
      </w:r>
      <w:r w:rsidRPr="00D826A1">
        <w:t>三</w:t>
      </w:r>
      <w:r w:rsidRPr="00D826A1">
        <w:t>)</w:t>
      </w:r>
      <w:r w:rsidRPr="00D826A1">
        <w:t>、制度宣导与培训</w:t>
      </w:r>
      <w:bookmarkEnd w:id="8"/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 制度宣导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1.1 目标设定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1.2 宣导途径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1.3 实例说明</w:t>
      </w:r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  <w:r w:rsidRPr="00D826A1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  <w:r w:rsidRPr="00D826A1">
        <w:rPr>
          <w:rFonts w:ascii="仿宋" w:eastAsia="仿宋" w:hAnsi="仿宋" w:hint="eastAsia"/>
          <w:sz w:val="28"/>
        </w:rPr>
        <w:br/>
      </w:r>
      <w:r w:rsidRPr="00D826A1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https://d.book118.com/096034123112010034</w:t>
        </w:r>
      </w:hyperlink>
    </w:p>
    <w:p w:rsidR="00D826A1" w:rsidRPr="00D826A1" w:rsidP="00D826A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6A1"/>
    <w:rsid w:val="004D726D"/>
    <w:rsid w:val="00D826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826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826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826A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826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D826A1"/>
  </w:style>
  <w:style w:type="paragraph" w:styleId="TOC2">
    <w:name w:val="toc 2"/>
    <w:basedOn w:val="Normal"/>
    <w:next w:val="Normal"/>
    <w:autoRedefine/>
    <w:uiPriority w:val="39"/>
    <w:unhideWhenUsed/>
    <w:rsid w:val="00D826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6034123112010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5652</Words>
  <Characters>32222</Characters>
  <Application>Microsoft Office Word</Application>
  <DocSecurity>0</DocSecurity>
  <Lines>268</Lines>
  <Paragraphs>75</Paragraphs>
  <ScaleCrop>false</ScaleCrop>
  <Company/>
  <LinksUpToDate>false</LinksUpToDate>
  <CharactersWithSpaces>37799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2023-12-08T05:01:00Z</dcterms:created>
  <dcterms:modified xsi:type="dcterms:W3CDTF">2023-12-08T05:02:00Z</dcterms:modified>
</cp:coreProperties>
</file>