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安全指令接收机项目规划设计方案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4" w:history="1">
        <w:r>
          <w:rPr>
            <w:rFonts w:ascii="仿宋" w:eastAsia="仿宋" w:hAnsi="仿宋" w:cs="仿宋" w:hint="eastAsia"/>
            <w:lang w:eastAsia="zh-CN"/>
          </w:rPr>
          <w:t>概论</w:t>
        </w:r>
        <w:r>
          <w:tab/>
        </w:r>
        <w:r>
          <w:fldChar w:fldCharType="begin"/>
        </w:r>
        <w:r>
          <w:instrText xml:space="preserve"> PAGEREF _Toc31134 \h </w:instrText>
        </w:r>
        <w:r>
          <w:fldChar w:fldCharType="separate"/>
        </w:r>
        <w:r>
          <w:t>3</w:t>
        </w:r>
        <w:r>
          <w:fldChar w:fldCharType="end"/>
        </w:r>
      </w:hyperlink>
    </w:p>
    <w:p>
      <w:pPr>
        <w:pStyle w:val="TOC1"/>
        <w:tabs>
          <w:tab w:val="right" w:leader="dot" w:pos="8306"/>
        </w:tabs>
      </w:pPr>
      <w:hyperlink w:anchor="_Toc27362" w:history="1">
        <w:r>
          <w:rPr>
            <w:rFonts w:ascii="仿宋" w:eastAsia="仿宋" w:hAnsi="仿宋" w:cs="仿宋" w:hint="eastAsia"/>
            <w:lang w:eastAsia="zh-CN"/>
          </w:rPr>
          <w:t>一、市场分析、调研</w:t>
        </w:r>
        <w:r>
          <w:tab/>
        </w:r>
        <w:r>
          <w:fldChar w:fldCharType="begin"/>
        </w:r>
        <w:r>
          <w:instrText xml:space="preserve"> PAGEREF _Toc27362 \h </w:instrText>
        </w:r>
        <w:r>
          <w:fldChar w:fldCharType="separate"/>
        </w:r>
        <w:r>
          <w:t>3</w:t>
        </w:r>
        <w:r>
          <w:fldChar w:fldCharType="end"/>
        </w:r>
      </w:hyperlink>
    </w:p>
    <w:p>
      <w:pPr>
        <w:pStyle w:val="TOC2"/>
        <w:tabs>
          <w:tab w:val="right" w:leader="dot" w:pos="8306"/>
        </w:tabs>
      </w:pPr>
      <w:hyperlink w:anchor="_Toc5435" w:history="1">
        <w:r>
          <w:rPr>
            <w:rFonts w:ascii="仿宋" w:eastAsia="仿宋" w:hAnsi="仿宋" w:cs="仿宋" w:hint="eastAsia"/>
            <w:lang w:eastAsia="zh-CN"/>
          </w:rPr>
          <w:t>(一)、安全指令接收机行业分析</w:t>
        </w:r>
        <w:r>
          <w:tab/>
        </w:r>
        <w:r>
          <w:fldChar w:fldCharType="begin"/>
        </w:r>
        <w:r>
          <w:instrText xml:space="preserve"> PAGEREF _Toc5435 \h </w:instrText>
        </w:r>
        <w:r>
          <w:fldChar w:fldCharType="separate"/>
        </w:r>
        <w:r>
          <w:t>3</w:t>
        </w:r>
        <w:r>
          <w:fldChar w:fldCharType="end"/>
        </w:r>
      </w:hyperlink>
    </w:p>
    <w:p>
      <w:pPr>
        <w:pStyle w:val="TOC2"/>
        <w:tabs>
          <w:tab w:val="right" w:leader="dot" w:pos="8306"/>
        </w:tabs>
      </w:pPr>
      <w:hyperlink w:anchor="_Toc19891" w:history="1">
        <w:r>
          <w:rPr>
            <w:rFonts w:ascii="仿宋" w:eastAsia="仿宋" w:hAnsi="仿宋" w:cs="仿宋" w:hint="eastAsia"/>
            <w:lang w:eastAsia="zh-CN"/>
          </w:rPr>
          <w:t>(二)、安全指令接收机市场分析预测</w:t>
        </w:r>
        <w:r>
          <w:tab/>
        </w:r>
        <w:r>
          <w:fldChar w:fldCharType="begin"/>
        </w:r>
        <w:r>
          <w:instrText xml:space="preserve"> PAGEREF _Toc19891 \h </w:instrText>
        </w:r>
        <w:r>
          <w:fldChar w:fldCharType="separate"/>
        </w:r>
        <w:r>
          <w:t>4</w:t>
        </w:r>
        <w:r>
          <w:fldChar w:fldCharType="end"/>
        </w:r>
      </w:hyperlink>
    </w:p>
    <w:p>
      <w:pPr>
        <w:pStyle w:val="TOC1"/>
        <w:tabs>
          <w:tab w:val="right" w:leader="dot" w:pos="8306"/>
        </w:tabs>
      </w:pPr>
      <w:hyperlink w:anchor="_Toc10221" w:history="1">
        <w:r>
          <w:rPr>
            <w:rFonts w:ascii="仿宋" w:eastAsia="仿宋" w:hAnsi="仿宋" w:cs="仿宋" w:hint="eastAsia"/>
            <w:lang w:eastAsia="zh-CN"/>
          </w:rPr>
          <w:t>二、安全指令接收机项目土建工程</w:t>
        </w:r>
        <w:r>
          <w:tab/>
        </w:r>
        <w:r>
          <w:fldChar w:fldCharType="begin"/>
        </w:r>
        <w:r>
          <w:instrText xml:space="preserve"> PAGEREF _Toc10221 \h </w:instrText>
        </w:r>
        <w:r>
          <w:fldChar w:fldCharType="separate"/>
        </w:r>
        <w:r>
          <w:t>5</w:t>
        </w:r>
        <w:r>
          <w:fldChar w:fldCharType="end"/>
        </w:r>
      </w:hyperlink>
    </w:p>
    <w:p>
      <w:pPr>
        <w:pStyle w:val="TOC2"/>
        <w:tabs>
          <w:tab w:val="right" w:leader="dot" w:pos="8306"/>
        </w:tabs>
      </w:pPr>
      <w:hyperlink w:anchor="_Toc20427" w:history="1">
        <w:r>
          <w:rPr>
            <w:rFonts w:ascii="仿宋" w:eastAsia="仿宋" w:hAnsi="仿宋" w:cs="仿宋" w:hint="eastAsia"/>
            <w:lang w:eastAsia="zh-CN"/>
          </w:rPr>
          <w:t>(一)、建筑工程设计原则</w:t>
        </w:r>
        <w:r>
          <w:tab/>
        </w:r>
        <w:r>
          <w:fldChar w:fldCharType="begin"/>
        </w:r>
        <w:r>
          <w:instrText xml:space="preserve"> PAGEREF _Toc20427 \h </w:instrText>
        </w:r>
        <w:r>
          <w:fldChar w:fldCharType="separate"/>
        </w:r>
        <w:r>
          <w:t>5</w:t>
        </w:r>
        <w:r>
          <w:fldChar w:fldCharType="end"/>
        </w:r>
      </w:hyperlink>
    </w:p>
    <w:p>
      <w:pPr>
        <w:pStyle w:val="TOC2"/>
        <w:tabs>
          <w:tab w:val="right" w:leader="dot" w:pos="8306"/>
        </w:tabs>
      </w:pPr>
      <w:hyperlink w:anchor="_Toc12353" w:history="1">
        <w:r>
          <w:rPr>
            <w:rFonts w:ascii="仿宋" w:eastAsia="仿宋" w:hAnsi="仿宋" w:cs="仿宋" w:hint="eastAsia"/>
            <w:lang w:eastAsia="zh-CN"/>
          </w:rPr>
          <w:t>(二)、土建工程设计年限及安全等级</w:t>
        </w:r>
        <w:r>
          <w:tab/>
        </w:r>
        <w:r>
          <w:fldChar w:fldCharType="begin"/>
        </w:r>
        <w:r>
          <w:instrText xml:space="preserve"> PAGEREF _Toc12353 \h </w:instrText>
        </w:r>
        <w:r>
          <w:fldChar w:fldCharType="separate"/>
        </w:r>
        <w:r>
          <w:t>6</w:t>
        </w:r>
        <w:r>
          <w:fldChar w:fldCharType="end"/>
        </w:r>
      </w:hyperlink>
    </w:p>
    <w:p>
      <w:pPr>
        <w:pStyle w:val="TOC2"/>
        <w:tabs>
          <w:tab w:val="right" w:leader="dot" w:pos="8306"/>
        </w:tabs>
      </w:pPr>
      <w:hyperlink w:anchor="_Toc21410" w:history="1">
        <w:r>
          <w:rPr>
            <w:rFonts w:ascii="仿宋" w:eastAsia="仿宋" w:hAnsi="仿宋" w:cs="仿宋" w:hint="eastAsia"/>
            <w:lang w:eastAsia="zh-CN"/>
          </w:rPr>
          <w:t>(三)、建筑工程设计总体要求</w:t>
        </w:r>
        <w:r>
          <w:tab/>
        </w:r>
        <w:r>
          <w:fldChar w:fldCharType="begin"/>
        </w:r>
        <w:r>
          <w:instrText xml:space="preserve"> PAGEREF _Toc21410 \h </w:instrText>
        </w:r>
        <w:r>
          <w:fldChar w:fldCharType="separate"/>
        </w:r>
        <w:r>
          <w:t>7</w:t>
        </w:r>
        <w:r>
          <w:fldChar w:fldCharType="end"/>
        </w:r>
      </w:hyperlink>
    </w:p>
    <w:p>
      <w:pPr>
        <w:pStyle w:val="TOC2"/>
        <w:tabs>
          <w:tab w:val="right" w:leader="dot" w:pos="8306"/>
        </w:tabs>
      </w:pPr>
      <w:hyperlink w:anchor="_Toc29793" w:history="1">
        <w:r>
          <w:rPr>
            <w:rFonts w:ascii="仿宋" w:eastAsia="仿宋" w:hAnsi="仿宋" w:cs="仿宋" w:hint="eastAsia"/>
            <w:lang w:eastAsia="zh-CN"/>
          </w:rPr>
          <w:t>(四)、土建工程建设指标</w:t>
        </w:r>
        <w:r>
          <w:tab/>
        </w:r>
        <w:r>
          <w:fldChar w:fldCharType="begin"/>
        </w:r>
        <w:r>
          <w:instrText xml:space="preserve"> PAGEREF _Toc29793 \h </w:instrText>
        </w:r>
        <w:r>
          <w:fldChar w:fldCharType="separate"/>
        </w:r>
        <w:r>
          <w:t>8</w:t>
        </w:r>
        <w:r>
          <w:fldChar w:fldCharType="end"/>
        </w:r>
      </w:hyperlink>
    </w:p>
    <w:p>
      <w:pPr>
        <w:pStyle w:val="TOC1"/>
        <w:tabs>
          <w:tab w:val="right" w:leader="dot" w:pos="8306"/>
        </w:tabs>
      </w:pPr>
      <w:hyperlink w:anchor="_Toc9710" w:history="1">
        <w:r>
          <w:rPr>
            <w:rFonts w:ascii="仿宋" w:eastAsia="仿宋" w:hAnsi="仿宋" w:cs="仿宋" w:hint="eastAsia"/>
            <w:lang w:eastAsia="zh-CN"/>
          </w:rPr>
          <w:t>三、安全指令接收机项目建设单位说明</w:t>
        </w:r>
        <w:r>
          <w:tab/>
        </w:r>
        <w:r>
          <w:fldChar w:fldCharType="begin"/>
        </w:r>
        <w:r>
          <w:instrText xml:space="preserve"> PAGEREF _Toc9710 \h </w:instrText>
        </w:r>
        <w:r>
          <w:fldChar w:fldCharType="separate"/>
        </w:r>
        <w:r>
          <w:t>8</w:t>
        </w:r>
        <w:r>
          <w:fldChar w:fldCharType="end"/>
        </w:r>
      </w:hyperlink>
    </w:p>
    <w:p>
      <w:pPr>
        <w:pStyle w:val="TOC2"/>
        <w:tabs>
          <w:tab w:val="right" w:leader="dot" w:pos="8306"/>
        </w:tabs>
      </w:pPr>
      <w:hyperlink w:anchor="_Toc30876" w:history="1">
        <w:r>
          <w:rPr>
            <w:rFonts w:ascii="仿宋" w:eastAsia="仿宋" w:hAnsi="仿宋" w:cs="仿宋" w:hint="eastAsia"/>
            <w:lang w:eastAsia="zh-CN"/>
          </w:rPr>
          <w:t>(一)、安全指令接收机项目承办单位基本情况</w:t>
        </w:r>
        <w:r>
          <w:tab/>
        </w:r>
        <w:r>
          <w:fldChar w:fldCharType="begin"/>
        </w:r>
        <w:r>
          <w:instrText xml:space="preserve"> PAGEREF _Toc30876 \h </w:instrText>
        </w:r>
        <w:r>
          <w:fldChar w:fldCharType="separate"/>
        </w:r>
        <w:r>
          <w:t>8</w:t>
        </w:r>
        <w:r>
          <w:fldChar w:fldCharType="end"/>
        </w:r>
      </w:hyperlink>
    </w:p>
    <w:p>
      <w:pPr>
        <w:pStyle w:val="TOC2"/>
        <w:tabs>
          <w:tab w:val="right" w:leader="dot" w:pos="8306"/>
        </w:tabs>
      </w:pPr>
      <w:hyperlink w:anchor="_Toc8834" w:history="1">
        <w:r>
          <w:rPr>
            <w:rFonts w:ascii="仿宋" w:eastAsia="仿宋" w:hAnsi="仿宋" w:cs="仿宋" w:hint="eastAsia"/>
            <w:lang w:eastAsia="zh-CN"/>
          </w:rPr>
          <w:t>(二)、公司经济效益分析</w:t>
        </w:r>
        <w:r>
          <w:tab/>
        </w:r>
        <w:r>
          <w:fldChar w:fldCharType="begin"/>
        </w:r>
        <w:r>
          <w:instrText xml:space="preserve"> PAGEREF _Toc8834 \h </w:instrText>
        </w:r>
        <w:r>
          <w:fldChar w:fldCharType="separate"/>
        </w:r>
        <w:r>
          <w:t>9</w:t>
        </w:r>
        <w:r>
          <w:fldChar w:fldCharType="end"/>
        </w:r>
      </w:hyperlink>
    </w:p>
    <w:p>
      <w:pPr>
        <w:pStyle w:val="TOC1"/>
        <w:tabs>
          <w:tab w:val="right" w:leader="dot" w:pos="8306"/>
        </w:tabs>
      </w:pPr>
      <w:hyperlink w:anchor="_Toc30512" w:history="1">
        <w:r>
          <w:rPr>
            <w:rFonts w:ascii="仿宋" w:eastAsia="仿宋" w:hAnsi="仿宋" w:cs="仿宋" w:hint="eastAsia"/>
            <w:lang w:eastAsia="zh-CN"/>
          </w:rPr>
          <w:t>四、安全指令接收机项目建设背景及必要性分析</w:t>
        </w:r>
        <w:r>
          <w:tab/>
        </w:r>
        <w:r>
          <w:fldChar w:fldCharType="begin"/>
        </w:r>
        <w:r>
          <w:instrText xml:space="preserve"> PAGEREF _Toc30512 \h </w:instrText>
        </w:r>
        <w:r>
          <w:fldChar w:fldCharType="separate"/>
        </w:r>
        <w:r>
          <w:t>10</w:t>
        </w:r>
        <w:r>
          <w:fldChar w:fldCharType="end"/>
        </w:r>
      </w:hyperlink>
    </w:p>
    <w:p>
      <w:pPr>
        <w:pStyle w:val="TOC2"/>
        <w:tabs>
          <w:tab w:val="right" w:leader="dot" w:pos="8306"/>
        </w:tabs>
      </w:pPr>
      <w:hyperlink w:anchor="_Toc6519" w:history="1">
        <w:r>
          <w:rPr>
            <w:rFonts w:ascii="仿宋" w:eastAsia="仿宋" w:hAnsi="仿宋" w:cs="仿宋" w:hint="eastAsia"/>
            <w:lang w:eastAsia="zh-CN"/>
          </w:rPr>
          <w:t>(一)、安全指令接收机项目背景分析</w:t>
        </w:r>
        <w:r>
          <w:tab/>
        </w:r>
        <w:r>
          <w:fldChar w:fldCharType="begin"/>
        </w:r>
        <w:r>
          <w:instrText xml:space="preserve"> PAGEREF _Toc6519 \h </w:instrText>
        </w:r>
        <w:r>
          <w:fldChar w:fldCharType="separate"/>
        </w:r>
        <w:r>
          <w:t>10</w:t>
        </w:r>
        <w:r>
          <w:fldChar w:fldCharType="end"/>
        </w:r>
      </w:hyperlink>
    </w:p>
    <w:p>
      <w:pPr>
        <w:pStyle w:val="TOC2"/>
        <w:tabs>
          <w:tab w:val="right" w:leader="dot" w:pos="8306"/>
        </w:tabs>
      </w:pPr>
      <w:hyperlink w:anchor="_Toc19291" w:history="1">
        <w:r>
          <w:rPr>
            <w:rFonts w:ascii="仿宋" w:eastAsia="仿宋" w:hAnsi="仿宋" w:cs="仿宋" w:hint="eastAsia"/>
            <w:lang w:eastAsia="zh-CN"/>
          </w:rPr>
          <w:t>(二)、安全指令接收机项目建设必要性分析</w:t>
        </w:r>
        <w:r>
          <w:tab/>
        </w:r>
        <w:r>
          <w:fldChar w:fldCharType="begin"/>
        </w:r>
        <w:r>
          <w:instrText xml:space="preserve"> PAGEREF _Toc19291 \h </w:instrText>
        </w:r>
        <w:r>
          <w:fldChar w:fldCharType="separate"/>
        </w:r>
        <w:r>
          <w:t>11</w:t>
        </w:r>
        <w:r>
          <w:fldChar w:fldCharType="end"/>
        </w:r>
      </w:hyperlink>
    </w:p>
    <w:p>
      <w:pPr>
        <w:pStyle w:val="TOC1"/>
        <w:tabs>
          <w:tab w:val="right" w:leader="dot" w:pos="8306"/>
        </w:tabs>
      </w:pPr>
      <w:hyperlink w:anchor="_Toc15990" w:history="1">
        <w:r>
          <w:rPr>
            <w:rFonts w:ascii="仿宋" w:eastAsia="仿宋" w:hAnsi="仿宋" w:cs="仿宋" w:hint="eastAsia"/>
            <w:lang w:eastAsia="zh-CN"/>
          </w:rPr>
          <w:t>五、安全指令接收机项目概论</w:t>
        </w:r>
        <w:r>
          <w:tab/>
        </w:r>
        <w:r>
          <w:fldChar w:fldCharType="begin"/>
        </w:r>
        <w:r>
          <w:instrText xml:space="preserve"> PAGEREF _Toc15990 \h </w:instrText>
        </w:r>
        <w:r>
          <w:fldChar w:fldCharType="separate"/>
        </w:r>
        <w:r>
          <w:t>13</w:t>
        </w:r>
        <w:r>
          <w:fldChar w:fldCharType="end"/>
        </w:r>
      </w:hyperlink>
    </w:p>
    <w:p>
      <w:pPr>
        <w:pStyle w:val="TOC2"/>
        <w:tabs>
          <w:tab w:val="right" w:leader="dot" w:pos="8306"/>
        </w:tabs>
      </w:pPr>
      <w:hyperlink w:anchor="_Toc4607" w:history="1">
        <w:r>
          <w:rPr>
            <w:rFonts w:ascii="仿宋" w:eastAsia="仿宋" w:hAnsi="仿宋" w:cs="仿宋" w:hint="eastAsia"/>
            <w:lang w:eastAsia="zh-CN"/>
          </w:rPr>
          <w:t>(一)、安全指令接收机项目概况</w:t>
        </w:r>
        <w:r>
          <w:tab/>
        </w:r>
        <w:r>
          <w:fldChar w:fldCharType="begin"/>
        </w:r>
        <w:r>
          <w:instrText xml:space="preserve"> PAGEREF _Toc4607 \h </w:instrText>
        </w:r>
        <w:r>
          <w:fldChar w:fldCharType="separate"/>
        </w:r>
        <w:r>
          <w:t>13</w:t>
        </w:r>
        <w:r>
          <w:fldChar w:fldCharType="end"/>
        </w:r>
      </w:hyperlink>
    </w:p>
    <w:p>
      <w:pPr>
        <w:pStyle w:val="TOC2"/>
        <w:tabs>
          <w:tab w:val="right" w:leader="dot" w:pos="8306"/>
        </w:tabs>
      </w:pPr>
      <w:hyperlink w:anchor="_Toc31564" w:history="1">
        <w:r>
          <w:rPr>
            <w:rFonts w:ascii="仿宋" w:eastAsia="仿宋" w:hAnsi="仿宋" w:cs="仿宋" w:hint="eastAsia"/>
            <w:lang w:eastAsia="zh-CN"/>
          </w:rPr>
          <w:t>(二)、安全指令接收机项目目标</w:t>
        </w:r>
        <w:r>
          <w:tab/>
        </w:r>
        <w:r>
          <w:fldChar w:fldCharType="begin"/>
        </w:r>
        <w:r>
          <w:instrText xml:space="preserve"> PAGEREF _Toc31564 \h </w:instrText>
        </w:r>
        <w:r>
          <w:fldChar w:fldCharType="separate"/>
        </w:r>
        <w:r>
          <w:t>15</w:t>
        </w:r>
        <w:r>
          <w:fldChar w:fldCharType="end"/>
        </w:r>
      </w:hyperlink>
    </w:p>
    <w:p>
      <w:pPr>
        <w:pStyle w:val="TOC2"/>
        <w:tabs>
          <w:tab w:val="right" w:leader="dot" w:pos="8306"/>
        </w:tabs>
      </w:pPr>
      <w:hyperlink w:anchor="_Toc5212" w:history="1">
        <w:r>
          <w:rPr>
            <w:rFonts w:ascii="仿宋" w:eastAsia="仿宋" w:hAnsi="仿宋" w:cs="仿宋" w:hint="eastAsia"/>
            <w:lang w:eastAsia="zh-CN"/>
          </w:rPr>
          <w:t>(三)、安全指令接收机项目提出的理由</w:t>
        </w:r>
        <w:r>
          <w:tab/>
        </w:r>
        <w:r>
          <w:fldChar w:fldCharType="begin"/>
        </w:r>
        <w:r>
          <w:instrText xml:space="preserve"> PAGEREF _Toc5212 \h </w:instrText>
        </w:r>
        <w:r>
          <w:fldChar w:fldCharType="separate"/>
        </w:r>
        <w:r>
          <w:t>16</w:t>
        </w:r>
        <w:r>
          <w:fldChar w:fldCharType="end"/>
        </w:r>
      </w:hyperlink>
    </w:p>
    <w:p>
      <w:pPr>
        <w:pStyle w:val="TOC2"/>
        <w:tabs>
          <w:tab w:val="right" w:leader="dot" w:pos="8306"/>
        </w:tabs>
      </w:pPr>
      <w:hyperlink w:anchor="_Toc2104" w:history="1">
        <w:r>
          <w:rPr>
            <w:rFonts w:ascii="仿宋" w:eastAsia="仿宋" w:hAnsi="仿宋" w:cs="仿宋" w:hint="eastAsia"/>
            <w:lang w:eastAsia="zh-CN"/>
          </w:rPr>
          <w:t>(四)、安全指令接收机项目意义</w:t>
        </w:r>
        <w:r>
          <w:tab/>
        </w:r>
        <w:r>
          <w:fldChar w:fldCharType="begin"/>
        </w:r>
        <w:r>
          <w:instrText xml:space="preserve"> PAGEREF _Toc2104 \h </w:instrText>
        </w:r>
        <w:r>
          <w:fldChar w:fldCharType="separate"/>
        </w:r>
        <w:r>
          <w:t>18</w:t>
        </w:r>
        <w:r>
          <w:fldChar w:fldCharType="end"/>
        </w:r>
      </w:hyperlink>
    </w:p>
    <w:p>
      <w:pPr>
        <w:pStyle w:val="TOC2"/>
        <w:tabs>
          <w:tab w:val="right" w:leader="dot" w:pos="8306"/>
        </w:tabs>
      </w:pPr>
      <w:hyperlink w:anchor="_Toc30128" w:history="1">
        <w:r>
          <w:rPr>
            <w:rFonts w:ascii="仿宋" w:eastAsia="仿宋" w:hAnsi="仿宋" w:cs="仿宋" w:hint="eastAsia"/>
            <w:lang w:eastAsia="zh-CN"/>
          </w:rPr>
          <w:t>(五)、安全指令接收机项目背景</w:t>
        </w:r>
        <w:r>
          <w:tab/>
        </w:r>
        <w:r>
          <w:fldChar w:fldCharType="begin"/>
        </w:r>
        <w:r>
          <w:instrText xml:space="preserve"> PAGEREF _Toc30128 \h </w:instrText>
        </w:r>
        <w:r>
          <w:fldChar w:fldCharType="separate"/>
        </w:r>
        <w:r>
          <w:t>19</w:t>
        </w:r>
        <w:r>
          <w:fldChar w:fldCharType="end"/>
        </w:r>
      </w:hyperlink>
    </w:p>
    <w:p>
      <w:pPr>
        <w:pStyle w:val="TOC1"/>
        <w:tabs>
          <w:tab w:val="right" w:leader="dot" w:pos="8306"/>
        </w:tabs>
      </w:pPr>
      <w:hyperlink w:anchor="_Toc32658" w:history="1">
        <w:r>
          <w:rPr>
            <w:rFonts w:ascii="仿宋" w:eastAsia="仿宋" w:hAnsi="仿宋" w:cs="仿宋" w:hint="eastAsia"/>
            <w:lang w:eastAsia="zh-CN"/>
          </w:rPr>
          <w:t>六、安全指令接收机项目文档管理</w:t>
        </w:r>
        <w:r>
          <w:tab/>
        </w:r>
        <w:r>
          <w:fldChar w:fldCharType="begin"/>
        </w:r>
        <w:r>
          <w:instrText xml:space="preserve"> PAGEREF _Toc32658 \h </w:instrText>
        </w:r>
        <w:r>
          <w:fldChar w:fldCharType="separate"/>
        </w:r>
        <w:r>
          <w:t>20</w:t>
        </w:r>
        <w:r>
          <w:fldChar w:fldCharType="end"/>
        </w:r>
      </w:hyperlink>
    </w:p>
    <w:p>
      <w:pPr>
        <w:pStyle w:val="TOC2"/>
        <w:tabs>
          <w:tab w:val="right" w:leader="dot" w:pos="8306"/>
        </w:tabs>
      </w:pPr>
      <w:hyperlink w:anchor="_Toc8892" w:history="1">
        <w:r>
          <w:rPr>
            <w:rFonts w:ascii="仿宋" w:eastAsia="仿宋" w:hAnsi="仿宋" w:cs="仿宋" w:hint="eastAsia"/>
            <w:lang w:eastAsia="zh-CN"/>
          </w:rPr>
          <w:t>(一)、文档编制与审查</w:t>
        </w:r>
        <w:r>
          <w:tab/>
        </w:r>
        <w:r>
          <w:fldChar w:fldCharType="begin"/>
        </w:r>
        <w:r>
          <w:instrText xml:space="preserve"> PAGEREF _Toc8892 \h </w:instrText>
        </w:r>
        <w:r>
          <w:fldChar w:fldCharType="separate"/>
        </w:r>
        <w:r>
          <w:t>20</w:t>
        </w:r>
        <w:r>
          <w:fldChar w:fldCharType="end"/>
        </w:r>
      </w:hyperlink>
    </w:p>
    <w:p>
      <w:pPr>
        <w:pStyle w:val="TOC2"/>
        <w:tabs>
          <w:tab w:val="right" w:leader="dot" w:pos="8306"/>
        </w:tabs>
      </w:pPr>
      <w:hyperlink w:anchor="_Toc4027" w:history="1">
        <w:r>
          <w:rPr>
            <w:rFonts w:ascii="仿宋" w:eastAsia="仿宋" w:hAnsi="仿宋" w:cs="仿宋" w:hint="eastAsia"/>
            <w:lang w:eastAsia="zh-CN"/>
          </w:rPr>
          <w:t>(二)、文档发布与分发</w:t>
        </w:r>
        <w:r>
          <w:tab/>
        </w:r>
        <w:r>
          <w:fldChar w:fldCharType="begin"/>
        </w:r>
        <w:r>
          <w:instrText xml:space="preserve"> PAGEREF _Toc4027 \h </w:instrText>
        </w:r>
        <w:r>
          <w:fldChar w:fldCharType="separate"/>
        </w:r>
        <w:r>
          <w:t>21</w:t>
        </w:r>
        <w:r>
          <w:fldChar w:fldCharType="end"/>
        </w:r>
      </w:hyperlink>
    </w:p>
    <w:p>
      <w:pPr>
        <w:pStyle w:val="TOC2"/>
        <w:tabs>
          <w:tab w:val="right" w:leader="dot" w:pos="8306"/>
        </w:tabs>
      </w:pPr>
      <w:hyperlink w:anchor="_Toc14971" w:history="1">
        <w:r>
          <w:rPr>
            <w:rFonts w:ascii="仿宋" w:eastAsia="仿宋" w:hAnsi="仿宋" w:cs="仿宋" w:hint="eastAsia"/>
            <w:lang w:eastAsia="zh-CN"/>
          </w:rPr>
          <w:t>(三)、文档存档与归档</w:t>
        </w:r>
        <w:r>
          <w:tab/>
        </w:r>
        <w:r>
          <w:fldChar w:fldCharType="begin"/>
        </w:r>
        <w:r>
          <w:instrText xml:space="preserve"> PAGEREF _Toc14971 \h </w:instrText>
        </w:r>
        <w:r>
          <w:fldChar w:fldCharType="separate"/>
        </w:r>
        <w:r>
          <w:t>22</w:t>
        </w:r>
        <w:r>
          <w:fldChar w:fldCharType="end"/>
        </w:r>
      </w:hyperlink>
    </w:p>
    <w:p>
      <w:pPr>
        <w:pStyle w:val="TOC1"/>
        <w:tabs>
          <w:tab w:val="right" w:leader="dot" w:pos="8306"/>
        </w:tabs>
      </w:pPr>
      <w:hyperlink w:anchor="_Toc17780" w:history="1">
        <w:r>
          <w:rPr>
            <w:rFonts w:ascii="仿宋" w:eastAsia="仿宋" w:hAnsi="仿宋" w:cs="仿宋" w:hint="eastAsia"/>
            <w:lang w:eastAsia="zh-CN"/>
          </w:rPr>
          <w:t>七、安全指令接收机项目风险管理</w:t>
        </w:r>
        <w:r>
          <w:tab/>
        </w:r>
        <w:r>
          <w:fldChar w:fldCharType="begin"/>
        </w:r>
        <w:r>
          <w:instrText xml:space="preserve"> PAGEREF _Toc17780 \h </w:instrText>
        </w:r>
        <w:r>
          <w:fldChar w:fldCharType="separate"/>
        </w:r>
        <w:r>
          <w:t>23</w:t>
        </w:r>
        <w:r>
          <w:fldChar w:fldCharType="end"/>
        </w:r>
      </w:hyperlink>
    </w:p>
    <w:p>
      <w:pPr>
        <w:pStyle w:val="TOC2"/>
        <w:tabs>
          <w:tab w:val="right" w:leader="dot" w:pos="8306"/>
        </w:tabs>
      </w:pPr>
      <w:hyperlink w:anchor="_Toc8593" w:history="1">
        <w:r>
          <w:rPr>
            <w:rFonts w:ascii="仿宋" w:eastAsia="仿宋" w:hAnsi="仿宋" w:cs="仿宋" w:hint="eastAsia"/>
            <w:lang w:eastAsia="zh-CN"/>
          </w:rPr>
          <w:t>(一)、风险识别与评估</w:t>
        </w:r>
        <w:r>
          <w:tab/>
        </w:r>
        <w:r>
          <w:fldChar w:fldCharType="begin"/>
        </w:r>
        <w:r>
          <w:instrText xml:space="preserve"> PAGEREF _Toc8593 \h </w:instrText>
        </w:r>
        <w:r>
          <w:fldChar w:fldCharType="separate"/>
        </w:r>
        <w:r>
          <w:t>23</w:t>
        </w:r>
        <w:r>
          <w:fldChar w:fldCharType="end"/>
        </w:r>
      </w:hyperlink>
    </w:p>
    <w:p>
      <w:pPr>
        <w:pStyle w:val="TOC2"/>
        <w:tabs>
          <w:tab w:val="right" w:leader="dot" w:pos="8306"/>
        </w:tabs>
      </w:pPr>
      <w:hyperlink w:anchor="_Toc31247" w:history="1">
        <w:r>
          <w:rPr>
            <w:rFonts w:ascii="仿宋" w:eastAsia="仿宋" w:hAnsi="仿宋" w:cs="仿宋" w:hint="eastAsia"/>
            <w:lang w:eastAsia="zh-CN"/>
          </w:rPr>
          <w:t>(二)、风险应对策略</w:t>
        </w:r>
        <w:r>
          <w:tab/>
        </w:r>
        <w:r>
          <w:fldChar w:fldCharType="begin"/>
        </w:r>
        <w:r>
          <w:instrText xml:space="preserve"> PAGEREF _Toc31247 \h </w:instrText>
        </w:r>
        <w:r>
          <w:fldChar w:fldCharType="separate"/>
        </w:r>
        <w:r>
          <w:t>24</w:t>
        </w:r>
        <w:r>
          <w:fldChar w:fldCharType="end"/>
        </w:r>
      </w:hyperlink>
    </w:p>
    <w:p>
      <w:pPr>
        <w:pStyle w:val="TOC2"/>
        <w:tabs>
          <w:tab w:val="right" w:leader="dot" w:pos="8306"/>
        </w:tabs>
      </w:pPr>
      <w:hyperlink w:anchor="_Toc15936" w:history="1">
        <w:r>
          <w:rPr>
            <w:rFonts w:ascii="仿宋" w:eastAsia="仿宋" w:hAnsi="仿宋" w:cs="仿宋" w:hint="eastAsia"/>
            <w:lang w:eastAsia="zh-CN"/>
          </w:rPr>
          <w:t>(三)、风险监控与控制</w:t>
        </w:r>
        <w:r>
          <w:tab/>
        </w:r>
        <w:r>
          <w:fldChar w:fldCharType="begin"/>
        </w:r>
        <w:r>
          <w:instrText xml:space="preserve"> PAGEREF _Toc15936 \h </w:instrText>
        </w:r>
        <w:r>
          <w:fldChar w:fldCharType="separate"/>
        </w:r>
        <w:r>
          <w:t>26</w:t>
        </w:r>
        <w:r>
          <w:fldChar w:fldCharType="end"/>
        </w:r>
      </w:hyperlink>
    </w:p>
    <w:p>
      <w:pPr>
        <w:pStyle w:val="TOC1"/>
        <w:tabs>
          <w:tab w:val="right" w:leader="dot" w:pos="8306"/>
        </w:tabs>
      </w:pPr>
      <w:hyperlink w:anchor="_Toc3103" w:history="1">
        <w:r>
          <w:rPr>
            <w:rFonts w:ascii="仿宋" w:eastAsia="仿宋" w:hAnsi="仿宋" w:cs="仿宋" w:hint="eastAsia"/>
            <w:lang w:eastAsia="zh-CN"/>
          </w:rPr>
          <w:t>八、安全指令接收机项目财务管理</w:t>
        </w:r>
        <w:r>
          <w:tab/>
        </w:r>
        <w:r>
          <w:fldChar w:fldCharType="begin"/>
        </w:r>
        <w:r>
          <w:instrText xml:space="preserve"> PAGEREF _Toc3103 \h </w:instrText>
        </w:r>
        <w:r>
          <w:fldChar w:fldCharType="separate"/>
        </w:r>
        <w:r>
          <w:t>27</w:t>
        </w:r>
        <w:r>
          <w:fldChar w:fldCharType="end"/>
        </w:r>
      </w:hyperlink>
    </w:p>
    <w:p>
      <w:pPr>
        <w:pStyle w:val="TOC2"/>
        <w:tabs>
          <w:tab w:val="right" w:leader="dot" w:pos="8306"/>
        </w:tabs>
      </w:pPr>
      <w:hyperlink w:anchor="_Toc2268" w:history="1">
        <w:r>
          <w:rPr>
            <w:rFonts w:ascii="仿宋" w:eastAsia="仿宋" w:hAnsi="仿宋" w:cs="仿宋" w:hint="eastAsia"/>
            <w:lang w:eastAsia="zh-CN"/>
          </w:rPr>
          <w:t>(一)、资金需求大</w:t>
        </w:r>
        <w:r>
          <w:tab/>
        </w:r>
        <w:r>
          <w:fldChar w:fldCharType="begin"/>
        </w:r>
        <w:r>
          <w:instrText xml:space="preserve"> PAGEREF _Toc2268 \h </w:instrText>
        </w:r>
        <w:r>
          <w:fldChar w:fldCharType="separate"/>
        </w:r>
        <w:r>
          <w:t>27</w:t>
        </w:r>
        <w:r>
          <w:fldChar w:fldCharType="end"/>
        </w:r>
      </w:hyperlink>
    </w:p>
    <w:p>
      <w:pPr>
        <w:pStyle w:val="TOC2"/>
        <w:tabs>
          <w:tab w:val="right" w:leader="dot" w:pos="8306"/>
        </w:tabs>
      </w:pPr>
      <w:hyperlink w:anchor="_Toc32390" w:history="1">
        <w:r>
          <w:rPr>
            <w:rFonts w:ascii="仿宋" w:eastAsia="仿宋" w:hAnsi="仿宋" w:cs="仿宋" w:hint="eastAsia"/>
            <w:lang w:eastAsia="zh-CN"/>
          </w:rPr>
          <w:t>(二)、研发周期长</w:t>
        </w:r>
        <w:r>
          <w:tab/>
        </w:r>
        <w:r>
          <w:fldChar w:fldCharType="begin"/>
        </w:r>
        <w:r>
          <w:instrText xml:space="preserve"> PAGEREF _Toc32390 \h </w:instrText>
        </w:r>
        <w:r>
          <w:fldChar w:fldCharType="separate"/>
        </w:r>
        <w:r>
          <w:t>28</w:t>
        </w:r>
        <w:r>
          <w:fldChar w:fldCharType="end"/>
        </w:r>
      </w:hyperlink>
    </w:p>
    <w:p>
      <w:pPr>
        <w:pStyle w:val="TOC2"/>
        <w:tabs>
          <w:tab w:val="right" w:leader="dot" w:pos="8306"/>
        </w:tabs>
      </w:pPr>
      <w:hyperlink w:anchor="_Toc15643" w:history="1">
        <w:r>
          <w:rPr>
            <w:rFonts w:ascii="仿宋" w:eastAsia="仿宋" w:hAnsi="仿宋" w:cs="仿宋" w:hint="eastAsia"/>
            <w:lang w:eastAsia="zh-CN"/>
          </w:rPr>
          <w:t>(三)、市场风险大</w:t>
        </w:r>
        <w:r>
          <w:tab/>
        </w:r>
        <w:r>
          <w:fldChar w:fldCharType="begin"/>
        </w:r>
        <w:r>
          <w:instrText xml:space="preserve"> PAGEREF _Toc15643 \h </w:instrText>
        </w:r>
        <w:r>
          <w:fldChar w:fldCharType="separate"/>
        </w:r>
        <w:r>
          <w:t>30</w:t>
        </w:r>
        <w:r>
          <w:fldChar w:fldCharType="end"/>
        </w:r>
      </w:hyperlink>
    </w:p>
    <w:p>
      <w:pPr>
        <w:pStyle w:val="TOC2"/>
        <w:tabs>
          <w:tab w:val="right" w:leader="dot" w:pos="8306"/>
        </w:tabs>
      </w:pPr>
      <w:hyperlink w:anchor="_Toc14609" w:history="1">
        <w:r>
          <w:rPr>
            <w:rFonts w:ascii="仿宋" w:eastAsia="仿宋" w:hAnsi="仿宋" w:cs="仿宋" w:hint="eastAsia"/>
            <w:lang w:eastAsia="zh-CN"/>
          </w:rPr>
          <w:t>(四)、利润率高</w:t>
        </w:r>
        <w:r>
          <w:tab/>
        </w:r>
        <w:r>
          <w:fldChar w:fldCharType="begin"/>
        </w:r>
        <w:r>
          <w:instrText xml:space="preserve"> PAGEREF _Toc14609 \h </w:instrText>
        </w:r>
        <w:r>
          <w:fldChar w:fldCharType="separate"/>
        </w:r>
        <w:r>
          <w:t>32</w:t>
        </w:r>
        <w:r>
          <w:fldChar w:fldCharType="end"/>
        </w:r>
      </w:hyperlink>
    </w:p>
    <w:p>
      <w:pPr>
        <w:pStyle w:val="TOC1"/>
        <w:tabs>
          <w:tab w:val="right" w:leader="dot" w:pos="8306"/>
        </w:tabs>
      </w:pPr>
      <w:hyperlink w:anchor="_Toc6841" w:history="1">
        <w:r>
          <w:rPr>
            <w:rFonts w:ascii="仿宋" w:eastAsia="仿宋" w:hAnsi="仿宋" w:cs="仿宋" w:hint="eastAsia"/>
            <w:lang w:eastAsia="zh-CN"/>
          </w:rPr>
          <w:t>九、安全指令接收机项目创新与研发</w:t>
        </w:r>
        <w:r>
          <w:tab/>
        </w:r>
        <w:r>
          <w:fldChar w:fldCharType="begin"/>
        </w:r>
        <w:r>
          <w:instrText xml:space="preserve"> PAGEREF _Toc6841 \h </w:instrText>
        </w:r>
        <w:r>
          <w:fldChar w:fldCharType="separate"/>
        </w:r>
        <w:r>
          <w:t>34</w:t>
        </w:r>
        <w:r>
          <w:fldChar w:fldCharType="end"/>
        </w:r>
      </w:hyperlink>
    </w:p>
    <w:p>
      <w:pPr>
        <w:pStyle w:val="TOC2"/>
        <w:tabs>
          <w:tab w:val="right" w:leader="dot" w:pos="8306"/>
        </w:tabs>
      </w:pPr>
      <w:hyperlink w:anchor="_Toc16149" w:history="1">
        <w:r>
          <w:rPr>
            <w:rFonts w:ascii="仿宋" w:eastAsia="仿宋" w:hAnsi="仿宋" w:cs="仿宋" w:hint="eastAsia"/>
            <w:lang w:eastAsia="zh-CN"/>
          </w:rPr>
          <w:t>(一)、创新策略与方向</w:t>
        </w:r>
        <w:r>
          <w:tab/>
        </w:r>
        <w:r>
          <w:fldChar w:fldCharType="begin"/>
        </w:r>
        <w:r>
          <w:instrText xml:space="preserve"> PAGEREF _Toc16149 \h </w:instrText>
        </w:r>
        <w:r>
          <w:fldChar w:fldCharType="separate"/>
        </w:r>
        <w:r>
          <w:t>34</w:t>
        </w:r>
        <w:r>
          <w:fldChar w:fldCharType="end"/>
        </w:r>
      </w:hyperlink>
    </w:p>
    <w:p>
      <w:pPr>
        <w:pStyle w:val="TOC2"/>
        <w:tabs>
          <w:tab w:val="right" w:leader="dot" w:pos="8306"/>
        </w:tabs>
      </w:pPr>
      <w:hyperlink w:anchor="_Toc22586" w:history="1">
        <w:r>
          <w:rPr>
            <w:rFonts w:ascii="仿宋" w:eastAsia="仿宋" w:hAnsi="仿宋" w:cs="仿宋" w:hint="eastAsia"/>
            <w:lang w:eastAsia="zh-CN"/>
          </w:rPr>
          <w:t>(二)、研发规划与投入</w:t>
        </w:r>
        <w:r>
          <w:tab/>
        </w:r>
        <w:r>
          <w:fldChar w:fldCharType="begin"/>
        </w:r>
        <w:r>
          <w:instrText xml:space="preserve"> PAGEREF _Toc22586 \h </w:instrText>
        </w:r>
        <w:r>
          <w:fldChar w:fldCharType="separate"/>
        </w:r>
        <w:r>
          <w:t>36</w:t>
        </w:r>
        <w:r>
          <w:fldChar w:fldCharType="end"/>
        </w:r>
      </w:hyperlink>
    </w:p>
    <w:p>
      <w:pPr>
        <w:pStyle w:val="TOC1"/>
        <w:tabs>
          <w:tab w:val="right" w:leader="dot" w:pos="8306"/>
        </w:tabs>
      </w:pPr>
      <w:hyperlink w:anchor="_Toc5012" w:history="1">
        <w:r>
          <w:rPr>
            <w:rFonts w:ascii="仿宋" w:eastAsia="仿宋" w:hAnsi="仿宋" w:cs="仿宋" w:hint="eastAsia"/>
            <w:lang w:eastAsia="zh-CN"/>
          </w:rPr>
          <w:t>十、安全指令接收机项目技术管理</w:t>
        </w:r>
        <w:r>
          <w:tab/>
        </w:r>
        <w:r>
          <w:fldChar w:fldCharType="begin"/>
        </w:r>
        <w:r>
          <w:instrText xml:space="preserve"> PAGEREF _Toc5012 \h </w:instrText>
        </w:r>
        <w:r>
          <w:fldChar w:fldCharType="separate"/>
        </w:r>
        <w:r>
          <w:t>38</w:t>
        </w:r>
        <w:r>
          <w:fldChar w:fldCharType="end"/>
        </w:r>
      </w:hyperlink>
    </w:p>
    <w:p>
      <w:pPr>
        <w:pStyle w:val="TOC2"/>
        <w:tabs>
          <w:tab w:val="right" w:leader="dot" w:pos="8306"/>
        </w:tabs>
      </w:pPr>
      <w:hyperlink w:anchor="_Toc16601" w:history="1">
        <w:r>
          <w:rPr>
            <w:rFonts w:ascii="仿宋" w:eastAsia="仿宋" w:hAnsi="仿宋" w:cs="仿宋" w:hint="eastAsia"/>
            <w:lang w:eastAsia="zh-CN"/>
          </w:rPr>
          <w:t>(一)、技术方案选用方向</w:t>
        </w:r>
        <w:r>
          <w:tab/>
        </w:r>
        <w:r>
          <w:fldChar w:fldCharType="begin"/>
        </w:r>
        <w:r>
          <w:instrText xml:space="preserve"> PAGEREF _Toc16601 \h </w:instrText>
        </w:r>
        <w:r>
          <w:fldChar w:fldCharType="separate"/>
        </w:r>
        <w:r>
          <w:t>38</w:t>
        </w:r>
        <w:r>
          <w:fldChar w:fldCharType="end"/>
        </w:r>
      </w:hyperlink>
    </w:p>
    <w:p>
      <w:pPr>
        <w:pStyle w:val="TOC2"/>
        <w:tabs>
          <w:tab w:val="right" w:leader="dot" w:pos="8306"/>
        </w:tabs>
      </w:pPr>
      <w:hyperlink w:anchor="_Toc32764" w:history="1">
        <w:r>
          <w:rPr>
            <w:rFonts w:ascii="仿宋" w:eastAsia="仿宋" w:hAnsi="仿宋" w:cs="仿宋" w:hint="eastAsia"/>
            <w:lang w:eastAsia="zh-CN"/>
          </w:rPr>
          <w:t>(二)、工艺技术方案选用原则</w:t>
        </w:r>
        <w:r>
          <w:tab/>
        </w:r>
        <w:r>
          <w:fldChar w:fldCharType="begin"/>
        </w:r>
        <w:r>
          <w:instrText xml:space="preserve"> PAGEREF _Toc32764 \h </w:instrText>
        </w:r>
        <w:r>
          <w:fldChar w:fldCharType="separate"/>
        </w:r>
        <w:r>
          <w:t>39</w:t>
        </w:r>
        <w:r>
          <w:fldChar w:fldCharType="end"/>
        </w:r>
      </w:hyperlink>
    </w:p>
    <w:p>
      <w:pPr>
        <w:pStyle w:val="TOC2"/>
        <w:tabs>
          <w:tab w:val="right" w:leader="dot" w:pos="8306"/>
        </w:tabs>
      </w:pPr>
      <w:hyperlink w:anchor="_Toc32491" w:history="1">
        <w:r>
          <w:rPr>
            <w:rFonts w:ascii="仿宋" w:eastAsia="仿宋" w:hAnsi="仿宋" w:cs="仿宋" w:hint="eastAsia"/>
            <w:lang w:eastAsia="zh-CN"/>
          </w:rPr>
          <w:t>(三)、工艺技术方案要求</w:t>
        </w:r>
        <w:r>
          <w:tab/>
        </w:r>
        <w:r>
          <w:fldChar w:fldCharType="begin"/>
        </w:r>
        <w:r>
          <w:instrText xml:space="preserve"> PAGEREF _Toc32491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7" w:history="1">
        <w:r>
          <w:rPr>
            <w:rFonts w:ascii="仿宋" w:eastAsia="仿宋" w:hAnsi="仿宋" w:cs="仿宋" w:hint="eastAsia"/>
            <w:lang w:eastAsia="zh-CN"/>
          </w:rPr>
          <w:t>十一、安全指令接收机项目投资规划</w:t>
        </w:r>
        <w:r>
          <w:tab/>
        </w:r>
        <w:r>
          <w:fldChar w:fldCharType="begin"/>
        </w:r>
        <w:r>
          <w:instrText xml:space="preserve"> PAGEREF _Toc22917 \h </w:instrText>
        </w:r>
        <w:r>
          <w:fldChar w:fldCharType="separate"/>
        </w:r>
        <w:r>
          <w:t>44</w:t>
        </w:r>
        <w:r>
          <w:fldChar w:fldCharType="end"/>
        </w:r>
      </w:hyperlink>
    </w:p>
    <w:p>
      <w:pPr>
        <w:pStyle w:val="TOC2"/>
        <w:tabs>
          <w:tab w:val="right" w:leader="dot" w:pos="8306"/>
        </w:tabs>
      </w:pPr>
      <w:hyperlink w:anchor="_Toc24114" w:history="1">
        <w:r>
          <w:rPr>
            <w:rFonts w:ascii="仿宋" w:eastAsia="仿宋" w:hAnsi="仿宋" w:cs="仿宋" w:hint="eastAsia"/>
            <w:lang w:eastAsia="zh-CN"/>
          </w:rPr>
          <w:t>(一)、安全指令接收机项目总投资估算</w:t>
        </w:r>
        <w:r>
          <w:tab/>
        </w:r>
        <w:r>
          <w:fldChar w:fldCharType="begin"/>
        </w:r>
        <w:r>
          <w:instrText xml:space="preserve"> PAGEREF _Toc24114 \h </w:instrText>
        </w:r>
        <w:r>
          <w:fldChar w:fldCharType="separate"/>
        </w:r>
        <w:r>
          <w:t>44</w:t>
        </w:r>
        <w:r>
          <w:fldChar w:fldCharType="end"/>
        </w:r>
      </w:hyperlink>
    </w:p>
    <w:p>
      <w:pPr>
        <w:pStyle w:val="TOC2"/>
        <w:tabs>
          <w:tab w:val="right" w:leader="dot" w:pos="8306"/>
        </w:tabs>
      </w:pPr>
      <w:hyperlink w:anchor="_Toc681" w:history="1">
        <w:r>
          <w:rPr>
            <w:rFonts w:ascii="仿宋" w:eastAsia="仿宋" w:hAnsi="仿宋" w:cs="仿宋" w:hint="eastAsia"/>
            <w:lang w:eastAsia="zh-CN"/>
          </w:rPr>
          <w:t>(二)、资金筹措</w:t>
        </w:r>
        <w:r>
          <w:tab/>
        </w:r>
        <w:r>
          <w:fldChar w:fldCharType="begin"/>
        </w:r>
        <w:r>
          <w:instrText xml:space="preserve"> PAGEREF _Toc681 \h </w:instrText>
        </w:r>
        <w:r>
          <w:fldChar w:fldCharType="separate"/>
        </w:r>
        <w:r>
          <w:t>45</w:t>
        </w:r>
        <w:r>
          <w:fldChar w:fldCharType="end"/>
        </w:r>
      </w:hyperlink>
    </w:p>
    <w:p>
      <w:pPr>
        <w:pStyle w:val="TOC1"/>
        <w:tabs>
          <w:tab w:val="right" w:leader="dot" w:pos="8306"/>
        </w:tabs>
      </w:pPr>
      <w:hyperlink w:anchor="_Toc28153" w:history="1">
        <w:r>
          <w:rPr>
            <w:rFonts w:ascii="仿宋" w:eastAsia="仿宋" w:hAnsi="仿宋" w:cs="仿宋" w:hint="eastAsia"/>
            <w:lang w:eastAsia="zh-CN"/>
          </w:rPr>
          <w:t>十二、安全指令接收机项目人力资源管理</w:t>
        </w:r>
        <w:r>
          <w:tab/>
        </w:r>
        <w:r>
          <w:fldChar w:fldCharType="begin"/>
        </w:r>
        <w:r>
          <w:instrText xml:space="preserve"> PAGEREF _Toc28153 \h </w:instrText>
        </w:r>
        <w:r>
          <w:fldChar w:fldCharType="separate"/>
        </w:r>
        <w:r>
          <w:t>46</w:t>
        </w:r>
        <w:r>
          <w:fldChar w:fldCharType="end"/>
        </w:r>
      </w:hyperlink>
    </w:p>
    <w:p>
      <w:pPr>
        <w:pStyle w:val="TOC2"/>
        <w:tabs>
          <w:tab w:val="right" w:leader="dot" w:pos="8306"/>
        </w:tabs>
      </w:pPr>
      <w:hyperlink w:anchor="_Toc4442" w:history="1">
        <w:r>
          <w:rPr>
            <w:rFonts w:ascii="仿宋" w:eastAsia="仿宋" w:hAnsi="仿宋" w:cs="仿宋" w:hint="eastAsia"/>
            <w:lang w:eastAsia="zh-CN"/>
          </w:rPr>
          <w:t>(一)、建立健全的预算管理制度</w:t>
        </w:r>
        <w:r>
          <w:tab/>
        </w:r>
        <w:r>
          <w:fldChar w:fldCharType="begin"/>
        </w:r>
        <w:r>
          <w:instrText xml:space="preserve"> PAGEREF _Toc4442 \h </w:instrText>
        </w:r>
        <w:r>
          <w:fldChar w:fldCharType="separate"/>
        </w:r>
        <w:r>
          <w:t>46</w:t>
        </w:r>
        <w:r>
          <w:fldChar w:fldCharType="end"/>
        </w:r>
      </w:hyperlink>
    </w:p>
    <w:p>
      <w:pPr>
        <w:pStyle w:val="TOC2"/>
        <w:tabs>
          <w:tab w:val="right" w:leader="dot" w:pos="8306"/>
        </w:tabs>
      </w:pPr>
      <w:hyperlink w:anchor="_Toc26869" w:history="1">
        <w:r>
          <w:rPr>
            <w:rFonts w:ascii="仿宋" w:eastAsia="仿宋" w:hAnsi="仿宋" w:cs="仿宋" w:hint="eastAsia"/>
            <w:lang w:eastAsia="zh-CN"/>
          </w:rPr>
          <w:t>(二)、加强资金流动监控</w:t>
        </w:r>
        <w:r>
          <w:tab/>
        </w:r>
        <w:r>
          <w:fldChar w:fldCharType="begin"/>
        </w:r>
        <w:r>
          <w:instrText xml:space="preserve"> PAGEREF _Toc26869 \h </w:instrText>
        </w:r>
        <w:r>
          <w:fldChar w:fldCharType="separate"/>
        </w:r>
        <w:r>
          <w:t>48</w:t>
        </w:r>
        <w:r>
          <w:fldChar w:fldCharType="end"/>
        </w:r>
      </w:hyperlink>
    </w:p>
    <w:p>
      <w:pPr>
        <w:pStyle w:val="TOC2"/>
        <w:tabs>
          <w:tab w:val="right" w:leader="dot" w:pos="8306"/>
        </w:tabs>
      </w:pPr>
      <w:hyperlink w:anchor="_Toc2010" w:history="1">
        <w:r>
          <w:rPr>
            <w:rFonts w:ascii="仿宋" w:eastAsia="仿宋" w:hAnsi="仿宋" w:cs="仿宋" w:hint="eastAsia"/>
            <w:lang w:eastAsia="zh-CN"/>
          </w:rPr>
          <w:t>(三)、制定完善的风险控制机制</w:t>
        </w:r>
        <w:r>
          <w:tab/>
        </w:r>
        <w:r>
          <w:fldChar w:fldCharType="begin"/>
        </w:r>
        <w:r>
          <w:instrText xml:space="preserve"> PAGEREF _Toc2010 \h </w:instrText>
        </w:r>
        <w:r>
          <w:fldChar w:fldCharType="separate"/>
        </w:r>
        <w:r>
          <w:t>49</w:t>
        </w:r>
        <w:r>
          <w:fldChar w:fldCharType="end"/>
        </w:r>
      </w:hyperlink>
    </w:p>
    <w:p>
      <w:pPr>
        <w:pStyle w:val="TOC2"/>
        <w:tabs>
          <w:tab w:val="right" w:leader="dot" w:pos="8306"/>
        </w:tabs>
      </w:pPr>
      <w:hyperlink w:anchor="_Toc14649" w:history="1">
        <w:r>
          <w:rPr>
            <w:rFonts w:ascii="仿宋" w:eastAsia="仿宋" w:hAnsi="仿宋" w:cs="仿宋" w:hint="eastAsia"/>
            <w:lang w:eastAsia="zh-CN"/>
          </w:rPr>
          <w:t>(四)、优化成本管理</w:t>
        </w:r>
        <w:r>
          <w:tab/>
        </w:r>
        <w:r>
          <w:fldChar w:fldCharType="begin"/>
        </w:r>
        <w:r>
          <w:instrText xml:space="preserve"> PAGEREF _Toc14649 \h </w:instrText>
        </w:r>
        <w:r>
          <w:fldChar w:fldCharType="separate"/>
        </w:r>
        <w:r>
          <w:t>50</w:t>
        </w:r>
        <w:r>
          <w:fldChar w:fldCharType="end"/>
        </w:r>
      </w:hyperlink>
    </w:p>
    <w:p>
      <w:pPr>
        <w:pStyle w:val="TOC1"/>
        <w:tabs>
          <w:tab w:val="right" w:leader="dot" w:pos="8306"/>
        </w:tabs>
      </w:pPr>
      <w:hyperlink w:anchor="_Toc15716" w:history="1">
        <w:r>
          <w:rPr>
            <w:rFonts w:ascii="仿宋" w:eastAsia="仿宋" w:hAnsi="仿宋" w:cs="仿宋" w:hint="eastAsia"/>
            <w:lang w:eastAsia="zh-CN"/>
          </w:rPr>
          <w:t>十三、供应链管理</w:t>
        </w:r>
        <w:r>
          <w:tab/>
        </w:r>
        <w:r>
          <w:fldChar w:fldCharType="begin"/>
        </w:r>
        <w:r>
          <w:instrText xml:space="preserve"> PAGEREF _Toc15716 \h </w:instrText>
        </w:r>
        <w:r>
          <w:fldChar w:fldCharType="separate"/>
        </w:r>
        <w:r>
          <w:t>52</w:t>
        </w:r>
        <w:r>
          <w:fldChar w:fldCharType="end"/>
        </w:r>
      </w:hyperlink>
    </w:p>
    <w:p>
      <w:pPr>
        <w:pStyle w:val="TOC2"/>
        <w:tabs>
          <w:tab w:val="right" w:leader="dot" w:pos="8306"/>
        </w:tabs>
      </w:pPr>
      <w:hyperlink w:anchor="_Toc24769" w:history="1">
        <w:r>
          <w:rPr>
            <w:rFonts w:ascii="仿宋" w:eastAsia="仿宋" w:hAnsi="仿宋" w:cs="仿宋" w:hint="eastAsia"/>
            <w:lang w:eastAsia="zh-CN"/>
          </w:rPr>
          <w:t>(一)、供应链战略规划</w:t>
        </w:r>
        <w:r>
          <w:tab/>
        </w:r>
        <w:r>
          <w:fldChar w:fldCharType="begin"/>
        </w:r>
        <w:r>
          <w:instrText xml:space="preserve"> PAGEREF _Toc24769 \h </w:instrText>
        </w:r>
        <w:r>
          <w:fldChar w:fldCharType="separate"/>
        </w:r>
        <w:r>
          <w:t>52</w:t>
        </w:r>
        <w:r>
          <w:fldChar w:fldCharType="end"/>
        </w:r>
      </w:hyperlink>
    </w:p>
    <w:p>
      <w:pPr>
        <w:pStyle w:val="TOC2"/>
        <w:tabs>
          <w:tab w:val="right" w:leader="dot" w:pos="8306"/>
        </w:tabs>
      </w:pPr>
      <w:hyperlink w:anchor="_Toc15619" w:history="1">
        <w:r>
          <w:rPr>
            <w:rFonts w:ascii="仿宋" w:eastAsia="仿宋" w:hAnsi="仿宋" w:cs="仿宋" w:hint="eastAsia"/>
            <w:lang w:eastAsia="zh-CN"/>
          </w:rPr>
          <w:t>(二)、供应商选择与合作</w:t>
        </w:r>
        <w:r>
          <w:tab/>
        </w:r>
        <w:r>
          <w:fldChar w:fldCharType="begin"/>
        </w:r>
        <w:r>
          <w:instrText xml:space="preserve"> PAGEREF _Toc15619 \h </w:instrText>
        </w:r>
        <w:r>
          <w:fldChar w:fldCharType="separate"/>
        </w:r>
        <w:r>
          <w:t>53</w:t>
        </w:r>
        <w:r>
          <w:fldChar w:fldCharType="end"/>
        </w:r>
      </w:hyperlink>
    </w:p>
    <w:p>
      <w:pPr>
        <w:pStyle w:val="TOC2"/>
        <w:tabs>
          <w:tab w:val="right" w:leader="dot" w:pos="8306"/>
        </w:tabs>
      </w:pPr>
      <w:hyperlink w:anchor="_Toc4960" w:history="1">
        <w:r>
          <w:rPr>
            <w:rFonts w:ascii="仿宋" w:eastAsia="仿宋" w:hAnsi="仿宋" w:cs="仿宋" w:hint="eastAsia"/>
            <w:lang w:eastAsia="zh-CN"/>
          </w:rPr>
          <w:t>(三)、物流与库存管理</w:t>
        </w:r>
        <w:r>
          <w:tab/>
        </w:r>
        <w:r>
          <w:fldChar w:fldCharType="begin"/>
        </w:r>
        <w:r>
          <w:instrText xml:space="preserve"> PAGEREF _Toc4960 \h </w:instrText>
        </w:r>
        <w:r>
          <w:fldChar w:fldCharType="separate"/>
        </w:r>
        <w:r>
          <w:t>54</w:t>
        </w:r>
        <w:r>
          <w:fldChar w:fldCharType="end"/>
        </w:r>
      </w:hyperlink>
    </w:p>
    <w:p>
      <w:pPr>
        <w:pStyle w:val="TOC1"/>
        <w:tabs>
          <w:tab w:val="right" w:leader="dot" w:pos="8306"/>
        </w:tabs>
      </w:pPr>
      <w:hyperlink w:anchor="_Toc21584" w:history="1">
        <w:r>
          <w:rPr>
            <w:rFonts w:ascii="仿宋" w:eastAsia="仿宋" w:hAnsi="仿宋" w:cs="仿宋" w:hint="eastAsia"/>
            <w:lang w:eastAsia="zh-CN"/>
          </w:rPr>
          <w:t>十四、安全指令接收机项目变更管理</w:t>
        </w:r>
        <w:r>
          <w:tab/>
        </w:r>
        <w:r>
          <w:fldChar w:fldCharType="begin"/>
        </w:r>
        <w:r>
          <w:instrText xml:space="preserve"> PAGEREF _Toc21584 \h </w:instrText>
        </w:r>
        <w:r>
          <w:fldChar w:fldCharType="separate"/>
        </w:r>
        <w:r>
          <w:t>56</w:t>
        </w:r>
        <w:r>
          <w:fldChar w:fldCharType="end"/>
        </w:r>
      </w:hyperlink>
    </w:p>
    <w:p>
      <w:pPr>
        <w:pStyle w:val="TOC2"/>
        <w:tabs>
          <w:tab w:val="right" w:leader="dot" w:pos="8306"/>
        </w:tabs>
      </w:pPr>
      <w:hyperlink w:anchor="_Toc29974" w:history="1">
        <w:r>
          <w:rPr>
            <w:rFonts w:ascii="仿宋" w:eastAsia="仿宋" w:hAnsi="仿宋" w:cs="仿宋" w:hint="eastAsia"/>
            <w:lang w:eastAsia="zh-CN"/>
          </w:rPr>
          <w:t>(一)、变更申请与评估</w:t>
        </w:r>
        <w:r>
          <w:tab/>
        </w:r>
        <w:r>
          <w:fldChar w:fldCharType="begin"/>
        </w:r>
        <w:r>
          <w:instrText xml:space="preserve"> PAGEREF _Toc29974 \h </w:instrText>
        </w:r>
        <w:r>
          <w:fldChar w:fldCharType="separate"/>
        </w:r>
        <w:r>
          <w:t>56</w:t>
        </w:r>
        <w:r>
          <w:fldChar w:fldCharType="end"/>
        </w:r>
      </w:hyperlink>
    </w:p>
    <w:p>
      <w:pPr>
        <w:pStyle w:val="TOC2"/>
        <w:tabs>
          <w:tab w:val="right" w:leader="dot" w:pos="8306"/>
        </w:tabs>
      </w:pPr>
      <w:hyperlink w:anchor="_Toc6383" w:history="1">
        <w:r>
          <w:rPr>
            <w:rFonts w:ascii="仿宋" w:eastAsia="仿宋" w:hAnsi="仿宋" w:cs="仿宋" w:hint="eastAsia"/>
            <w:lang w:eastAsia="zh-CN"/>
          </w:rPr>
          <w:t>(二)、变更实施与控制</w:t>
        </w:r>
        <w:r>
          <w:tab/>
        </w:r>
        <w:r>
          <w:fldChar w:fldCharType="begin"/>
        </w:r>
        <w:r>
          <w:instrText xml:space="preserve"> PAGEREF _Toc6383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435"/>
      <w:r>
        <w:rPr>
          <w:rFonts w:ascii="仿宋" w:eastAsia="仿宋" w:hAnsi="仿宋" w:cs="仿宋" w:hint="eastAsia"/>
          <w:lang w:eastAsia="zh-CN"/>
        </w:rPr>
        <w:t>(一)、安全指令接收机行业分析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行业一直以来都是市场的关注焦点。行业内的发展趋势、竞争态势以及潜在机会都对安全指令接收机项目的推进产生深远的影响。通过深入研究行业的整体概貌，我们将更好地理解行业的核心特征，为安全指令接收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指令接收机行业，技术一直是推动创新和发展的关键因素。我们将对当前技术趋势进行详尽分析，包括但不限于人工智能、大数据应用、先进制造技术等。这有助于安全指令接收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全指令接收机项目成功的基础。我们将对主要竞争对手进行深入研究，包括其市场份额、产品特点、市场定位等。通过全面了解竞争对手的优势和劣势，安全指令接收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891"/>
      <w:r>
        <w:rPr>
          <w:rFonts w:ascii="仿宋" w:eastAsia="仿宋" w:hAnsi="仿宋" w:cs="仿宋" w:hint="eastAsia"/>
          <w:sz w:val="28"/>
          <w:lang w:eastAsia="zh-CN"/>
        </w:rPr>
        <w:t>(二)、安全指令接收机市场分析预测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全指令接收机市场未来的增长趋势。这包括市场的整体规模、各细分领域的发展趋势等。安全指令接收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全指令接收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安全指令接收机项目实施过程中需要充分考虑的因素。我们将对市场风险进行全面评估，包括但不限于政策法规风险、市场竞争风险、技术变革风险等。通过对潜在风险的深入分析，安全指令接收机项目可以制定相应的风险缓解策略，降低不确定性对安全指令接收机项目的影响。</w:t>
      </w:r>
    </w:p>
    <w:p>
      <w:pPr>
        <w:pStyle w:val="Heading1"/>
        <w:ind w:firstLine="560" w:firstLineChars="200"/>
        <w:rPr>
          <w:rFonts w:ascii="仿宋" w:eastAsia="仿宋" w:hAnsi="仿宋" w:cs="仿宋" w:hint="eastAsia"/>
          <w:sz w:val="28"/>
          <w:lang w:eastAsia="zh-CN"/>
        </w:rPr>
      </w:pPr>
      <w:bookmarkStart w:id="5" w:name="_Toc10221"/>
      <w:r>
        <w:rPr>
          <w:rFonts w:ascii="仿宋" w:eastAsia="仿宋" w:hAnsi="仿宋" w:cs="仿宋" w:hint="eastAsia"/>
          <w:sz w:val="28"/>
          <w:lang w:eastAsia="zh-CN"/>
        </w:rPr>
        <w:t>二、安全指令接收机项目土建工程</w:t>
      </w:r>
      <w:bookmarkEnd w:id="5"/>
    </w:p>
    <w:p>
      <w:pPr>
        <w:pStyle w:val="Heading2"/>
        <w:rPr>
          <w:rFonts w:ascii="仿宋" w:eastAsia="仿宋" w:hAnsi="仿宋" w:cs="仿宋" w:hint="eastAsia"/>
          <w:lang w:eastAsia="zh-CN"/>
        </w:rPr>
      </w:pPr>
      <w:bookmarkStart w:id="6" w:name="_Toc2042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在安全指令接收机项目的建筑工程设计中，我们将秉承一系列重要的设计原则，以确保安全指令接收机项目建筑在功能、美观、可持续性等方面达到最佳效果。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首要原则是确保建筑的功能性得到最大化的发挥。我们将充分理解安全指令接收机项目的实际需求，合理布局各个功能区域，保证建筑在满足业务需求的同时，提供高效的工作环境。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在建筑设计中，我们将综合考虑建设和运营成本。通过精细的经济效益分析，确保设计方案在高效利用资源的同时，对安全指令接收机项目的长期盈利能力有积极的贡献。</w:t>
      </w:r>
    </w:p>
    <w:p>
      <w:pPr>
        <w:pStyle w:val="Heading2"/>
        <w:ind w:firstLine="560" w:firstLineChars="200"/>
        <w:rPr>
          <w:rFonts w:ascii="仿宋" w:eastAsia="仿宋" w:hAnsi="仿宋" w:cs="仿宋" w:hint="eastAsia"/>
          <w:sz w:val="28"/>
          <w:lang w:eastAsia="zh-CN"/>
        </w:rPr>
      </w:pPr>
      <w:bookmarkStart w:id="7" w:name="_Toc123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指令接收机项目的土建工程设计中，我们将精准设定设计年限，结合安全指令接收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全指令接收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41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安全指令接收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全指令接收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全指令接收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79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本期工程安全指令接收机项目预计总建筑面积XXX平方米，其中：计容建筑面积XXX平方米，计划建筑工程投资XX万元，占安全指令接收机项目总投资的XX%。</w:t>
      </w:r>
    </w:p>
    <w:p>
      <w:pPr>
        <w:pStyle w:val="Heading1"/>
        <w:ind w:firstLine="560" w:firstLineChars="200"/>
        <w:rPr>
          <w:rFonts w:ascii="仿宋" w:eastAsia="仿宋" w:hAnsi="仿宋" w:cs="仿宋" w:hint="eastAsia"/>
          <w:sz w:val="28"/>
          <w:lang w:eastAsia="zh-CN"/>
        </w:rPr>
      </w:pPr>
      <w:bookmarkStart w:id="10" w:name="_Toc9710"/>
      <w:r>
        <w:rPr>
          <w:rFonts w:ascii="仿宋" w:eastAsia="仿宋" w:hAnsi="仿宋" w:cs="仿宋" w:hint="eastAsia"/>
          <w:sz w:val="28"/>
          <w:lang w:eastAsia="zh-CN"/>
        </w:rPr>
        <w:t>三、安全指令接收机项目建设单位说明</w:t>
      </w:r>
      <w:bookmarkEnd w:id="10"/>
    </w:p>
    <w:p>
      <w:pPr>
        <w:pStyle w:val="Heading2"/>
        <w:rPr>
          <w:rFonts w:ascii="仿宋" w:eastAsia="仿宋" w:hAnsi="仿宋" w:cs="仿宋" w:hint="eastAsia"/>
          <w:lang w:eastAsia="zh-CN"/>
        </w:rPr>
      </w:pPr>
      <w:bookmarkStart w:id="11" w:name="_Toc30876"/>
      <w:r>
        <w:rPr>
          <w:rFonts w:ascii="仿宋" w:eastAsia="仿宋" w:hAnsi="仿宋" w:cs="仿宋" w:hint="eastAsia"/>
          <w:lang w:eastAsia="zh-CN"/>
        </w:rPr>
        <w:t>(一)、安全指令接收机项目承办单位基本情况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883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全指令接收机项目承办单位的XXXX，我们着眼于实现可持续的经济效益。通过技术创新和解决方案的提供，公司预计在安全指令接收机项目执行期间将获得可观的收入增长。这一收入来源主要包括安全指令接收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同时，我们注重成本控制和效率提升，以确保安全指令接收机项目的可持续盈利。透过精细的管理和资源优化，公司期望实现安全指令接收机项目利润最大化。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全指令接收机项目实施进行全面的投资评估，包括安全指令接收机项目启动阶段的资金投入和后续运营成本。通过对安全指令接收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安全指令接收机项目实施过程中具备足够的资金流动性，公司将进行详尽的现金流分析。这包括资金需求的合理预测、安全指令接收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0512"/>
      <w:r>
        <w:rPr>
          <w:rFonts w:ascii="仿宋" w:eastAsia="仿宋" w:hAnsi="仿宋" w:cs="仿宋" w:hint="eastAsia"/>
          <w:sz w:val="28"/>
          <w:lang w:eastAsia="zh-CN"/>
        </w:rPr>
        <w:t>四、安全指令接收机项目建设背景及必要性分析</w:t>
      </w:r>
      <w:bookmarkEnd w:id="13"/>
    </w:p>
    <w:p>
      <w:pPr>
        <w:pStyle w:val="Heading2"/>
        <w:rPr>
          <w:rFonts w:ascii="仿宋" w:eastAsia="仿宋" w:hAnsi="仿宋" w:cs="仿宋" w:hint="eastAsia"/>
          <w:lang w:eastAsia="zh-CN"/>
        </w:rPr>
      </w:pPr>
      <w:bookmarkStart w:id="14" w:name="_Toc6519"/>
      <w:r>
        <w:rPr>
          <w:rFonts w:ascii="仿宋" w:eastAsia="仿宋" w:hAnsi="仿宋" w:cs="仿宋" w:hint="eastAsia"/>
          <w:lang w:eastAsia="zh-CN"/>
        </w:rPr>
        <w:t>(一)、安全指令接收机项目背景分析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全指令接收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全指令接收机项目在这个潮流中的定位。同时，我们将关注行业内涌现的新兴机遇，以便安全指令接收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全指令接收机项目提供了强大的发展动力。我们将聚焦于行业内最新的技术发展趋势，包括但不限于人工智能、大数据分析、物联网等领域。通过深度的技术研究，我们将确保安全指令接收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全指令接收机项目发展的源泉。我们将投入更多的精力对市场需求进行深入剖析，超越表面的需求，深入挖掘潜在的市场痛点和机遇。通过对市场需求的细致了解，安全指令接收机项目将更有针对性地设计解决方案，满足市场的多样化需求，从而更好地促进安全指令接收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全指令接收机项目战略至关重要。我们将对竞争态势进行更为深入的分析，包括但不限于市场份额、产品特点、客户满意度等多个维度。通过深度的竞争分析，安全指令接收机项目将能够更准确地把握市场脉搏，制定具有竞争力的安全指令接收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安全指令接收机项目的发展具有直接的影响。我们将进行更为全面的法规和政策分析，了解行业发展中的潜在法律风险和合规挑战。通过充分了解和遵守相关法规，安全指令接收机项目将确保在法律框架内合法合规运营，为安全指令接收机项目的稳健发展提供有力支持。</w:t>
      </w:r>
    </w:p>
    <w:p>
      <w:pPr>
        <w:pStyle w:val="Heading2"/>
        <w:ind w:firstLine="560" w:firstLineChars="200"/>
        <w:rPr>
          <w:rFonts w:ascii="仿宋" w:eastAsia="仿宋" w:hAnsi="仿宋" w:cs="仿宋" w:hint="eastAsia"/>
          <w:sz w:val="28"/>
          <w:lang w:eastAsia="zh-CN"/>
        </w:rPr>
      </w:pPr>
      <w:bookmarkStart w:id="15" w:name="_Toc19291"/>
      <w:r>
        <w:rPr>
          <w:rFonts w:ascii="仿宋" w:eastAsia="仿宋" w:hAnsi="仿宋" w:cs="仿宋" w:hint="eastAsia"/>
          <w:sz w:val="28"/>
          <w:lang w:eastAsia="zh-CN"/>
        </w:rPr>
        <w:t>(二)、安全指令接收机项目建设必要性分析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建设的迫切性源于对行业发展趋势的深刻洞察。我们正处于一个行业变革的时代，科技创新、数字化转型成为企业发展的关键动力。安全指令接收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建设不仅仅是为了跟上潮流，更是为了通过技术创新推动企业的持续发展。通过引入先进的技术和解决方案，安全指令接收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全指令接收机项目的建设成为必然选择，通过提高产品质量、拓展服务领域，从而在竞争中获得更多的机会。安全指令接收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安全指令接收机项目建设的必要性体现在对客户需求更精准的满足。通过安全指令接收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建设的背后是对企业持续创新的追求。只有通过不断创新，企业才能在竞争中立于不败之地。安全指令接收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990"/>
      <w:r>
        <w:rPr>
          <w:rFonts w:ascii="仿宋" w:eastAsia="仿宋" w:hAnsi="仿宋" w:cs="仿宋" w:hint="eastAsia"/>
          <w:sz w:val="28"/>
          <w:lang w:eastAsia="zh-CN"/>
        </w:rPr>
        <w:t>五、安全指令接收机项目概论</w:t>
      </w:r>
      <w:bookmarkEnd w:id="16"/>
    </w:p>
    <w:p>
      <w:pPr>
        <w:pStyle w:val="Heading2"/>
        <w:rPr>
          <w:rFonts w:ascii="仿宋" w:eastAsia="仿宋" w:hAnsi="仿宋" w:cs="仿宋" w:hint="eastAsia"/>
          <w:lang w:eastAsia="zh-CN"/>
        </w:rPr>
      </w:pPr>
      <w:bookmarkStart w:id="17" w:name="_Toc4607"/>
      <w:r>
        <w:rPr>
          <w:rFonts w:ascii="仿宋" w:eastAsia="仿宋" w:hAnsi="仿宋" w:cs="仿宋" w:hint="eastAsia"/>
          <w:lang w:eastAsia="zh-CN"/>
        </w:rPr>
        <w:t>(一)、安全指令接收机项目概况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的起源追溯至对市场的深入洞察。市场的不断演变与变革为安全指令接收机项目提供了难得的机遇。当前市场存在的需求缺口和变革的大环境共同构成了安全指令接收机项目的背景。这个安全指令接收机项目旨在充分利用市场机遇，填补行业中尚未满足的需求，为客户提供全新的解决方案。市场的变革和需求的增长使得这个安全指令接收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安全指令接收机项目名称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正式命名为安全指令接收机。这个名称不仅仅是一个标识，更代表了安全指令接收机项目的核心理念和愿景。它蕴含着安全指令接收机项目所要解决问题的关键字，具有强烈的表达和辨识度，为安全指令接收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安全指令接收机项目目标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的核心目标是提供一种全新、高效的解决方案，满足客户日益增长的需求。安全指令接收机项目追求的不仅仅是满足市场需求，更是在市场中获得卓越的竞争优势。通过不断提升产品或服务的质量和创新水平，安全指令接收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安全指令接收机项目范围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全面涵盖了产品研发、制造、市场推广和售后服务，确保从产品设计到最终用户体验的全方位关注。这一全面的安全指令接收机项目范围是为了确保安全指令接收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安全指令接收机项目时间表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安全指令接收机项目计划在未来18个月内完成，包括研发、测试、市场试点和正式推出等不同阶段。这个时间表的合理设计是为了确保安全指令接收机项目各个阶段的顺利推进，以便按时交付高质量的成果。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安全指令接收机项目预算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总预算估算为XX百万美元，主要分配在研发、市场推广、人员培训和运营等方面。这一充足的预算为安全指令接收机项目提供了充足的资源，确保安全指令接收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安全指令接收机项目风险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可能面临的风险包括市场接受度低、技术难题、竞争激烈等。安全指令接收机项目团队已经制定了相应的风险应对计划，通过前瞻性的风险管理，确保安全指令接收机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安全指令接收机项目团队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安全指令接收机项目汇聚了一支经验丰富、多领域专业素养的核心团队，确保安全指令接收机项目在各个方面都能拥有高水平的执行力。团队的协同作战是安全指令接收机项目成功的关键因素之一。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安全指令接收机项目背景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安全指令接收机项目的背景根植于市场对更高效、创新产品的渴望，同时也受到科技发展对行业格局的深刻改变的影响。这为安全指令接收机项目提供了广阔的发展空间和市场需求。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安全指令接收机项目现状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截至目前，安全指令接收机项目已完成市场调研和技术验证，取得了初步的成功。这为安全指令接收机项目在未来的发展奠定了坚实的基础，为更远大的目标打下了坚实的基石。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564"/>
      <w:r>
        <w:rPr>
          <w:rFonts w:ascii="仿宋" w:eastAsia="仿宋" w:hAnsi="仿宋" w:cs="仿宋" w:hint="eastAsia"/>
          <w:sz w:val="28"/>
          <w:lang w:eastAsia="zh-CN"/>
        </w:rPr>
        <w:t>(二)、安全指令接收机项目目标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keyword》安全指令接收机项目首要业务目标是在市场中占据有利地位，实现产品/服务的成功推广和销售。通过不断提升产品质量、创新性，安全指令接收机项目追求成为行业中的领导者，赢得更多客户的青睐。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在科技迅速发展的时代，安全指令接收机项目着眼于技术创新。通过持续的研发和技术升级，安全指令接收机项目旨在推出更具创新性的产品或服务，以满足市场对新鲜、先进解决方案的需求。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为了建立可持续的客户关系，安全指令接收机项目设定了客户满意度目标。通过提供卓越的产品质量和优质的客户服务，安全指令接收机项目追求赢得客户的信任和忠诚度，确保他们的满意度达到行业领先水平。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安全指令接收机项目注重社会责任和可持续发展。通过实施环保、社会责任安全指令接收机项目，安全指令接收机项目致力于在经济发展的同时保护环境，促进社会公平，实现可持续经营。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安全指令接收机项目的团队是实现目标的核心驱动力。因此，安全指令接收机项目设定了团队发展目标，包括提升团队成员的专业技能、培养领导力，以及搭建协同高效的团队工作氛围。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5212"/>
      <w:r>
        <w:rPr>
          <w:rFonts w:ascii="仿宋" w:eastAsia="仿宋" w:hAnsi="仿宋" w:cs="仿宋" w:hint="eastAsia"/>
          <w:sz w:val="28"/>
          <w:lang w:eastAsia="zh-CN"/>
        </w:rPr>
        <w:t>(三)、安全指令接收机项目提出的理由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安全指令接收机项目提出的理由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的提出源于对市场机遇的深刻洞察。当前市场中存在的需求缺口和行业发展趋势表明，有巨大的商业机会等待被开发。通过准确捕捉市场机遇，安全指令接收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指令接收机项目的理念基于对技术创新的信仰。通过持续的研发和技术投入，安全指令接收机项目有望推出更具创新性的产品或服务。在科技飞速发展的当下，安全指令接收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https://d.book118.com/096050223233010044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安全指令接收机项目规划设计方案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2329D"/>
    <w:rsid w:val="3DB23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502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2024-02-06T13:19:00Z</dcterms:created>
  <dcterms:modified xsi:type="dcterms:W3CDTF">2024-02-06T13:19:30Z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A3188DDCD055446AB4511EBE5BEF79E8_11</vt:lpwstr>
  </property>
  <property fmtid="{D5CDD505-2E9C-101B-9397-08002B2CF9AE}" pid="3" name="KSOProductBuildVer">
    <vt:lpwstr>2052-12.1.0.16250</vt:lpwstr>
  </property>
</Properties>
</file>