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时间频率计量标准器具项目规划设计方案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55" w:history="1">
        <w:r>
          <w:rPr>
            <w:rFonts w:ascii="仿宋" w:eastAsia="仿宋" w:hAnsi="仿宋" w:cs="仿宋" w:hint="eastAsia"/>
            <w:lang w:eastAsia="zh-CN"/>
          </w:rPr>
          <w:t>概论</w:t>
        </w:r>
        <w:r>
          <w:tab/>
        </w:r>
        <w:r>
          <w:fldChar w:fldCharType="begin"/>
        </w:r>
        <w:r>
          <w:instrText xml:space="preserve"> PAGEREF _Toc18155 \h </w:instrText>
        </w:r>
        <w:r>
          <w:fldChar w:fldCharType="separate"/>
        </w:r>
        <w:r>
          <w:t>3</w:t>
        </w:r>
        <w:r>
          <w:fldChar w:fldCharType="end"/>
        </w:r>
      </w:hyperlink>
    </w:p>
    <w:p>
      <w:pPr>
        <w:pStyle w:val="TOC1"/>
        <w:tabs>
          <w:tab w:val="right" w:leader="dot" w:pos="8306"/>
        </w:tabs>
      </w:pPr>
      <w:hyperlink w:anchor="_Toc7466" w:history="1">
        <w:r>
          <w:rPr>
            <w:rFonts w:ascii="仿宋" w:eastAsia="仿宋" w:hAnsi="仿宋" w:cs="仿宋" w:hint="eastAsia"/>
            <w:lang w:eastAsia="zh-CN"/>
          </w:rPr>
          <w:t>一、时间频率计量标准器具项目建设背景及必要性分析</w:t>
        </w:r>
        <w:r>
          <w:tab/>
        </w:r>
        <w:r>
          <w:fldChar w:fldCharType="begin"/>
        </w:r>
        <w:r>
          <w:instrText xml:space="preserve"> PAGEREF _Toc7466 \h </w:instrText>
        </w:r>
        <w:r>
          <w:fldChar w:fldCharType="separate"/>
        </w:r>
        <w:r>
          <w:t>3</w:t>
        </w:r>
        <w:r>
          <w:fldChar w:fldCharType="end"/>
        </w:r>
      </w:hyperlink>
    </w:p>
    <w:p>
      <w:pPr>
        <w:pStyle w:val="TOC2"/>
        <w:tabs>
          <w:tab w:val="right" w:leader="dot" w:pos="8306"/>
        </w:tabs>
      </w:pPr>
      <w:hyperlink w:anchor="_Toc11866" w:history="1">
        <w:r>
          <w:rPr>
            <w:rFonts w:ascii="仿宋" w:eastAsia="仿宋" w:hAnsi="仿宋" w:cs="仿宋" w:hint="eastAsia"/>
            <w:lang w:eastAsia="zh-CN"/>
          </w:rPr>
          <w:t>(一)、时间频率计量标准器具项目背景分析</w:t>
        </w:r>
        <w:r>
          <w:tab/>
        </w:r>
        <w:r>
          <w:fldChar w:fldCharType="begin"/>
        </w:r>
        <w:r>
          <w:instrText xml:space="preserve"> PAGEREF _Toc11866 \h </w:instrText>
        </w:r>
        <w:r>
          <w:fldChar w:fldCharType="separate"/>
        </w:r>
        <w:r>
          <w:t>3</w:t>
        </w:r>
        <w:r>
          <w:fldChar w:fldCharType="end"/>
        </w:r>
      </w:hyperlink>
    </w:p>
    <w:p>
      <w:pPr>
        <w:pStyle w:val="TOC2"/>
        <w:tabs>
          <w:tab w:val="right" w:leader="dot" w:pos="8306"/>
        </w:tabs>
      </w:pPr>
      <w:hyperlink w:anchor="_Toc30451" w:history="1">
        <w:r>
          <w:rPr>
            <w:rFonts w:ascii="仿宋" w:eastAsia="仿宋" w:hAnsi="仿宋" w:cs="仿宋" w:hint="eastAsia"/>
            <w:lang w:eastAsia="zh-CN"/>
          </w:rPr>
          <w:t>(二)、时间频率计量标准器具项目建设必要性分析</w:t>
        </w:r>
        <w:r>
          <w:tab/>
        </w:r>
        <w:r>
          <w:fldChar w:fldCharType="begin"/>
        </w:r>
        <w:r>
          <w:instrText xml:space="preserve"> PAGEREF _Toc30451 \h </w:instrText>
        </w:r>
        <w:r>
          <w:fldChar w:fldCharType="separate"/>
        </w:r>
        <w:r>
          <w:t>5</w:t>
        </w:r>
        <w:r>
          <w:fldChar w:fldCharType="end"/>
        </w:r>
      </w:hyperlink>
    </w:p>
    <w:p>
      <w:pPr>
        <w:pStyle w:val="TOC1"/>
        <w:tabs>
          <w:tab w:val="right" w:leader="dot" w:pos="8306"/>
        </w:tabs>
      </w:pPr>
      <w:hyperlink w:anchor="_Toc16605" w:history="1">
        <w:r>
          <w:rPr>
            <w:rFonts w:ascii="仿宋" w:eastAsia="仿宋" w:hAnsi="仿宋" w:cs="仿宋" w:hint="eastAsia"/>
            <w:lang w:eastAsia="zh-CN"/>
          </w:rPr>
          <w:t>二、工艺说明</w:t>
        </w:r>
        <w:r>
          <w:tab/>
        </w:r>
        <w:r>
          <w:fldChar w:fldCharType="begin"/>
        </w:r>
        <w:r>
          <w:instrText xml:space="preserve"> PAGEREF _Toc16605 \h </w:instrText>
        </w:r>
        <w:r>
          <w:fldChar w:fldCharType="separate"/>
        </w:r>
        <w:r>
          <w:t>6</w:t>
        </w:r>
        <w:r>
          <w:fldChar w:fldCharType="end"/>
        </w:r>
      </w:hyperlink>
    </w:p>
    <w:p>
      <w:pPr>
        <w:pStyle w:val="TOC2"/>
        <w:tabs>
          <w:tab w:val="right" w:leader="dot" w:pos="8306"/>
        </w:tabs>
      </w:pPr>
      <w:hyperlink w:anchor="_Toc28523" w:history="1">
        <w:r>
          <w:rPr>
            <w:rFonts w:ascii="仿宋" w:eastAsia="仿宋" w:hAnsi="仿宋" w:cs="仿宋" w:hint="eastAsia"/>
            <w:lang w:eastAsia="zh-CN"/>
          </w:rPr>
          <w:t>(一)、技术管理特点</w:t>
        </w:r>
        <w:r>
          <w:tab/>
        </w:r>
        <w:r>
          <w:fldChar w:fldCharType="begin"/>
        </w:r>
        <w:r>
          <w:instrText xml:space="preserve"> PAGEREF _Toc28523 \h </w:instrText>
        </w:r>
        <w:r>
          <w:fldChar w:fldCharType="separate"/>
        </w:r>
        <w:r>
          <w:t>6</w:t>
        </w:r>
        <w:r>
          <w:fldChar w:fldCharType="end"/>
        </w:r>
      </w:hyperlink>
    </w:p>
    <w:p>
      <w:pPr>
        <w:pStyle w:val="TOC2"/>
        <w:tabs>
          <w:tab w:val="right" w:leader="dot" w:pos="8306"/>
        </w:tabs>
      </w:pPr>
      <w:hyperlink w:anchor="_Toc6288" w:history="1">
        <w:r>
          <w:rPr>
            <w:rFonts w:ascii="仿宋" w:eastAsia="仿宋" w:hAnsi="仿宋" w:cs="仿宋" w:hint="eastAsia"/>
            <w:lang w:eastAsia="zh-CN"/>
          </w:rPr>
          <w:t>(二)、时间频率计量标准器具项目工艺技术设计方案</w:t>
        </w:r>
        <w:r>
          <w:tab/>
        </w:r>
        <w:r>
          <w:fldChar w:fldCharType="begin"/>
        </w:r>
        <w:r>
          <w:instrText xml:space="preserve"> PAGEREF _Toc6288 \h </w:instrText>
        </w:r>
        <w:r>
          <w:fldChar w:fldCharType="separate"/>
        </w:r>
        <w:r>
          <w:t>7</w:t>
        </w:r>
        <w:r>
          <w:fldChar w:fldCharType="end"/>
        </w:r>
      </w:hyperlink>
    </w:p>
    <w:p>
      <w:pPr>
        <w:pStyle w:val="TOC2"/>
        <w:tabs>
          <w:tab w:val="right" w:leader="dot" w:pos="8306"/>
        </w:tabs>
      </w:pPr>
      <w:hyperlink w:anchor="_Toc12707" w:history="1">
        <w:r>
          <w:rPr>
            <w:rFonts w:ascii="仿宋" w:eastAsia="仿宋" w:hAnsi="仿宋" w:cs="仿宋" w:hint="eastAsia"/>
            <w:lang w:eastAsia="zh-CN"/>
          </w:rPr>
          <w:t>(三)、设备选型方案</w:t>
        </w:r>
        <w:r>
          <w:tab/>
        </w:r>
        <w:r>
          <w:fldChar w:fldCharType="begin"/>
        </w:r>
        <w:r>
          <w:instrText xml:space="preserve"> PAGEREF _Toc12707 \h </w:instrText>
        </w:r>
        <w:r>
          <w:fldChar w:fldCharType="separate"/>
        </w:r>
        <w:r>
          <w:t>9</w:t>
        </w:r>
        <w:r>
          <w:fldChar w:fldCharType="end"/>
        </w:r>
      </w:hyperlink>
    </w:p>
    <w:p>
      <w:pPr>
        <w:pStyle w:val="TOC1"/>
        <w:tabs>
          <w:tab w:val="right" w:leader="dot" w:pos="8306"/>
        </w:tabs>
      </w:pPr>
      <w:hyperlink w:anchor="_Toc20504" w:history="1">
        <w:r>
          <w:rPr>
            <w:rFonts w:ascii="仿宋" w:eastAsia="仿宋" w:hAnsi="仿宋" w:cs="仿宋" w:hint="eastAsia"/>
            <w:lang w:eastAsia="zh-CN"/>
          </w:rPr>
          <w:t>三、时间频率计量标准器具项目可持续发展</w:t>
        </w:r>
        <w:r>
          <w:tab/>
        </w:r>
        <w:r>
          <w:fldChar w:fldCharType="begin"/>
        </w:r>
        <w:r>
          <w:instrText xml:space="preserve"> PAGEREF _Toc20504 \h </w:instrText>
        </w:r>
        <w:r>
          <w:fldChar w:fldCharType="separate"/>
        </w:r>
        <w:r>
          <w:t>10</w:t>
        </w:r>
        <w:r>
          <w:fldChar w:fldCharType="end"/>
        </w:r>
      </w:hyperlink>
    </w:p>
    <w:p>
      <w:pPr>
        <w:pStyle w:val="TOC2"/>
        <w:tabs>
          <w:tab w:val="right" w:leader="dot" w:pos="8306"/>
        </w:tabs>
      </w:pPr>
      <w:hyperlink w:anchor="_Toc537" w:history="1">
        <w:r>
          <w:rPr>
            <w:rFonts w:ascii="仿宋" w:eastAsia="仿宋" w:hAnsi="仿宋" w:cs="仿宋" w:hint="eastAsia"/>
            <w:lang w:eastAsia="zh-CN"/>
          </w:rPr>
          <w:t>(一)、可持续战略与实践</w:t>
        </w:r>
        <w:r>
          <w:tab/>
        </w:r>
        <w:r>
          <w:fldChar w:fldCharType="begin"/>
        </w:r>
        <w:r>
          <w:instrText xml:space="preserve"> PAGEREF _Toc537 \h </w:instrText>
        </w:r>
        <w:r>
          <w:fldChar w:fldCharType="separate"/>
        </w:r>
        <w:r>
          <w:t>10</w:t>
        </w:r>
        <w:r>
          <w:fldChar w:fldCharType="end"/>
        </w:r>
      </w:hyperlink>
    </w:p>
    <w:p>
      <w:pPr>
        <w:pStyle w:val="TOC2"/>
        <w:tabs>
          <w:tab w:val="right" w:leader="dot" w:pos="8306"/>
        </w:tabs>
      </w:pPr>
      <w:hyperlink w:anchor="_Toc9381" w:history="1">
        <w:r>
          <w:rPr>
            <w:rFonts w:ascii="仿宋" w:eastAsia="仿宋" w:hAnsi="仿宋" w:cs="仿宋" w:hint="eastAsia"/>
            <w:lang w:eastAsia="zh-CN"/>
          </w:rPr>
          <w:t>(二)、环保与社会责任</w:t>
        </w:r>
        <w:r>
          <w:tab/>
        </w:r>
        <w:r>
          <w:fldChar w:fldCharType="begin"/>
        </w:r>
        <w:r>
          <w:instrText xml:space="preserve"> PAGEREF _Toc9381 \h </w:instrText>
        </w:r>
        <w:r>
          <w:fldChar w:fldCharType="separate"/>
        </w:r>
        <w:r>
          <w:t>11</w:t>
        </w:r>
        <w:r>
          <w:fldChar w:fldCharType="end"/>
        </w:r>
      </w:hyperlink>
    </w:p>
    <w:p>
      <w:pPr>
        <w:pStyle w:val="TOC1"/>
        <w:tabs>
          <w:tab w:val="right" w:leader="dot" w:pos="8306"/>
        </w:tabs>
      </w:pPr>
      <w:hyperlink w:anchor="_Toc12614" w:history="1">
        <w:r>
          <w:rPr>
            <w:rFonts w:ascii="仿宋" w:eastAsia="仿宋" w:hAnsi="仿宋" w:cs="仿宋" w:hint="eastAsia"/>
            <w:lang w:eastAsia="zh-CN"/>
          </w:rPr>
          <w:t>四、时间频率计量标准器具项目选址可行性分析</w:t>
        </w:r>
        <w:r>
          <w:tab/>
        </w:r>
        <w:r>
          <w:fldChar w:fldCharType="begin"/>
        </w:r>
        <w:r>
          <w:instrText xml:space="preserve"> PAGEREF _Toc12614 \h </w:instrText>
        </w:r>
        <w:r>
          <w:fldChar w:fldCharType="separate"/>
        </w:r>
        <w:r>
          <w:t>12</w:t>
        </w:r>
        <w:r>
          <w:fldChar w:fldCharType="end"/>
        </w:r>
      </w:hyperlink>
    </w:p>
    <w:p>
      <w:pPr>
        <w:pStyle w:val="TOC2"/>
        <w:tabs>
          <w:tab w:val="right" w:leader="dot" w:pos="8306"/>
        </w:tabs>
      </w:pPr>
      <w:hyperlink w:anchor="_Toc5321" w:history="1">
        <w:r>
          <w:rPr>
            <w:rFonts w:ascii="仿宋" w:eastAsia="仿宋" w:hAnsi="仿宋" w:cs="仿宋" w:hint="eastAsia"/>
            <w:lang w:eastAsia="zh-CN"/>
          </w:rPr>
          <w:t>(一)、时间频率计量标准器具项目选址</w:t>
        </w:r>
        <w:r>
          <w:tab/>
        </w:r>
        <w:r>
          <w:fldChar w:fldCharType="begin"/>
        </w:r>
        <w:r>
          <w:instrText xml:space="preserve"> PAGEREF _Toc5321 \h </w:instrText>
        </w:r>
        <w:r>
          <w:fldChar w:fldCharType="separate"/>
        </w:r>
        <w:r>
          <w:t>12</w:t>
        </w:r>
        <w:r>
          <w:fldChar w:fldCharType="end"/>
        </w:r>
      </w:hyperlink>
    </w:p>
    <w:p>
      <w:pPr>
        <w:pStyle w:val="TOC2"/>
        <w:tabs>
          <w:tab w:val="right" w:leader="dot" w:pos="8306"/>
        </w:tabs>
      </w:pPr>
      <w:hyperlink w:anchor="_Toc23425" w:history="1">
        <w:r>
          <w:rPr>
            <w:rFonts w:ascii="仿宋" w:eastAsia="仿宋" w:hAnsi="仿宋" w:cs="仿宋" w:hint="eastAsia"/>
            <w:lang w:eastAsia="zh-CN"/>
          </w:rPr>
          <w:t>(二)、用地控制指标</w:t>
        </w:r>
        <w:r>
          <w:tab/>
        </w:r>
        <w:r>
          <w:fldChar w:fldCharType="begin"/>
        </w:r>
        <w:r>
          <w:instrText xml:space="preserve"> PAGEREF _Toc23425 \h </w:instrText>
        </w:r>
        <w:r>
          <w:fldChar w:fldCharType="separate"/>
        </w:r>
        <w:r>
          <w:t>12</w:t>
        </w:r>
        <w:r>
          <w:fldChar w:fldCharType="end"/>
        </w:r>
      </w:hyperlink>
    </w:p>
    <w:p>
      <w:pPr>
        <w:pStyle w:val="TOC2"/>
        <w:tabs>
          <w:tab w:val="right" w:leader="dot" w:pos="8306"/>
        </w:tabs>
      </w:pPr>
      <w:hyperlink w:anchor="_Toc19265" w:history="1">
        <w:r>
          <w:rPr>
            <w:rFonts w:ascii="仿宋" w:eastAsia="仿宋" w:hAnsi="仿宋" w:cs="仿宋" w:hint="eastAsia"/>
            <w:lang w:eastAsia="zh-CN"/>
          </w:rPr>
          <w:t>(三)、节约用地措施</w:t>
        </w:r>
        <w:r>
          <w:tab/>
        </w:r>
        <w:r>
          <w:fldChar w:fldCharType="begin"/>
        </w:r>
        <w:r>
          <w:instrText xml:space="preserve"> PAGEREF _Toc19265 \h </w:instrText>
        </w:r>
        <w:r>
          <w:fldChar w:fldCharType="separate"/>
        </w:r>
        <w:r>
          <w:t>14</w:t>
        </w:r>
        <w:r>
          <w:fldChar w:fldCharType="end"/>
        </w:r>
      </w:hyperlink>
    </w:p>
    <w:p>
      <w:pPr>
        <w:pStyle w:val="TOC2"/>
        <w:tabs>
          <w:tab w:val="right" w:leader="dot" w:pos="8306"/>
        </w:tabs>
      </w:pPr>
      <w:hyperlink w:anchor="_Toc10549" w:history="1">
        <w:r>
          <w:rPr>
            <w:rFonts w:ascii="仿宋" w:eastAsia="仿宋" w:hAnsi="仿宋" w:cs="仿宋" w:hint="eastAsia"/>
            <w:lang w:eastAsia="zh-CN"/>
          </w:rPr>
          <w:t>(四)、总图布置方案</w:t>
        </w:r>
        <w:r>
          <w:tab/>
        </w:r>
        <w:r>
          <w:fldChar w:fldCharType="begin"/>
        </w:r>
        <w:r>
          <w:instrText xml:space="preserve"> PAGEREF _Toc10549 \h </w:instrText>
        </w:r>
        <w:r>
          <w:fldChar w:fldCharType="separate"/>
        </w:r>
        <w:r>
          <w:t>15</w:t>
        </w:r>
        <w:r>
          <w:fldChar w:fldCharType="end"/>
        </w:r>
      </w:hyperlink>
    </w:p>
    <w:p>
      <w:pPr>
        <w:pStyle w:val="TOC2"/>
        <w:tabs>
          <w:tab w:val="right" w:leader="dot" w:pos="8306"/>
        </w:tabs>
      </w:pPr>
      <w:hyperlink w:anchor="_Toc23790" w:history="1">
        <w:r>
          <w:rPr>
            <w:rFonts w:ascii="仿宋" w:eastAsia="仿宋" w:hAnsi="仿宋" w:cs="仿宋" w:hint="eastAsia"/>
            <w:lang w:eastAsia="zh-CN"/>
          </w:rPr>
          <w:t>(五)、选址综合评价</w:t>
        </w:r>
        <w:r>
          <w:tab/>
        </w:r>
        <w:r>
          <w:fldChar w:fldCharType="begin"/>
        </w:r>
        <w:r>
          <w:instrText xml:space="preserve"> PAGEREF _Toc23790 \h </w:instrText>
        </w:r>
        <w:r>
          <w:fldChar w:fldCharType="separate"/>
        </w:r>
        <w:r>
          <w:t>16</w:t>
        </w:r>
        <w:r>
          <w:fldChar w:fldCharType="end"/>
        </w:r>
      </w:hyperlink>
    </w:p>
    <w:p>
      <w:pPr>
        <w:pStyle w:val="TOC1"/>
        <w:tabs>
          <w:tab w:val="right" w:leader="dot" w:pos="8306"/>
        </w:tabs>
      </w:pPr>
      <w:hyperlink w:anchor="_Toc6516" w:history="1">
        <w:r>
          <w:rPr>
            <w:rFonts w:ascii="仿宋" w:eastAsia="仿宋" w:hAnsi="仿宋" w:cs="仿宋" w:hint="eastAsia"/>
            <w:lang w:eastAsia="zh-CN"/>
          </w:rPr>
          <w:t>五、市场分析、调研</w:t>
        </w:r>
        <w:r>
          <w:tab/>
        </w:r>
        <w:r>
          <w:fldChar w:fldCharType="begin"/>
        </w:r>
        <w:r>
          <w:instrText xml:space="preserve"> PAGEREF _Toc6516 \h </w:instrText>
        </w:r>
        <w:r>
          <w:fldChar w:fldCharType="separate"/>
        </w:r>
        <w:r>
          <w:t>18</w:t>
        </w:r>
        <w:r>
          <w:fldChar w:fldCharType="end"/>
        </w:r>
      </w:hyperlink>
    </w:p>
    <w:p>
      <w:pPr>
        <w:pStyle w:val="TOC2"/>
        <w:tabs>
          <w:tab w:val="right" w:leader="dot" w:pos="8306"/>
        </w:tabs>
      </w:pPr>
      <w:hyperlink w:anchor="_Toc29291" w:history="1">
        <w:r>
          <w:rPr>
            <w:rFonts w:ascii="仿宋" w:eastAsia="仿宋" w:hAnsi="仿宋" w:cs="仿宋" w:hint="eastAsia"/>
            <w:lang w:eastAsia="zh-CN"/>
          </w:rPr>
          <w:t>(一)、时间频率计量标准器具行业分析</w:t>
        </w:r>
        <w:r>
          <w:tab/>
        </w:r>
        <w:r>
          <w:fldChar w:fldCharType="begin"/>
        </w:r>
        <w:r>
          <w:instrText xml:space="preserve"> PAGEREF _Toc29291 \h </w:instrText>
        </w:r>
        <w:r>
          <w:fldChar w:fldCharType="separate"/>
        </w:r>
        <w:r>
          <w:t>18</w:t>
        </w:r>
        <w:r>
          <w:fldChar w:fldCharType="end"/>
        </w:r>
      </w:hyperlink>
    </w:p>
    <w:p>
      <w:pPr>
        <w:pStyle w:val="TOC2"/>
        <w:tabs>
          <w:tab w:val="right" w:leader="dot" w:pos="8306"/>
        </w:tabs>
      </w:pPr>
      <w:hyperlink w:anchor="_Toc2735" w:history="1">
        <w:r>
          <w:rPr>
            <w:rFonts w:ascii="仿宋" w:eastAsia="仿宋" w:hAnsi="仿宋" w:cs="仿宋" w:hint="eastAsia"/>
            <w:lang w:eastAsia="zh-CN"/>
          </w:rPr>
          <w:t>(二)、时间频率计量标准器具市场分析预测</w:t>
        </w:r>
        <w:r>
          <w:tab/>
        </w:r>
        <w:r>
          <w:fldChar w:fldCharType="begin"/>
        </w:r>
        <w:r>
          <w:instrText xml:space="preserve"> PAGEREF _Toc2735 \h </w:instrText>
        </w:r>
        <w:r>
          <w:fldChar w:fldCharType="separate"/>
        </w:r>
        <w:r>
          <w:t>18</w:t>
        </w:r>
        <w:r>
          <w:fldChar w:fldCharType="end"/>
        </w:r>
      </w:hyperlink>
    </w:p>
    <w:p>
      <w:pPr>
        <w:pStyle w:val="TOC1"/>
        <w:tabs>
          <w:tab w:val="right" w:leader="dot" w:pos="8306"/>
        </w:tabs>
      </w:pPr>
      <w:hyperlink w:anchor="_Toc3659" w:history="1">
        <w:r>
          <w:rPr>
            <w:rFonts w:ascii="仿宋" w:eastAsia="仿宋" w:hAnsi="仿宋" w:cs="仿宋" w:hint="eastAsia"/>
            <w:lang w:eastAsia="zh-CN"/>
          </w:rPr>
          <w:t>六、时间频率计量标准器具项目概论</w:t>
        </w:r>
        <w:r>
          <w:tab/>
        </w:r>
        <w:r>
          <w:fldChar w:fldCharType="begin"/>
        </w:r>
        <w:r>
          <w:instrText xml:space="preserve"> PAGEREF _Toc3659 \h </w:instrText>
        </w:r>
        <w:r>
          <w:fldChar w:fldCharType="separate"/>
        </w:r>
        <w:r>
          <w:t>19</w:t>
        </w:r>
        <w:r>
          <w:fldChar w:fldCharType="end"/>
        </w:r>
      </w:hyperlink>
    </w:p>
    <w:p>
      <w:pPr>
        <w:pStyle w:val="TOC2"/>
        <w:tabs>
          <w:tab w:val="right" w:leader="dot" w:pos="8306"/>
        </w:tabs>
      </w:pPr>
      <w:hyperlink w:anchor="_Toc13292" w:history="1">
        <w:r>
          <w:rPr>
            <w:rFonts w:ascii="仿宋" w:eastAsia="仿宋" w:hAnsi="仿宋" w:cs="仿宋" w:hint="eastAsia"/>
            <w:lang w:eastAsia="zh-CN"/>
          </w:rPr>
          <w:t>(一)、时间频率计量标准器具项目概况</w:t>
        </w:r>
        <w:r>
          <w:tab/>
        </w:r>
        <w:r>
          <w:fldChar w:fldCharType="begin"/>
        </w:r>
        <w:r>
          <w:instrText xml:space="preserve"> PAGEREF _Toc13292 \h </w:instrText>
        </w:r>
        <w:r>
          <w:fldChar w:fldCharType="separate"/>
        </w:r>
        <w:r>
          <w:t>19</w:t>
        </w:r>
        <w:r>
          <w:fldChar w:fldCharType="end"/>
        </w:r>
      </w:hyperlink>
    </w:p>
    <w:p>
      <w:pPr>
        <w:pStyle w:val="TOC2"/>
        <w:tabs>
          <w:tab w:val="right" w:leader="dot" w:pos="8306"/>
        </w:tabs>
      </w:pPr>
      <w:hyperlink w:anchor="_Toc12447" w:history="1">
        <w:r>
          <w:rPr>
            <w:rFonts w:ascii="仿宋" w:eastAsia="仿宋" w:hAnsi="仿宋" w:cs="仿宋" w:hint="eastAsia"/>
            <w:lang w:eastAsia="zh-CN"/>
          </w:rPr>
          <w:t>(二)、时间频率计量标准器具项目目标</w:t>
        </w:r>
        <w:r>
          <w:tab/>
        </w:r>
        <w:r>
          <w:fldChar w:fldCharType="begin"/>
        </w:r>
        <w:r>
          <w:instrText xml:space="preserve"> PAGEREF _Toc12447 \h </w:instrText>
        </w:r>
        <w:r>
          <w:fldChar w:fldCharType="separate"/>
        </w:r>
        <w:r>
          <w:t>22</w:t>
        </w:r>
        <w:r>
          <w:fldChar w:fldCharType="end"/>
        </w:r>
      </w:hyperlink>
    </w:p>
    <w:p>
      <w:pPr>
        <w:pStyle w:val="TOC2"/>
        <w:tabs>
          <w:tab w:val="right" w:leader="dot" w:pos="8306"/>
        </w:tabs>
      </w:pPr>
      <w:hyperlink w:anchor="_Toc13554" w:history="1">
        <w:r>
          <w:rPr>
            <w:rFonts w:ascii="仿宋" w:eastAsia="仿宋" w:hAnsi="仿宋" w:cs="仿宋" w:hint="eastAsia"/>
            <w:lang w:eastAsia="zh-CN"/>
          </w:rPr>
          <w:t>(三)、时间频率计量标准器具项目提出的理由</w:t>
        </w:r>
        <w:r>
          <w:tab/>
        </w:r>
        <w:r>
          <w:fldChar w:fldCharType="begin"/>
        </w:r>
        <w:r>
          <w:instrText xml:space="preserve"> PAGEREF _Toc13554 \h </w:instrText>
        </w:r>
        <w:r>
          <w:fldChar w:fldCharType="separate"/>
        </w:r>
        <w:r>
          <w:t>23</w:t>
        </w:r>
        <w:r>
          <w:fldChar w:fldCharType="end"/>
        </w:r>
      </w:hyperlink>
    </w:p>
    <w:p>
      <w:pPr>
        <w:pStyle w:val="TOC2"/>
        <w:tabs>
          <w:tab w:val="right" w:leader="dot" w:pos="8306"/>
        </w:tabs>
      </w:pPr>
      <w:hyperlink w:anchor="_Toc12071" w:history="1">
        <w:r>
          <w:rPr>
            <w:rFonts w:ascii="仿宋" w:eastAsia="仿宋" w:hAnsi="仿宋" w:cs="仿宋" w:hint="eastAsia"/>
            <w:lang w:eastAsia="zh-CN"/>
          </w:rPr>
          <w:t>(四)、时间频率计量标准器具项目意义</w:t>
        </w:r>
        <w:r>
          <w:tab/>
        </w:r>
        <w:r>
          <w:fldChar w:fldCharType="begin"/>
        </w:r>
        <w:r>
          <w:instrText xml:space="preserve"> PAGEREF _Toc12071 \h </w:instrText>
        </w:r>
        <w:r>
          <w:fldChar w:fldCharType="separate"/>
        </w:r>
        <w:r>
          <w:t>25</w:t>
        </w:r>
        <w:r>
          <w:fldChar w:fldCharType="end"/>
        </w:r>
      </w:hyperlink>
    </w:p>
    <w:p>
      <w:pPr>
        <w:pStyle w:val="TOC2"/>
        <w:tabs>
          <w:tab w:val="right" w:leader="dot" w:pos="8306"/>
        </w:tabs>
      </w:pPr>
      <w:hyperlink w:anchor="_Toc1961" w:history="1">
        <w:r>
          <w:rPr>
            <w:rFonts w:ascii="仿宋" w:eastAsia="仿宋" w:hAnsi="仿宋" w:cs="仿宋" w:hint="eastAsia"/>
            <w:lang w:eastAsia="zh-CN"/>
          </w:rPr>
          <w:t>(五)、时间频率计量标准器具项目背景</w:t>
        </w:r>
        <w:r>
          <w:tab/>
        </w:r>
        <w:r>
          <w:fldChar w:fldCharType="begin"/>
        </w:r>
        <w:r>
          <w:instrText xml:space="preserve"> PAGEREF _Toc1961 \h </w:instrText>
        </w:r>
        <w:r>
          <w:fldChar w:fldCharType="separate"/>
        </w:r>
        <w:r>
          <w:t>26</w:t>
        </w:r>
        <w:r>
          <w:fldChar w:fldCharType="end"/>
        </w:r>
      </w:hyperlink>
    </w:p>
    <w:p>
      <w:pPr>
        <w:pStyle w:val="TOC1"/>
        <w:tabs>
          <w:tab w:val="right" w:leader="dot" w:pos="8306"/>
        </w:tabs>
      </w:pPr>
      <w:hyperlink w:anchor="_Toc21168" w:history="1">
        <w:r>
          <w:rPr>
            <w:rFonts w:ascii="仿宋" w:eastAsia="仿宋" w:hAnsi="仿宋" w:cs="仿宋" w:hint="eastAsia"/>
            <w:lang w:eastAsia="zh-CN"/>
          </w:rPr>
          <w:t>七、时间频率计量标准器具项目风险管理</w:t>
        </w:r>
        <w:r>
          <w:tab/>
        </w:r>
        <w:r>
          <w:fldChar w:fldCharType="begin"/>
        </w:r>
        <w:r>
          <w:instrText xml:space="preserve"> PAGEREF _Toc21168 \h </w:instrText>
        </w:r>
        <w:r>
          <w:fldChar w:fldCharType="separate"/>
        </w:r>
        <w:r>
          <w:t>27</w:t>
        </w:r>
        <w:r>
          <w:fldChar w:fldCharType="end"/>
        </w:r>
      </w:hyperlink>
    </w:p>
    <w:p>
      <w:pPr>
        <w:pStyle w:val="TOC2"/>
        <w:tabs>
          <w:tab w:val="right" w:leader="dot" w:pos="8306"/>
        </w:tabs>
      </w:pPr>
      <w:hyperlink w:anchor="_Toc13866" w:history="1">
        <w:r>
          <w:rPr>
            <w:rFonts w:ascii="仿宋" w:eastAsia="仿宋" w:hAnsi="仿宋" w:cs="仿宋" w:hint="eastAsia"/>
            <w:lang w:eastAsia="zh-CN"/>
          </w:rPr>
          <w:t>(一)、风险识别与评估</w:t>
        </w:r>
        <w:r>
          <w:tab/>
        </w:r>
        <w:r>
          <w:fldChar w:fldCharType="begin"/>
        </w:r>
        <w:r>
          <w:instrText xml:space="preserve"> PAGEREF _Toc13866 \h </w:instrText>
        </w:r>
        <w:r>
          <w:fldChar w:fldCharType="separate"/>
        </w:r>
        <w:r>
          <w:t>27</w:t>
        </w:r>
        <w:r>
          <w:fldChar w:fldCharType="end"/>
        </w:r>
      </w:hyperlink>
    </w:p>
    <w:p>
      <w:pPr>
        <w:pStyle w:val="TOC2"/>
        <w:tabs>
          <w:tab w:val="right" w:leader="dot" w:pos="8306"/>
        </w:tabs>
      </w:pPr>
      <w:hyperlink w:anchor="_Toc14206" w:history="1">
        <w:r>
          <w:rPr>
            <w:rFonts w:ascii="仿宋" w:eastAsia="仿宋" w:hAnsi="仿宋" w:cs="仿宋" w:hint="eastAsia"/>
            <w:lang w:eastAsia="zh-CN"/>
          </w:rPr>
          <w:t>(二)、风险应对策略</w:t>
        </w:r>
        <w:r>
          <w:tab/>
        </w:r>
        <w:r>
          <w:fldChar w:fldCharType="begin"/>
        </w:r>
        <w:r>
          <w:instrText xml:space="preserve"> PAGEREF _Toc14206 \h </w:instrText>
        </w:r>
        <w:r>
          <w:fldChar w:fldCharType="separate"/>
        </w:r>
        <w:r>
          <w:t>28</w:t>
        </w:r>
        <w:r>
          <w:fldChar w:fldCharType="end"/>
        </w:r>
      </w:hyperlink>
    </w:p>
    <w:p>
      <w:pPr>
        <w:pStyle w:val="TOC2"/>
        <w:tabs>
          <w:tab w:val="right" w:leader="dot" w:pos="8306"/>
        </w:tabs>
      </w:pPr>
      <w:hyperlink w:anchor="_Toc1007" w:history="1">
        <w:r>
          <w:rPr>
            <w:rFonts w:ascii="仿宋" w:eastAsia="仿宋" w:hAnsi="仿宋" w:cs="仿宋" w:hint="eastAsia"/>
            <w:lang w:eastAsia="zh-CN"/>
          </w:rPr>
          <w:t>(三)、风险监控与控制</w:t>
        </w:r>
        <w:r>
          <w:tab/>
        </w:r>
        <w:r>
          <w:fldChar w:fldCharType="begin"/>
        </w:r>
        <w:r>
          <w:instrText xml:space="preserve"> PAGEREF _Toc1007 \h </w:instrText>
        </w:r>
        <w:r>
          <w:fldChar w:fldCharType="separate"/>
        </w:r>
        <w:r>
          <w:t>30</w:t>
        </w:r>
        <w:r>
          <w:fldChar w:fldCharType="end"/>
        </w:r>
      </w:hyperlink>
    </w:p>
    <w:p>
      <w:pPr>
        <w:pStyle w:val="TOC1"/>
        <w:tabs>
          <w:tab w:val="right" w:leader="dot" w:pos="8306"/>
        </w:tabs>
      </w:pPr>
      <w:hyperlink w:anchor="_Toc29254" w:history="1">
        <w:r>
          <w:rPr>
            <w:rFonts w:ascii="仿宋" w:eastAsia="仿宋" w:hAnsi="仿宋" w:cs="仿宋" w:hint="eastAsia"/>
            <w:lang w:eastAsia="zh-CN"/>
          </w:rPr>
          <w:t>八、时间频率计量标准器具项目财务管理</w:t>
        </w:r>
        <w:r>
          <w:tab/>
        </w:r>
        <w:r>
          <w:fldChar w:fldCharType="begin"/>
        </w:r>
        <w:r>
          <w:instrText xml:space="preserve"> PAGEREF _Toc29254 \h </w:instrText>
        </w:r>
        <w:r>
          <w:fldChar w:fldCharType="separate"/>
        </w:r>
        <w:r>
          <w:t>31</w:t>
        </w:r>
        <w:r>
          <w:fldChar w:fldCharType="end"/>
        </w:r>
      </w:hyperlink>
    </w:p>
    <w:p>
      <w:pPr>
        <w:pStyle w:val="TOC2"/>
        <w:tabs>
          <w:tab w:val="right" w:leader="dot" w:pos="8306"/>
        </w:tabs>
      </w:pPr>
      <w:hyperlink w:anchor="_Toc7535" w:history="1">
        <w:r>
          <w:rPr>
            <w:rFonts w:ascii="仿宋" w:eastAsia="仿宋" w:hAnsi="仿宋" w:cs="仿宋" w:hint="eastAsia"/>
            <w:lang w:eastAsia="zh-CN"/>
          </w:rPr>
          <w:t>(一)、资金需求大</w:t>
        </w:r>
        <w:r>
          <w:tab/>
        </w:r>
        <w:r>
          <w:fldChar w:fldCharType="begin"/>
        </w:r>
        <w:r>
          <w:instrText xml:space="preserve"> PAGEREF _Toc7535 \h </w:instrText>
        </w:r>
        <w:r>
          <w:fldChar w:fldCharType="separate"/>
        </w:r>
        <w:r>
          <w:t>31</w:t>
        </w:r>
        <w:r>
          <w:fldChar w:fldCharType="end"/>
        </w:r>
      </w:hyperlink>
    </w:p>
    <w:p>
      <w:pPr>
        <w:pStyle w:val="TOC2"/>
        <w:tabs>
          <w:tab w:val="right" w:leader="dot" w:pos="8306"/>
        </w:tabs>
      </w:pPr>
      <w:hyperlink w:anchor="_Toc9683" w:history="1">
        <w:r>
          <w:rPr>
            <w:rFonts w:ascii="仿宋" w:eastAsia="仿宋" w:hAnsi="仿宋" w:cs="仿宋" w:hint="eastAsia"/>
            <w:lang w:eastAsia="zh-CN"/>
          </w:rPr>
          <w:t>(二)、研发周期长</w:t>
        </w:r>
        <w:r>
          <w:tab/>
        </w:r>
        <w:r>
          <w:fldChar w:fldCharType="begin"/>
        </w:r>
        <w:r>
          <w:instrText xml:space="preserve"> PAGEREF _Toc9683 \h </w:instrText>
        </w:r>
        <w:r>
          <w:fldChar w:fldCharType="separate"/>
        </w:r>
        <w:r>
          <w:t>32</w:t>
        </w:r>
        <w:r>
          <w:fldChar w:fldCharType="end"/>
        </w:r>
      </w:hyperlink>
    </w:p>
    <w:p>
      <w:pPr>
        <w:pStyle w:val="TOC2"/>
        <w:tabs>
          <w:tab w:val="right" w:leader="dot" w:pos="8306"/>
        </w:tabs>
      </w:pPr>
      <w:hyperlink w:anchor="_Toc27068" w:history="1">
        <w:r>
          <w:rPr>
            <w:rFonts w:ascii="仿宋" w:eastAsia="仿宋" w:hAnsi="仿宋" w:cs="仿宋" w:hint="eastAsia"/>
            <w:lang w:eastAsia="zh-CN"/>
          </w:rPr>
          <w:t>(三)、市场风险大</w:t>
        </w:r>
        <w:r>
          <w:tab/>
        </w:r>
        <w:r>
          <w:fldChar w:fldCharType="begin"/>
        </w:r>
        <w:r>
          <w:instrText xml:space="preserve"> PAGEREF _Toc27068 \h </w:instrText>
        </w:r>
        <w:r>
          <w:fldChar w:fldCharType="separate"/>
        </w:r>
        <w:r>
          <w:t>33</w:t>
        </w:r>
        <w:r>
          <w:fldChar w:fldCharType="end"/>
        </w:r>
      </w:hyperlink>
    </w:p>
    <w:p>
      <w:pPr>
        <w:pStyle w:val="TOC2"/>
        <w:tabs>
          <w:tab w:val="right" w:leader="dot" w:pos="8306"/>
        </w:tabs>
      </w:pPr>
      <w:hyperlink w:anchor="_Toc22199" w:history="1">
        <w:r>
          <w:rPr>
            <w:rFonts w:ascii="仿宋" w:eastAsia="仿宋" w:hAnsi="仿宋" w:cs="仿宋" w:hint="eastAsia"/>
            <w:lang w:eastAsia="zh-CN"/>
          </w:rPr>
          <w:t>(四)、利润率高</w:t>
        </w:r>
        <w:r>
          <w:tab/>
        </w:r>
        <w:r>
          <w:fldChar w:fldCharType="begin"/>
        </w:r>
        <w:r>
          <w:instrText xml:space="preserve"> PAGEREF _Toc22199 \h </w:instrText>
        </w:r>
        <w:r>
          <w:fldChar w:fldCharType="separate"/>
        </w:r>
        <w:r>
          <w:t>36</w:t>
        </w:r>
        <w:r>
          <w:fldChar w:fldCharType="end"/>
        </w:r>
      </w:hyperlink>
    </w:p>
    <w:p>
      <w:pPr>
        <w:pStyle w:val="TOC1"/>
        <w:tabs>
          <w:tab w:val="right" w:leader="dot" w:pos="8306"/>
        </w:tabs>
      </w:pPr>
      <w:hyperlink w:anchor="_Toc13780" w:history="1">
        <w:r>
          <w:rPr>
            <w:rFonts w:ascii="仿宋" w:eastAsia="仿宋" w:hAnsi="仿宋" w:cs="仿宋" w:hint="eastAsia"/>
            <w:lang w:eastAsia="zh-CN"/>
          </w:rPr>
          <w:t>九、时间频率计量标准器具项目人力资源培养与发展</w:t>
        </w:r>
        <w:r>
          <w:tab/>
        </w:r>
        <w:r>
          <w:fldChar w:fldCharType="begin"/>
        </w:r>
        <w:r>
          <w:instrText xml:space="preserve"> PAGEREF _Toc13780 \h </w:instrText>
        </w:r>
        <w:r>
          <w:fldChar w:fldCharType="separate"/>
        </w:r>
        <w:r>
          <w:t>38</w:t>
        </w:r>
        <w:r>
          <w:fldChar w:fldCharType="end"/>
        </w:r>
      </w:hyperlink>
    </w:p>
    <w:p>
      <w:pPr>
        <w:pStyle w:val="TOC2"/>
        <w:tabs>
          <w:tab w:val="right" w:leader="dot" w:pos="8306"/>
        </w:tabs>
      </w:pPr>
      <w:hyperlink w:anchor="_Toc30148" w:history="1">
        <w:r>
          <w:rPr>
            <w:rFonts w:ascii="仿宋" w:eastAsia="仿宋" w:hAnsi="仿宋" w:cs="仿宋" w:hint="eastAsia"/>
            <w:lang w:eastAsia="zh-CN"/>
          </w:rPr>
          <w:t>(一)、人才需求与规划</w:t>
        </w:r>
        <w:r>
          <w:tab/>
        </w:r>
        <w:r>
          <w:fldChar w:fldCharType="begin"/>
        </w:r>
        <w:r>
          <w:instrText xml:space="preserve"> PAGEREF _Toc30148 \h </w:instrText>
        </w:r>
        <w:r>
          <w:fldChar w:fldCharType="separate"/>
        </w:r>
        <w:r>
          <w:t>38</w:t>
        </w:r>
        <w:r>
          <w:fldChar w:fldCharType="end"/>
        </w:r>
      </w:hyperlink>
    </w:p>
    <w:p>
      <w:pPr>
        <w:pStyle w:val="TOC2"/>
        <w:tabs>
          <w:tab w:val="right" w:leader="dot" w:pos="8306"/>
        </w:tabs>
      </w:pPr>
      <w:hyperlink w:anchor="_Toc28618" w:history="1">
        <w:r>
          <w:rPr>
            <w:rFonts w:ascii="仿宋" w:eastAsia="仿宋" w:hAnsi="仿宋" w:cs="仿宋" w:hint="eastAsia"/>
            <w:lang w:eastAsia="zh-CN"/>
          </w:rPr>
          <w:t>(二)、培训与发展计划</w:t>
        </w:r>
        <w:r>
          <w:tab/>
        </w:r>
        <w:r>
          <w:fldChar w:fldCharType="begin"/>
        </w:r>
        <w:r>
          <w:instrText xml:space="preserve"> PAGEREF _Toc28618 \h </w:instrText>
        </w:r>
        <w:r>
          <w:fldChar w:fldCharType="separate"/>
        </w:r>
        <w:r>
          <w:t>39</w:t>
        </w:r>
        <w:r>
          <w:fldChar w:fldCharType="end"/>
        </w:r>
      </w:hyperlink>
    </w:p>
    <w:p>
      <w:pPr>
        <w:pStyle w:val="TOC1"/>
        <w:tabs>
          <w:tab w:val="right" w:leader="dot" w:pos="8306"/>
        </w:tabs>
      </w:pPr>
      <w:hyperlink w:anchor="_Toc7975" w:history="1">
        <w:r>
          <w:rPr>
            <w:rFonts w:ascii="仿宋" w:eastAsia="仿宋" w:hAnsi="仿宋" w:cs="仿宋" w:hint="eastAsia"/>
            <w:lang w:eastAsia="zh-CN"/>
          </w:rPr>
          <w:t>十、时间频率计量标准器具项目经营效益</w:t>
        </w:r>
        <w:r>
          <w:tab/>
        </w:r>
        <w:r>
          <w:fldChar w:fldCharType="begin"/>
        </w:r>
        <w:r>
          <w:instrText xml:space="preserve"> PAGEREF _Toc7975 \h </w:instrText>
        </w:r>
        <w:r>
          <w:fldChar w:fldCharType="separate"/>
        </w:r>
        <w:r>
          <w:t>39</w:t>
        </w:r>
        <w:r>
          <w:fldChar w:fldCharType="end"/>
        </w:r>
      </w:hyperlink>
    </w:p>
    <w:p>
      <w:pPr>
        <w:pStyle w:val="TOC2"/>
        <w:tabs>
          <w:tab w:val="right" w:leader="dot" w:pos="8306"/>
        </w:tabs>
      </w:pPr>
      <w:hyperlink w:anchor="_Toc6133" w:history="1">
        <w:r>
          <w:rPr>
            <w:rFonts w:ascii="仿宋" w:eastAsia="仿宋" w:hAnsi="仿宋" w:cs="仿宋" w:hint="eastAsia"/>
            <w:lang w:eastAsia="zh-CN"/>
          </w:rPr>
          <w:t>(一)、经济评价财务测算</w:t>
        </w:r>
        <w:r>
          <w:tab/>
        </w:r>
        <w:r>
          <w:fldChar w:fldCharType="begin"/>
        </w:r>
        <w:r>
          <w:instrText xml:space="preserve"> PAGEREF _Toc6133 \h </w:instrText>
        </w:r>
        <w:r>
          <w:fldChar w:fldCharType="separate"/>
        </w:r>
        <w:r>
          <w:t>39</w:t>
        </w:r>
        <w:r>
          <w:fldChar w:fldCharType="end"/>
        </w:r>
      </w:hyperlink>
    </w:p>
    <w:p>
      <w:pPr>
        <w:pStyle w:val="TOC2"/>
        <w:tabs>
          <w:tab w:val="right" w:leader="dot" w:pos="8306"/>
        </w:tabs>
      </w:pPr>
      <w:hyperlink w:anchor="_Toc15178" w:history="1">
        <w:r>
          <w:rPr>
            <w:rFonts w:ascii="仿宋" w:eastAsia="仿宋" w:hAnsi="仿宋" w:cs="仿宋" w:hint="eastAsia"/>
            <w:lang w:eastAsia="zh-CN"/>
          </w:rPr>
          <w:t>(二)、时间频率计量标准器具项目盈利能力分析</w:t>
        </w:r>
        <w:r>
          <w:tab/>
        </w:r>
        <w:r>
          <w:fldChar w:fldCharType="begin"/>
        </w:r>
        <w:r>
          <w:instrText xml:space="preserve"> PAGEREF _Toc15178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 w:history="1">
        <w:r>
          <w:rPr>
            <w:rFonts w:ascii="仿宋" w:eastAsia="仿宋" w:hAnsi="仿宋" w:cs="仿宋" w:hint="eastAsia"/>
            <w:lang w:eastAsia="zh-CN"/>
          </w:rPr>
          <w:t>十一、时间频率计量标准器具项目计划安排</w:t>
        </w:r>
        <w:r>
          <w:tab/>
        </w:r>
        <w:r>
          <w:fldChar w:fldCharType="begin"/>
        </w:r>
        <w:r>
          <w:instrText xml:space="preserve"> PAGEREF _Toc191 \h </w:instrText>
        </w:r>
        <w:r>
          <w:fldChar w:fldCharType="separate"/>
        </w:r>
        <w:r>
          <w:t>42</w:t>
        </w:r>
        <w:r>
          <w:fldChar w:fldCharType="end"/>
        </w:r>
      </w:hyperlink>
    </w:p>
    <w:p>
      <w:pPr>
        <w:pStyle w:val="TOC2"/>
        <w:tabs>
          <w:tab w:val="right" w:leader="dot" w:pos="8306"/>
        </w:tabs>
      </w:pPr>
      <w:hyperlink w:anchor="_Toc22516" w:history="1">
        <w:r>
          <w:rPr>
            <w:rFonts w:ascii="仿宋" w:eastAsia="仿宋" w:hAnsi="仿宋" w:cs="仿宋" w:hint="eastAsia"/>
            <w:lang w:eastAsia="zh-CN"/>
          </w:rPr>
          <w:t>(一)、建设周期</w:t>
        </w:r>
        <w:r>
          <w:tab/>
        </w:r>
        <w:r>
          <w:fldChar w:fldCharType="begin"/>
        </w:r>
        <w:r>
          <w:instrText xml:space="preserve"> PAGEREF _Toc22516 \h </w:instrText>
        </w:r>
        <w:r>
          <w:fldChar w:fldCharType="separate"/>
        </w:r>
        <w:r>
          <w:t>42</w:t>
        </w:r>
        <w:r>
          <w:fldChar w:fldCharType="end"/>
        </w:r>
      </w:hyperlink>
    </w:p>
    <w:p>
      <w:pPr>
        <w:pStyle w:val="TOC2"/>
        <w:tabs>
          <w:tab w:val="right" w:leader="dot" w:pos="8306"/>
        </w:tabs>
      </w:pPr>
      <w:hyperlink w:anchor="_Toc31183" w:history="1">
        <w:r>
          <w:rPr>
            <w:rFonts w:ascii="仿宋" w:eastAsia="仿宋" w:hAnsi="仿宋" w:cs="仿宋" w:hint="eastAsia"/>
            <w:lang w:eastAsia="zh-CN"/>
          </w:rPr>
          <w:t>(二)、建设进度</w:t>
        </w:r>
        <w:r>
          <w:tab/>
        </w:r>
        <w:r>
          <w:fldChar w:fldCharType="begin"/>
        </w:r>
        <w:r>
          <w:instrText xml:space="preserve"> PAGEREF _Toc31183 \h </w:instrText>
        </w:r>
        <w:r>
          <w:fldChar w:fldCharType="separate"/>
        </w:r>
        <w:r>
          <w:t>43</w:t>
        </w:r>
        <w:r>
          <w:fldChar w:fldCharType="end"/>
        </w:r>
      </w:hyperlink>
    </w:p>
    <w:p>
      <w:pPr>
        <w:pStyle w:val="TOC2"/>
        <w:tabs>
          <w:tab w:val="right" w:leader="dot" w:pos="8306"/>
        </w:tabs>
      </w:pPr>
      <w:hyperlink w:anchor="_Toc829" w:history="1">
        <w:r>
          <w:rPr>
            <w:rFonts w:ascii="仿宋" w:eastAsia="仿宋" w:hAnsi="仿宋" w:cs="仿宋" w:hint="eastAsia"/>
            <w:lang w:eastAsia="zh-CN"/>
          </w:rPr>
          <w:t>(三)、进度安排注意事项</w:t>
        </w:r>
        <w:r>
          <w:tab/>
        </w:r>
        <w:r>
          <w:fldChar w:fldCharType="begin"/>
        </w:r>
        <w:r>
          <w:instrText xml:space="preserve"> PAGEREF _Toc829 \h </w:instrText>
        </w:r>
        <w:r>
          <w:fldChar w:fldCharType="separate"/>
        </w:r>
        <w:r>
          <w:t>44</w:t>
        </w:r>
        <w:r>
          <w:fldChar w:fldCharType="end"/>
        </w:r>
      </w:hyperlink>
    </w:p>
    <w:p>
      <w:pPr>
        <w:pStyle w:val="TOC2"/>
        <w:tabs>
          <w:tab w:val="right" w:leader="dot" w:pos="8306"/>
        </w:tabs>
      </w:pPr>
      <w:hyperlink w:anchor="_Toc10659" w:history="1">
        <w:r>
          <w:rPr>
            <w:rFonts w:ascii="仿宋" w:eastAsia="仿宋" w:hAnsi="仿宋" w:cs="仿宋" w:hint="eastAsia"/>
            <w:lang w:eastAsia="zh-CN"/>
          </w:rPr>
          <w:t>(四)、人力资源配置</w:t>
        </w:r>
        <w:r>
          <w:tab/>
        </w:r>
        <w:r>
          <w:fldChar w:fldCharType="begin"/>
        </w:r>
        <w:r>
          <w:instrText xml:space="preserve"> PAGEREF _Toc10659 \h </w:instrText>
        </w:r>
        <w:r>
          <w:fldChar w:fldCharType="separate"/>
        </w:r>
        <w:r>
          <w:t>45</w:t>
        </w:r>
        <w:r>
          <w:fldChar w:fldCharType="end"/>
        </w:r>
      </w:hyperlink>
    </w:p>
    <w:p>
      <w:pPr>
        <w:pStyle w:val="TOC1"/>
        <w:tabs>
          <w:tab w:val="right" w:leader="dot" w:pos="8306"/>
        </w:tabs>
      </w:pPr>
      <w:hyperlink w:anchor="_Toc32593" w:history="1">
        <w:r>
          <w:rPr>
            <w:rFonts w:ascii="仿宋" w:eastAsia="仿宋" w:hAnsi="仿宋" w:cs="仿宋" w:hint="eastAsia"/>
            <w:lang w:eastAsia="zh-CN"/>
          </w:rPr>
          <w:t>十二、时间频率计量标准器具项目技术管理</w:t>
        </w:r>
        <w:r>
          <w:tab/>
        </w:r>
        <w:r>
          <w:fldChar w:fldCharType="begin"/>
        </w:r>
        <w:r>
          <w:instrText xml:space="preserve"> PAGEREF _Toc32593 \h </w:instrText>
        </w:r>
        <w:r>
          <w:fldChar w:fldCharType="separate"/>
        </w:r>
        <w:r>
          <w:t>46</w:t>
        </w:r>
        <w:r>
          <w:fldChar w:fldCharType="end"/>
        </w:r>
      </w:hyperlink>
    </w:p>
    <w:p>
      <w:pPr>
        <w:pStyle w:val="TOC2"/>
        <w:tabs>
          <w:tab w:val="right" w:leader="dot" w:pos="8306"/>
        </w:tabs>
      </w:pPr>
      <w:hyperlink w:anchor="_Toc12501" w:history="1">
        <w:r>
          <w:rPr>
            <w:rFonts w:ascii="仿宋" w:eastAsia="仿宋" w:hAnsi="仿宋" w:cs="仿宋" w:hint="eastAsia"/>
            <w:lang w:eastAsia="zh-CN"/>
          </w:rPr>
          <w:t>(一)、技术方案选用方向</w:t>
        </w:r>
        <w:r>
          <w:tab/>
        </w:r>
        <w:r>
          <w:fldChar w:fldCharType="begin"/>
        </w:r>
        <w:r>
          <w:instrText xml:space="preserve"> PAGEREF _Toc12501 \h </w:instrText>
        </w:r>
        <w:r>
          <w:fldChar w:fldCharType="separate"/>
        </w:r>
        <w:r>
          <w:t>46</w:t>
        </w:r>
        <w:r>
          <w:fldChar w:fldCharType="end"/>
        </w:r>
      </w:hyperlink>
    </w:p>
    <w:p>
      <w:pPr>
        <w:pStyle w:val="TOC2"/>
        <w:tabs>
          <w:tab w:val="right" w:leader="dot" w:pos="8306"/>
        </w:tabs>
      </w:pPr>
      <w:hyperlink w:anchor="_Toc7446" w:history="1">
        <w:r>
          <w:rPr>
            <w:rFonts w:ascii="仿宋" w:eastAsia="仿宋" w:hAnsi="仿宋" w:cs="仿宋" w:hint="eastAsia"/>
            <w:lang w:eastAsia="zh-CN"/>
          </w:rPr>
          <w:t>(二)、工艺技术方案选用原则</w:t>
        </w:r>
        <w:r>
          <w:tab/>
        </w:r>
        <w:r>
          <w:fldChar w:fldCharType="begin"/>
        </w:r>
        <w:r>
          <w:instrText xml:space="preserve"> PAGEREF _Toc7446 \h </w:instrText>
        </w:r>
        <w:r>
          <w:fldChar w:fldCharType="separate"/>
        </w:r>
        <w:r>
          <w:t>48</w:t>
        </w:r>
        <w:r>
          <w:fldChar w:fldCharType="end"/>
        </w:r>
      </w:hyperlink>
    </w:p>
    <w:p>
      <w:pPr>
        <w:pStyle w:val="TOC2"/>
        <w:tabs>
          <w:tab w:val="right" w:leader="dot" w:pos="8306"/>
        </w:tabs>
      </w:pPr>
      <w:hyperlink w:anchor="_Toc19608" w:history="1">
        <w:r>
          <w:rPr>
            <w:rFonts w:ascii="仿宋" w:eastAsia="仿宋" w:hAnsi="仿宋" w:cs="仿宋" w:hint="eastAsia"/>
            <w:lang w:eastAsia="zh-CN"/>
          </w:rPr>
          <w:t>(三)、工艺技术方案要求</w:t>
        </w:r>
        <w:r>
          <w:tab/>
        </w:r>
        <w:r>
          <w:fldChar w:fldCharType="begin"/>
        </w:r>
        <w:r>
          <w:instrText xml:space="preserve"> PAGEREF _Toc19608 \h </w:instrText>
        </w:r>
        <w:r>
          <w:fldChar w:fldCharType="separate"/>
        </w:r>
        <w:r>
          <w:t>50</w:t>
        </w:r>
        <w:r>
          <w:fldChar w:fldCharType="end"/>
        </w:r>
      </w:hyperlink>
    </w:p>
    <w:p>
      <w:pPr>
        <w:pStyle w:val="TOC1"/>
        <w:tabs>
          <w:tab w:val="right" w:leader="dot" w:pos="8306"/>
        </w:tabs>
      </w:pPr>
      <w:hyperlink w:anchor="_Toc15664" w:history="1">
        <w:r>
          <w:rPr>
            <w:rFonts w:ascii="仿宋" w:eastAsia="仿宋" w:hAnsi="仿宋" w:cs="仿宋" w:hint="eastAsia"/>
            <w:lang w:eastAsia="zh-CN"/>
          </w:rPr>
          <w:t>十三、时间频率计量标准器具项目变更管理</w:t>
        </w:r>
        <w:r>
          <w:tab/>
        </w:r>
        <w:r>
          <w:fldChar w:fldCharType="begin"/>
        </w:r>
        <w:r>
          <w:instrText xml:space="preserve"> PAGEREF _Toc15664 \h </w:instrText>
        </w:r>
        <w:r>
          <w:fldChar w:fldCharType="separate"/>
        </w:r>
        <w:r>
          <w:t>52</w:t>
        </w:r>
        <w:r>
          <w:fldChar w:fldCharType="end"/>
        </w:r>
      </w:hyperlink>
    </w:p>
    <w:p>
      <w:pPr>
        <w:pStyle w:val="TOC2"/>
        <w:tabs>
          <w:tab w:val="right" w:leader="dot" w:pos="8306"/>
        </w:tabs>
      </w:pPr>
      <w:hyperlink w:anchor="_Toc6720" w:history="1">
        <w:r>
          <w:rPr>
            <w:rFonts w:ascii="仿宋" w:eastAsia="仿宋" w:hAnsi="仿宋" w:cs="仿宋" w:hint="eastAsia"/>
            <w:lang w:eastAsia="zh-CN"/>
          </w:rPr>
          <w:t>(一)、变更申请与评估</w:t>
        </w:r>
        <w:r>
          <w:tab/>
        </w:r>
        <w:r>
          <w:fldChar w:fldCharType="begin"/>
        </w:r>
        <w:r>
          <w:instrText xml:space="preserve"> PAGEREF _Toc6720 \h </w:instrText>
        </w:r>
        <w:r>
          <w:fldChar w:fldCharType="separate"/>
        </w:r>
        <w:r>
          <w:t>52</w:t>
        </w:r>
        <w:r>
          <w:fldChar w:fldCharType="end"/>
        </w:r>
      </w:hyperlink>
    </w:p>
    <w:p>
      <w:pPr>
        <w:pStyle w:val="TOC2"/>
        <w:tabs>
          <w:tab w:val="right" w:leader="dot" w:pos="8306"/>
        </w:tabs>
      </w:pPr>
      <w:hyperlink w:anchor="_Toc12793" w:history="1">
        <w:r>
          <w:rPr>
            <w:rFonts w:ascii="仿宋" w:eastAsia="仿宋" w:hAnsi="仿宋" w:cs="仿宋" w:hint="eastAsia"/>
            <w:lang w:eastAsia="zh-CN"/>
          </w:rPr>
          <w:t>(二)、变更实施与控制</w:t>
        </w:r>
        <w:r>
          <w:tab/>
        </w:r>
        <w:r>
          <w:fldChar w:fldCharType="begin"/>
        </w:r>
        <w:r>
          <w:instrText xml:space="preserve"> PAGEREF _Toc12793 \h </w:instrText>
        </w:r>
        <w:r>
          <w:fldChar w:fldCharType="separate"/>
        </w:r>
        <w:r>
          <w:t>53</w:t>
        </w:r>
        <w:r>
          <w:fldChar w:fldCharType="end"/>
        </w:r>
      </w:hyperlink>
    </w:p>
    <w:p>
      <w:pPr>
        <w:pStyle w:val="TOC1"/>
        <w:tabs>
          <w:tab w:val="right" w:leader="dot" w:pos="8306"/>
        </w:tabs>
      </w:pPr>
      <w:hyperlink w:anchor="_Toc27589" w:history="1">
        <w:r>
          <w:rPr>
            <w:rFonts w:ascii="仿宋" w:eastAsia="仿宋" w:hAnsi="仿宋" w:cs="仿宋" w:hint="eastAsia"/>
            <w:lang w:eastAsia="zh-CN"/>
          </w:rPr>
          <w:t>十四、风险识别与分类</w:t>
        </w:r>
        <w:r>
          <w:tab/>
        </w:r>
        <w:r>
          <w:fldChar w:fldCharType="begin"/>
        </w:r>
        <w:r>
          <w:instrText xml:space="preserve"> PAGEREF _Toc27589 \h </w:instrText>
        </w:r>
        <w:r>
          <w:fldChar w:fldCharType="separate"/>
        </w:r>
        <w:r>
          <w:t>54</w:t>
        </w:r>
        <w:r>
          <w:fldChar w:fldCharType="end"/>
        </w:r>
      </w:hyperlink>
    </w:p>
    <w:p>
      <w:pPr>
        <w:pStyle w:val="TOC2"/>
        <w:tabs>
          <w:tab w:val="right" w:leader="dot" w:pos="8306"/>
        </w:tabs>
      </w:pPr>
      <w:hyperlink w:anchor="_Toc21094" w:history="1">
        <w:r>
          <w:rPr>
            <w:rFonts w:ascii="仿宋" w:eastAsia="仿宋" w:hAnsi="仿宋" w:cs="仿宋" w:hint="eastAsia"/>
            <w:lang w:eastAsia="zh-CN"/>
          </w:rPr>
          <w:t>(一)、风险识别</w:t>
        </w:r>
        <w:r>
          <w:tab/>
        </w:r>
        <w:r>
          <w:fldChar w:fldCharType="begin"/>
        </w:r>
        <w:r>
          <w:instrText xml:space="preserve"> PAGEREF _Toc21094 \h </w:instrText>
        </w:r>
        <w:r>
          <w:fldChar w:fldCharType="separate"/>
        </w:r>
        <w:r>
          <w:t>54</w:t>
        </w:r>
        <w:r>
          <w:fldChar w:fldCharType="end"/>
        </w:r>
      </w:hyperlink>
    </w:p>
    <w:p>
      <w:pPr>
        <w:pStyle w:val="TOC2"/>
        <w:tabs>
          <w:tab w:val="right" w:leader="dot" w:pos="8306"/>
        </w:tabs>
      </w:pPr>
      <w:hyperlink w:anchor="_Toc23974" w:history="1">
        <w:r>
          <w:rPr>
            <w:rFonts w:ascii="仿宋" w:eastAsia="仿宋" w:hAnsi="仿宋" w:cs="仿宋" w:hint="eastAsia"/>
            <w:lang w:eastAsia="zh-CN"/>
          </w:rPr>
          <w:t>(二)、风险分类</w:t>
        </w:r>
        <w:r>
          <w:tab/>
        </w:r>
        <w:r>
          <w:fldChar w:fldCharType="begin"/>
        </w:r>
        <w:r>
          <w:instrText xml:space="preserve"> PAGEREF _Toc23974 \h </w:instrText>
        </w:r>
        <w:r>
          <w:fldChar w:fldCharType="separate"/>
        </w:r>
        <w:r>
          <w:t>55</w:t>
        </w:r>
        <w:r>
          <w:fldChar w:fldCharType="end"/>
        </w:r>
      </w:hyperlink>
    </w:p>
    <w:p>
      <w:pPr>
        <w:pStyle w:val="TOC1"/>
        <w:tabs>
          <w:tab w:val="right" w:leader="dot" w:pos="8306"/>
        </w:tabs>
      </w:pPr>
      <w:hyperlink w:anchor="_Toc19699" w:history="1">
        <w:r>
          <w:rPr>
            <w:rFonts w:ascii="仿宋" w:eastAsia="仿宋" w:hAnsi="仿宋" w:cs="仿宋" w:hint="eastAsia"/>
            <w:lang w:eastAsia="zh-CN"/>
          </w:rPr>
          <w:t>十五、时间频率计量标准器具项目实施保障措施</w:t>
        </w:r>
        <w:r>
          <w:tab/>
        </w:r>
        <w:r>
          <w:fldChar w:fldCharType="begin"/>
        </w:r>
        <w:r>
          <w:instrText xml:space="preserve"> PAGEREF _Toc19699 \h </w:instrText>
        </w:r>
        <w:r>
          <w:fldChar w:fldCharType="separate"/>
        </w:r>
        <w:r>
          <w:t>57</w:t>
        </w:r>
        <w:r>
          <w:fldChar w:fldCharType="end"/>
        </w:r>
      </w:hyperlink>
    </w:p>
    <w:p>
      <w:pPr>
        <w:pStyle w:val="TOC2"/>
        <w:tabs>
          <w:tab w:val="right" w:leader="dot" w:pos="8306"/>
        </w:tabs>
      </w:pPr>
      <w:hyperlink w:anchor="_Toc8340" w:history="1">
        <w:r>
          <w:rPr>
            <w:rFonts w:ascii="仿宋" w:eastAsia="仿宋" w:hAnsi="仿宋" w:cs="仿宋" w:hint="eastAsia"/>
            <w:lang w:eastAsia="zh-CN"/>
          </w:rPr>
          <w:t>(一)、时间频率计量标准器具项目实施保障机制</w:t>
        </w:r>
        <w:r>
          <w:tab/>
        </w:r>
        <w:r>
          <w:fldChar w:fldCharType="begin"/>
        </w:r>
        <w:r>
          <w:instrText xml:space="preserve"> PAGEREF _Toc8340 \h </w:instrText>
        </w:r>
        <w:r>
          <w:fldChar w:fldCharType="separate"/>
        </w:r>
        <w:r>
          <w:t>57</w:t>
        </w:r>
        <w:r>
          <w:fldChar w:fldCharType="end"/>
        </w:r>
      </w:hyperlink>
    </w:p>
    <w:p>
      <w:pPr>
        <w:pStyle w:val="TOC2"/>
        <w:tabs>
          <w:tab w:val="right" w:leader="dot" w:pos="8306"/>
        </w:tabs>
      </w:pPr>
      <w:hyperlink w:anchor="_Toc777" w:history="1">
        <w:r>
          <w:rPr>
            <w:rFonts w:ascii="仿宋" w:eastAsia="仿宋" w:hAnsi="仿宋" w:cs="仿宋" w:hint="eastAsia"/>
            <w:lang w:eastAsia="zh-CN"/>
          </w:rPr>
          <w:t>(二)、时间频率计量标准器具项目法律合规要求</w:t>
        </w:r>
        <w:r>
          <w:tab/>
        </w:r>
        <w:r>
          <w:fldChar w:fldCharType="begin"/>
        </w:r>
        <w:r>
          <w:instrText xml:space="preserve"> PAGEREF _Toc777 \h </w:instrText>
        </w:r>
        <w:r>
          <w:fldChar w:fldCharType="separate"/>
        </w:r>
        <w:r>
          <w:t>61</w:t>
        </w:r>
        <w:r>
          <w:fldChar w:fldCharType="end"/>
        </w:r>
      </w:hyperlink>
    </w:p>
    <w:p>
      <w:pPr>
        <w:pStyle w:val="TOC2"/>
        <w:tabs>
          <w:tab w:val="right" w:leader="dot" w:pos="8306"/>
        </w:tabs>
      </w:pPr>
      <w:hyperlink w:anchor="_Toc15822" w:history="1">
        <w:r>
          <w:rPr>
            <w:rFonts w:ascii="仿宋" w:eastAsia="仿宋" w:hAnsi="仿宋" w:cs="仿宋" w:hint="eastAsia"/>
            <w:lang w:eastAsia="zh-CN"/>
          </w:rPr>
          <w:t>(三)、时间频率计量标准器具项目合同管理与法律事务</w:t>
        </w:r>
        <w:r>
          <w:tab/>
        </w:r>
        <w:r>
          <w:fldChar w:fldCharType="begin"/>
        </w:r>
        <w:r>
          <w:instrText xml:space="preserve"> PAGEREF _Toc15822 \h </w:instrText>
        </w:r>
        <w:r>
          <w:fldChar w:fldCharType="separate"/>
        </w:r>
        <w:r>
          <w:t>66</w:t>
        </w:r>
        <w:r>
          <w:fldChar w:fldCharType="end"/>
        </w:r>
      </w:hyperlink>
    </w:p>
    <w:p>
      <w:pPr>
        <w:pStyle w:val="TOC2"/>
        <w:tabs>
          <w:tab w:val="right" w:leader="dot" w:pos="8306"/>
        </w:tabs>
      </w:pPr>
      <w:hyperlink w:anchor="_Toc14464" w:history="1">
        <w:r>
          <w:rPr>
            <w:rFonts w:ascii="仿宋" w:eastAsia="仿宋" w:hAnsi="仿宋" w:cs="仿宋" w:hint="eastAsia"/>
            <w:lang w:eastAsia="zh-CN"/>
          </w:rPr>
          <w:t>(四)、时间频率计量标准器具项目知识产权保护策略</w:t>
        </w:r>
        <w:r>
          <w:tab/>
        </w:r>
        <w:r>
          <w:fldChar w:fldCharType="begin"/>
        </w:r>
        <w:r>
          <w:instrText xml:space="preserve"> PAGEREF _Toc14464 \h </w:instrText>
        </w:r>
        <w:r>
          <w:fldChar w:fldCharType="separate"/>
        </w:r>
        <w:r>
          <w:t>72</w:t>
        </w:r>
        <w:r>
          <w:fldChar w:fldCharType="end"/>
        </w:r>
      </w:hyperlink>
    </w:p>
    <w:p>
      <w:pPr>
        <w:pStyle w:val="TOC1"/>
        <w:tabs>
          <w:tab w:val="right" w:leader="dot" w:pos="8306"/>
        </w:tabs>
      </w:pPr>
      <w:hyperlink w:anchor="_Toc4893" w:history="1">
        <w:r>
          <w:rPr>
            <w:rFonts w:ascii="仿宋" w:eastAsia="仿宋" w:hAnsi="仿宋" w:cs="仿宋" w:hint="eastAsia"/>
            <w:lang w:eastAsia="zh-CN"/>
          </w:rPr>
          <w:t>十六、时间频率计量标准器具项目实施时间节点</w:t>
        </w:r>
        <w:r>
          <w:tab/>
        </w:r>
        <w:r>
          <w:fldChar w:fldCharType="begin"/>
        </w:r>
        <w:r>
          <w:instrText xml:space="preserve"> PAGEREF _Toc4893 \h </w:instrText>
        </w:r>
        <w:r>
          <w:fldChar w:fldCharType="separate"/>
        </w:r>
        <w:r>
          <w:t>75</w:t>
        </w:r>
        <w:r>
          <w:fldChar w:fldCharType="end"/>
        </w:r>
      </w:hyperlink>
    </w:p>
    <w:p>
      <w:pPr>
        <w:pStyle w:val="TOC2"/>
        <w:tabs>
          <w:tab w:val="right" w:leader="dot" w:pos="8306"/>
        </w:tabs>
      </w:pPr>
      <w:hyperlink w:anchor="_Toc29" w:history="1">
        <w:r>
          <w:rPr>
            <w:rFonts w:ascii="仿宋" w:eastAsia="仿宋" w:hAnsi="仿宋" w:cs="仿宋" w:hint="eastAsia"/>
            <w:lang w:eastAsia="zh-CN"/>
          </w:rPr>
          <w:t>(一)、时间频率计量标准器具项目启动阶段时间节点</w:t>
        </w:r>
        <w:r>
          <w:tab/>
        </w:r>
        <w:r>
          <w:fldChar w:fldCharType="begin"/>
        </w:r>
        <w:r>
          <w:instrText xml:space="preserve"> PAGEREF _Toc29 \h </w:instrText>
        </w:r>
        <w:r>
          <w:fldChar w:fldCharType="separate"/>
        </w:r>
        <w:r>
          <w:t>75</w:t>
        </w:r>
        <w:r>
          <w:fldChar w:fldCharType="end"/>
        </w:r>
      </w:hyperlink>
    </w:p>
    <w:p>
      <w:pPr>
        <w:pStyle w:val="TOC2"/>
        <w:tabs>
          <w:tab w:val="right" w:leader="dot" w:pos="8306"/>
        </w:tabs>
      </w:pPr>
      <w:hyperlink w:anchor="_Toc27587" w:history="1">
        <w:r>
          <w:rPr>
            <w:rFonts w:ascii="仿宋" w:eastAsia="仿宋" w:hAnsi="仿宋" w:cs="仿宋" w:hint="eastAsia"/>
            <w:lang w:eastAsia="zh-CN"/>
          </w:rPr>
          <w:t>(二)、时间频率计量标准器具项目执行阶段时间节点</w:t>
        </w:r>
        <w:r>
          <w:tab/>
        </w:r>
        <w:r>
          <w:fldChar w:fldCharType="begin"/>
        </w:r>
        <w:r>
          <w:instrText xml:space="preserve"> PAGEREF _Toc27587 \h </w:instrText>
        </w:r>
        <w:r>
          <w:fldChar w:fldCharType="separate"/>
        </w:r>
        <w:r>
          <w:t>76</w:t>
        </w:r>
        <w:r>
          <w:fldChar w:fldCharType="end"/>
        </w:r>
      </w:hyperlink>
    </w:p>
    <w:p>
      <w:pPr>
        <w:pStyle w:val="TOC2"/>
        <w:tabs>
          <w:tab w:val="right" w:leader="dot" w:pos="8306"/>
        </w:tabs>
      </w:pPr>
      <w:hyperlink w:anchor="_Toc21840" w:history="1">
        <w:r>
          <w:rPr>
            <w:rFonts w:ascii="仿宋" w:eastAsia="仿宋" w:hAnsi="仿宋" w:cs="仿宋" w:hint="eastAsia"/>
            <w:lang w:eastAsia="zh-CN"/>
          </w:rPr>
          <w:t>(三)、时间频率计量标准器具项目完成阶段时间节点</w:t>
        </w:r>
        <w:r>
          <w:tab/>
        </w:r>
        <w:r>
          <w:fldChar w:fldCharType="begin"/>
        </w:r>
        <w:r>
          <w:instrText xml:space="preserve"> PAGEREF _Toc21840 \h </w:instrText>
        </w:r>
        <w:r>
          <w:fldChar w:fldCharType="separate"/>
        </w:r>
        <w:r>
          <w:t>77</w:t>
        </w:r>
        <w:r>
          <w:fldChar w:fldCharType="end"/>
        </w:r>
      </w:hyperlink>
    </w:p>
    <w:p>
      <w:pPr>
        <w:pStyle w:val="TOC1"/>
        <w:tabs>
          <w:tab w:val="right" w:leader="dot" w:pos="8306"/>
        </w:tabs>
      </w:pPr>
      <w:hyperlink w:anchor="_Toc1506" w:history="1">
        <w:r>
          <w:rPr>
            <w:rFonts w:ascii="仿宋" w:eastAsia="仿宋" w:hAnsi="仿宋" w:cs="仿宋" w:hint="eastAsia"/>
            <w:lang w:eastAsia="zh-CN"/>
          </w:rPr>
          <w:t>十七、质量管理体系</w:t>
        </w:r>
        <w:r>
          <w:tab/>
        </w:r>
        <w:r>
          <w:fldChar w:fldCharType="begin"/>
        </w:r>
        <w:r>
          <w:instrText xml:space="preserve"> PAGEREF _Toc1506 \h </w:instrText>
        </w:r>
        <w:r>
          <w:fldChar w:fldCharType="separate"/>
        </w:r>
        <w:r>
          <w:t>78</w:t>
        </w:r>
        <w:r>
          <w:fldChar w:fldCharType="end"/>
        </w:r>
      </w:hyperlink>
    </w:p>
    <w:p>
      <w:pPr>
        <w:pStyle w:val="TOC2"/>
        <w:tabs>
          <w:tab w:val="right" w:leader="dot" w:pos="8306"/>
        </w:tabs>
      </w:pPr>
      <w:hyperlink w:anchor="_Toc5232" w:history="1">
        <w:r>
          <w:rPr>
            <w:rFonts w:ascii="仿宋" w:eastAsia="仿宋" w:hAnsi="仿宋" w:cs="仿宋" w:hint="eastAsia"/>
            <w:lang w:eastAsia="zh-CN"/>
          </w:rPr>
          <w:t>(一)、质量目标与方针</w:t>
        </w:r>
        <w:r>
          <w:tab/>
        </w:r>
        <w:r>
          <w:fldChar w:fldCharType="begin"/>
        </w:r>
        <w:r>
          <w:instrText xml:space="preserve"> PAGEREF _Toc5232 \h </w:instrText>
        </w:r>
        <w:r>
          <w:fldChar w:fldCharType="separate"/>
        </w:r>
        <w:r>
          <w:t>78</w:t>
        </w:r>
        <w:r>
          <w:fldChar w:fldCharType="end"/>
        </w:r>
      </w:hyperlink>
    </w:p>
    <w:p>
      <w:pPr>
        <w:pStyle w:val="TOC2"/>
        <w:tabs>
          <w:tab w:val="right" w:leader="dot" w:pos="8306"/>
        </w:tabs>
      </w:pPr>
      <w:hyperlink w:anchor="_Toc4135" w:history="1">
        <w:r>
          <w:rPr>
            <w:rFonts w:ascii="仿宋" w:eastAsia="仿宋" w:hAnsi="仿宋" w:cs="仿宋" w:hint="eastAsia"/>
            <w:lang w:eastAsia="zh-CN"/>
          </w:rPr>
          <w:t>(二)、质量管理责任</w:t>
        </w:r>
        <w:r>
          <w:tab/>
        </w:r>
        <w:r>
          <w:fldChar w:fldCharType="begin"/>
        </w:r>
        <w:r>
          <w:instrText xml:space="preserve"> PAGEREF _Toc4135 \h </w:instrText>
        </w:r>
        <w:r>
          <w:fldChar w:fldCharType="separate"/>
        </w:r>
        <w:r>
          <w:t>79</w:t>
        </w:r>
        <w:r>
          <w:fldChar w:fldCharType="end"/>
        </w:r>
      </w:hyperlink>
    </w:p>
    <w:p>
      <w:pPr>
        <w:pStyle w:val="TOC2"/>
        <w:tabs>
          <w:tab w:val="right" w:leader="dot" w:pos="8306"/>
        </w:tabs>
      </w:pPr>
      <w:hyperlink w:anchor="_Toc20042" w:history="1">
        <w:r>
          <w:rPr>
            <w:rFonts w:ascii="仿宋" w:eastAsia="仿宋" w:hAnsi="仿宋" w:cs="仿宋" w:hint="eastAsia"/>
            <w:lang w:eastAsia="zh-CN"/>
          </w:rPr>
          <w:t>(三)、质量管理体系文件</w:t>
        </w:r>
        <w:r>
          <w:tab/>
        </w:r>
        <w:r>
          <w:fldChar w:fldCharType="begin"/>
        </w:r>
        <w:r>
          <w:instrText xml:space="preserve"> PAGEREF _Toc20042 \h </w:instrText>
        </w:r>
        <w:r>
          <w:fldChar w:fldCharType="separate"/>
        </w:r>
        <w:r>
          <w:t>81</w:t>
        </w:r>
        <w:r>
          <w:fldChar w:fldCharType="end"/>
        </w:r>
      </w:hyperlink>
    </w:p>
    <w:p>
      <w:pPr>
        <w:pStyle w:val="TOC2"/>
        <w:tabs>
          <w:tab w:val="right" w:leader="dot" w:pos="8306"/>
        </w:tabs>
      </w:pPr>
      <w:hyperlink w:anchor="_Toc18876" w:history="1">
        <w:r>
          <w:rPr>
            <w:rFonts w:ascii="仿宋" w:eastAsia="仿宋" w:hAnsi="仿宋" w:cs="仿宋" w:hint="eastAsia"/>
            <w:lang w:eastAsia="zh-CN"/>
          </w:rPr>
          <w:t>(四)、质量培训与教育</w:t>
        </w:r>
        <w:r>
          <w:tab/>
        </w:r>
        <w:r>
          <w:fldChar w:fldCharType="begin"/>
        </w:r>
        <w:r>
          <w:instrText xml:space="preserve"> PAGEREF _Toc18876 \h </w:instrText>
        </w:r>
        <w:r>
          <w:fldChar w:fldCharType="separate"/>
        </w:r>
        <w:r>
          <w:t>83</w:t>
        </w:r>
        <w:r>
          <w:fldChar w:fldCharType="end"/>
        </w:r>
      </w:hyperlink>
    </w:p>
    <w:p>
      <w:pPr>
        <w:pStyle w:val="TOC2"/>
        <w:tabs>
          <w:tab w:val="right" w:leader="dot" w:pos="8306"/>
        </w:tabs>
      </w:pPr>
      <w:hyperlink w:anchor="_Toc6339" w:history="1">
        <w:r>
          <w:rPr>
            <w:rFonts w:ascii="仿宋" w:eastAsia="仿宋" w:hAnsi="仿宋" w:cs="仿宋" w:hint="eastAsia"/>
            <w:lang w:eastAsia="zh-CN"/>
          </w:rPr>
          <w:t>(五)、质量审核与评价</w:t>
        </w:r>
        <w:r>
          <w:tab/>
        </w:r>
        <w:r>
          <w:fldChar w:fldCharType="begin"/>
        </w:r>
        <w:r>
          <w:instrText xml:space="preserve"> PAGEREF _Toc6339 \h </w:instrText>
        </w:r>
        <w:r>
          <w:fldChar w:fldCharType="separate"/>
        </w:r>
        <w:r>
          <w:t>84</w:t>
        </w:r>
        <w:r>
          <w:fldChar w:fldCharType="end"/>
        </w:r>
      </w:hyperlink>
    </w:p>
    <w:p>
      <w:pPr>
        <w:pStyle w:val="TOC2"/>
        <w:tabs>
          <w:tab w:val="right" w:leader="dot" w:pos="8306"/>
        </w:tabs>
      </w:pPr>
      <w:hyperlink w:anchor="_Toc32458" w:history="1">
        <w:r>
          <w:rPr>
            <w:rFonts w:ascii="仿宋" w:eastAsia="仿宋" w:hAnsi="仿宋" w:cs="仿宋" w:hint="eastAsia"/>
            <w:lang w:eastAsia="zh-CN"/>
          </w:rPr>
          <w:t>(六)、不符合与纠正措施</w:t>
        </w:r>
        <w:r>
          <w:tab/>
        </w:r>
        <w:r>
          <w:fldChar w:fldCharType="begin"/>
        </w:r>
        <w:r>
          <w:instrText xml:space="preserve"> PAGEREF _Toc32458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66"/>
      <w:r>
        <w:rPr>
          <w:rFonts w:ascii="仿宋" w:eastAsia="仿宋" w:hAnsi="仿宋" w:cs="仿宋" w:hint="eastAsia"/>
          <w:sz w:val="28"/>
          <w:lang w:eastAsia="zh-CN"/>
        </w:rPr>
        <w:t>一、时间频率计量标准器具项目建设背景及必要性分析</w:t>
      </w:r>
      <w:bookmarkEnd w:id="2"/>
    </w:p>
    <w:p>
      <w:pPr>
        <w:pStyle w:val="Heading2"/>
        <w:rPr>
          <w:rFonts w:ascii="仿宋" w:eastAsia="仿宋" w:hAnsi="仿宋" w:cs="仿宋" w:hint="eastAsia"/>
          <w:lang w:eastAsia="zh-CN"/>
        </w:rPr>
      </w:pPr>
      <w:bookmarkStart w:id="3" w:name="_Toc11866"/>
      <w:r>
        <w:rPr>
          <w:rFonts w:ascii="仿宋" w:eastAsia="仿宋" w:hAnsi="仿宋" w:cs="仿宋" w:hint="eastAsia"/>
          <w:lang w:eastAsia="zh-CN"/>
        </w:rPr>
        <w:t>(一)、时间频率计量标准器具项目背景分析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时间频率计量标准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时间频率计量标准器具项目在这个潮流中的定位。同时，我们将关注行业内涌现的新兴机遇，以便时间频率计量标准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时间频率计量标准器具项目提供了强大的发展动力。我们将聚焦于行业内最新的技术发展趋势，包括但不限于人工智能、大数据分析、物联网等领域。通过深度的技术研究，我们将确保时间频率计量标准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时间频率计量标准器具项目发展的源泉。我们将投入更多的精力对市场需求进行深入剖析，超越表面的需求，深入挖掘潜在的市场痛点和机遇。通过对市场需求的细致了解，时间频率计量标准器具项目将更有针对性地设计解决方案，满足市场的多样化需求，从而更好地促进时间频率计量标准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时间频率计量标准器具项目战略至关重要。我们将对竞争态势进行更为深入的分析，包括但不限于市场份额、产品特点、客户满意度等多个维度。通过深度的竞争分析，时间频率计量标准器具项目将能够更准确地把握市场脉搏，制定具有竞争力的时间频率计量标准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时间频率计量标准器具项目的发展具有直接的影响。我们将进行更为全面的法规和政策分析，了解行业发展中的潜在法律风险和合规挑战。通过充分了解和遵守相关法规，时间频率计量标准器具项目将确保在法律框架内合法合规运营，为时间频率计量标准器具项目的稳健发展提供有力支持。</w:t>
      </w:r>
    </w:p>
    <w:p>
      <w:pPr>
        <w:pStyle w:val="Heading2"/>
        <w:ind w:firstLine="560" w:firstLineChars="200"/>
        <w:rPr>
          <w:rFonts w:ascii="仿宋" w:eastAsia="仿宋" w:hAnsi="仿宋" w:cs="仿宋" w:hint="eastAsia"/>
          <w:sz w:val="28"/>
          <w:lang w:eastAsia="zh-CN"/>
        </w:rPr>
      </w:pPr>
      <w:bookmarkStart w:id="4" w:name="_Toc30451"/>
      <w:r>
        <w:rPr>
          <w:rFonts w:ascii="仿宋" w:eastAsia="仿宋" w:hAnsi="仿宋" w:cs="仿宋" w:hint="eastAsia"/>
          <w:sz w:val="28"/>
          <w:lang w:eastAsia="zh-CN"/>
        </w:rPr>
        <w:t>(二)、时间频率计量标准器具项目建设必要性分析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建设的迫切性源于对行业发展趋势的深刻洞察。我们正处于一个行业变革的时代，科技创新、数字化转型成为企业发展的关键动力。时间频率计量标准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建设不仅仅是为了跟上潮流，更是为了通过技术创新推动企业的持续发展。通过引入先进的技术和解决方案，时间频率计量标准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时间频率计量标准器具项目的建设成为必然选择，通过提高产品质量、拓展服务领域，从而在竞争中获得更多的机会。时间频率计量标准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时间频率计量标准器具项目建设的必要性体现在对客户需求更精准的满足。通过时间频率计量标准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建设的背后是对企业持续创新的追求。只有通过不断创新，企业才能在竞争中立于不败之地。时间频率计量标准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60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52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的技术管理特点体现在其创新导向。通过引入最先进的技术趋势和解决方案，时间频率计量标准器具项目致力于提升科技含量、提高质量和效率水平。这意味着我们将采用最新的工具和方法，确保时间频率计量标准器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时间频率计量标准器具项目技术管理的显著特征。通过整合不同领域的技术资源，我们实现了跨学科的协同工作。这有助于优化技术架构，提高整体效能。此外，整合性策略还促进了不同技术团队之间的紧密沟通和高效合作，确保时间频率计量标准器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时间频率计量标准器具项目所采用的技术。通过不断优化技术方案，时间频率计量标准器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时间频率计量标准器具项目团队将在时间频率计量标准器具项目初期识别可能的技术风险，并采取相应的预防和应对措施。通过建立健全的风险评估机制，时间频率计量标准器具项目能够在实施过程中及时发现并解决潜在的技术问题，保障时间频率计量标准器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时间频率计量标准器具项目中，技术将成为时间频率计量标准器具项目成功的有力支持。这一深度剖析揭示了技术管理在时间频率计量标准器具项目实施中的关键作用，为时间频率计量标准器具项目的技术基础奠定了坚实的基础。</w:t>
      </w:r>
    </w:p>
    <w:p>
      <w:pPr>
        <w:pStyle w:val="Heading2"/>
        <w:ind w:firstLine="560" w:firstLineChars="200"/>
        <w:rPr>
          <w:rFonts w:ascii="仿宋" w:eastAsia="仿宋" w:hAnsi="仿宋" w:cs="仿宋" w:hint="eastAsia"/>
          <w:sz w:val="28"/>
          <w:lang w:eastAsia="zh-CN"/>
        </w:rPr>
      </w:pPr>
      <w:bookmarkStart w:id="7" w:name="_Toc6288"/>
      <w:r>
        <w:rPr>
          <w:rFonts w:ascii="仿宋" w:eastAsia="仿宋" w:hAnsi="仿宋" w:cs="仿宋" w:hint="eastAsia"/>
          <w:sz w:val="28"/>
          <w:lang w:eastAsia="zh-CN"/>
        </w:rPr>
        <w:t>(二)、时间频率计量标准器具项目工艺技术设计方案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时间频率计量标准器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时间频率计量标准器具项目将严格按照相关行业规范要求进行组织。通过有效控制产品质量，时间频率计量标准器具项目将致力于为顾客提供优质的时间频率计量标准器具项目产品和良好的服务。这体现了时间频率计量标准器具项目对于生产活动合规性和质量标准的高度重视，为时间频率计量标准器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时间频率计量标准器具项目注重生态效益和清洁生产原则。时间频率计量标准器具项目建设将紧密结合地方特色经济发展，与社会经济发展规划和区域环境保护规划方案相协调一致。通过与当地区域自然生态系统的结合，时间频率计量标准器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时间频率计量标准器具项目产品具有多样化的客户需求和个性化的特点。因此，时间频率计量标准器具项目产品规格品种多样，且单批生产数量较小。为满足这一特点，时间频率计量标准器具项目承办单位将建设先进的柔性制造生产线。通过广泛应用柔性制造技术，时间频率计量标准器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时间频率计量标准器具项目采用的技术具有较高的技术含量和自动化水平，处于国内先进水平。这一技术选用不仅体现了对生产效率、质量和环境友好性的高标准要求，同时为时间频率计量标准器具项目的可持续发展奠定了坚实的基础。</w:t>
      </w:r>
    </w:p>
    <w:p>
      <w:pPr>
        <w:pStyle w:val="Heading2"/>
        <w:ind w:firstLine="560" w:firstLineChars="200"/>
        <w:rPr>
          <w:rFonts w:ascii="仿宋" w:eastAsia="仿宋" w:hAnsi="仿宋" w:cs="仿宋" w:hint="eastAsia"/>
          <w:sz w:val="28"/>
          <w:lang w:eastAsia="zh-CN"/>
        </w:rPr>
      </w:pPr>
      <w:bookmarkStart w:id="8" w:name="_Toc1270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为确保时间频率计量标准器具项目的高效生产和技术实施，我们制定了一套精心设计的设备选型方案，以满足时间频率计量标准器具项目生产、质量和环保的要求。该方案的主要特点如下：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时间频率计量标准器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时间频率计量标准器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504"/>
      <w:r>
        <w:rPr>
          <w:rFonts w:ascii="仿宋" w:eastAsia="仿宋" w:hAnsi="仿宋" w:cs="仿宋" w:hint="eastAsia"/>
          <w:sz w:val="28"/>
          <w:lang w:eastAsia="zh-CN"/>
        </w:rPr>
        <w:t>三、时间频率计量标准器具项目可持续发展</w:t>
      </w:r>
      <w:bookmarkEnd w:id="9"/>
    </w:p>
    <w:p>
      <w:pPr>
        <w:pStyle w:val="Heading2"/>
        <w:rPr>
          <w:rFonts w:ascii="仿宋" w:eastAsia="仿宋" w:hAnsi="仿宋" w:cs="仿宋" w:hint="eastAsia"/>
          <w:lang w:eastAsia="zh-CN"/>
        </w:rPr>
      </w:pPr>
      <w:bookmarkStart w:id="10" w:name="_Toc53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中，时间频率计量标准器具项目团队着眼于未来，明确了可持续发展的战略方向。制定的具体可持续发展目标包括降低资源使用、采用环保技术、最大化社会效益等。这一步骤不仅有助于时间频率计量标准器具项目在环保和社会责任方面达到最高标准，也为未来提供了明确的指引，确保时间频率计量标准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可持续实践的融入时间频率计量标准器具项目管理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时间频率计量标准器具项目管理周期。从时间频率计量标准器具项目规划开始，时间频率计量标准器具项目团队就考虑了环境和社会的因素。在执行阶段，时间频率计量标准器具项目团队积极推动绿色技术的应用，优化资源利用。此外，关注员工的社会责任，通过培训和沟通活动提高员工对可持续发展的认知，使他们能够在日常工作中践行可持续实践。这些举措不仅为时间频率计量标准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38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时间频率计量标准器具项目的可持续发展理念，我们深信环保与社会责任是时间频率计量标准器具项目成功的关键支柱。在时间频率计量标准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团队通过引入先进的环保技术、建立高效的废物处理系统以及推动能源节约措施，积极履行环保责任。定期的环保监测和评估确保时间频率计量标准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间频率计量标准器具项目不仅致力于自身可持续发展，还注重对社会的回馈。通过支持社区时间频率计量标准器具项目、参与慈善事业、提供培训机会等方式，时间频率计量标准器具项目积极履行社会责任。与当地社区建立积极互动，关注员工的工作与生活平衡，以及员工的身心健康，是时间频率计量标准器具项目在社会责任层面的关键举措。这样的实践不仅增强了时间频率计量标准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614"/>
      <w:r>
        <w:rPr>
          <w:rFonts w:ascii="仿宋" w:eastAsia="仿宋" w:hAnsi="仿宋" w:cs="仿宋" w:hint="eastAsia"/>
          <w:sz w:val="28"/>
          <w:lang w:eastAsia="zh-CN"/>
        </w:rPr>
        <w:t>四、时间频率计量标准器具项目选址可行性分析</w:t>
      </w:r>
      <w:bookmarkEnd w:id="12"/>
    </w:p>
    <w:p>
      <w:pPr>
        <w:pStyle w:val="Heading2"/>
        <w:rPr>
          <w:rFonts w:ascii="仿宋" w:eastAsia="仿宋" w:hAnsi="仿宋" w:cs="仿宋" w:hint="eastAsia"/>
          <w:lang w:eastAsia="zh-CN"/>
        </w:rPr>
      </w:pPr>
      <w:bookmarkStart w:id="13" w:name="_Toc5321"/>
      <w:r>
        <w:rPr>
          <w:rFonts w:ascii="仿宋" w:eastAsia="仿宋" w:hAnsi="仿宋" w:cs="仿宋" w:hint="eastAsia"/>
          <w:lang w:eastAsia="zh-CN"/>
        </w:rPr>
        <w:t>(一)、时间频率计量标准器具项目选址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该时间频率计量标准器具项目选址位于XX省XX市XX区XXX街道</w:t>
      </w:r>
    </w:p>
    <w:p>
      <w:pPr>
        <w:pStyle w:val="Heading2"/>
        <w:ind w:firstLine="560" w:firstLineChars="200"/>
        <w:rPr>
          <w:rFonts w:ascii="仿宋" w:eastAsia="仿宋" w:hAnsi="仿宋" w:cs="仿宋" w:hint="eastAsia"/>
          <w:sz w:val="28"/>
          <w:lang w:eastAsia="zh-CN"/>
        </w:rPr>
      </w:pPr>
      <w:bookmarkStart w:id="14" w:name="_Toc2342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时间频率计量标准器具项目的征地面积将根据时间频率计量标准器具项目的实际规模和需求进行精确规划。具体面积XXX平方米，旨在确保时间频率计量标准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净用地面积是在征地面积基础上去除不可利用面积后的实际可开发用地。具体面积XXX平方米，考虑到环保、交通、安全等多方面因素，以确保时间频率计量标准器具项目在整体利用效率上达到最优。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时间频率计量标准器具项目计划建设的建筑总规模具体面积XXX平方米。这一规模的确定综合考虑了时间频率计量标准器具项目的性质、规模，以及城市规划的相关要求，确保建筑布局与周边环境协调一致。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绿地率是时间频率计量标准器具项目用地中被规划为绿地的比例。具体面积XXX平方米，旨在通过合理规划绿地，改善时间频率计量标准器具项目周边环境，提升居民生活质量，并符合城市整体绿化规划。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容积率是用地上可以建设的建筑总体积与用地面积之比。具体面积XXX，通过合理的容积率规划，确保时间频率计量标准器具项目建筑规模与周边环境和谐共生。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时间频率计量标准器具项目选址与当地城市规划相一致，具体面积XXX平方米。通过与城市规划部门深入沟通，确保时间频率计量标准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时间频率计量标准器具项目选址符合当地产业政策，具体面积XXX平方米。这包括时间频率计量标准器具项目对当地经济的促进作用，以及对相关产业的带动效应，确保时间频率计量标准器具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时间频率计量标准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确保时间频率计量标准器具项目选址具备必要的公共设施配套，具体面积XXX平方米。这包括交通便利性、教育、医疗等基础设施，以提高居民生活品质，使得时间频率计量标准器具项目选址更具吸引力。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考虑用地总体要求对当地社会稳定性的影响，具体面积XXX平方米。通过深入了解当地社区反馈，确保时间频率计量标准器具项目的选址和建设过程对当地社会和谐稳定产生积极作用。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时间频率计量标准器具项目选址不仅符合法规和规划，还在实际操作中具有可行性。这一全面规划将为时间频率计量标准器具项目的成功实施提供坚实的基础，确保时间频率计量标准器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26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时间频率计量标准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时间频率计量标准器具项目的设备规划和空间设计中，我们将采取灵活设备布局的措施。设备布局将根据实际需求进行灵活设计，避免不必要的浪费。通过合理规划设备摆放位置，我们将提高设备的利用率，减少设备间距，以确保时间频率计量标准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时间频率计量标准器具项目内部引入共享设施的概念，例如共享会议室、办公区等。通过这种方式，我们可以减少对资源的重复建设，提高资源共享效率，从而减小时间频率计量标准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5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时间频率计量标准器具项目的总图布置中，我们将不同功能区域进行明确的规划，以最大程度满足时间频率计量标准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7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https://d.book118.com/096051200212010031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时间频率计量标准器具项目规划设计方案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CD6F50"/>
    <w:rsid w:val="16CD6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5120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2024-01-03T14:19:00Z</dcterms:created>
  <dcterms:modified xsi:type="dcterms:W3CDTF">2024-01-03T14:19:28Z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7C66261061E34EAAAC35F8708B4480AB_11</vt:lpwstr>
  </property>
  <property fmtid="{D5CDD505-2E9C-101B-9397-08002B2CF9AE}" pid="3" name="KSOProductBuildVer">
    <vt:lpwstr>2052-12.1.0.16120</vt:lpwstr>
  </property>
</Properties>
</file>