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高纯稀土金属项目规划设计纲要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373" w:history="1">
        <w:r>
          <w:rPr>
            <w:rFonts w:ascii="仿宋" w:eastAsia="仿宋" w:hAnsi="仿宋" w:cs="仿宋" w:hint="eastAsia"/>
            <w:lang w:eastAsia="zh-CN"/>
          </w:rPr>
          <w:t>概论</w:t>
        </w:r>
        <w:r>
          <w:tab/>
        </w:r>
        <w:r>
          <w:fldChar w:fldCharType="begin"/>
        </w:r>
        <w:r>
          <w:instrText xml:space="preserve"> PAGEREF _Toc26373 \h </w:instrText>
        </w:r>
        <w:r>
          <w:fldChar w:fldCharType="separate"/>
        </w:r>
        <w:r>
          <w:t>3</w:t>
        </w:r>
        <w:r>
          <w:fldChar w:fldCharType="end"/>
        </w:r>
      </w:hyperlink>
    </w:p>
    <w:p>
      <w:pPr>
        <w:pStyle w:val="TOC1"/>
        <w:tabs>
          <w:tab w:val="right" w:leader="dot" w:pos="8306"/>
        </w:tabs>
      </w:pPr>
      <w:hyperlink w:anchor="_Toc23785" w:history="1">
        <w:r>
          <w:rPr>
            <w:rFonts w:ascii="仿宋" w:eastAsia="仿宋" w:hAnsi="仿宋" w:cs="仿宋" w:hint="eastAsia"/>
            <w:lang w:eastAsia="zh-CN"/>
          </w:rPr>
          <w:t>一、高纯稀土金属项目危机管理</w:t>
        </w:r>
        <w:r>
          <w:tab/>
        </w:r>
        <w:r>
          <w:fldChar w:fldCharType="begin"/>
        </w:r>
        <w:r>
          <w:instrText xml:space="preserve"> PAGEREF _Toc23785 \h </w:instrText>
        </w:r>
        <w:r>
          <w:fldChar w:fldCharType="separate"/>
        </w:r>
        <w:r>
          <w:t>3</w:t>
        </w:r>
        <w:r>
          <w:fldChar w:fldCharType="end"/>
        </w:r>
      </w:hyperlink>
    </w:p>
    <w:p>
      <w:pPr>
        <w:pStyle w:val="TOC2"/>
        <w:tabs>
          <w:tab w:val="right" w:leader="dot" w:pos="8306"/>
        </w:tabs>
      </w:pPr>
      <w:hyperlink w:anchor="_Toc1429" w:history="1">
        <w:r>
          <w:rPr>
            <w:rFonts w:ascii="仿宋" w:eastAsia="仿宋" w:hAnsi="仿宋" w:cs="仿宋" w:hint="eastAsia"/>
            <w:lang w:eastAsia="zh-CN"/>
          </w:rPr>
          <w:t>(一)、危机预警与识别</w:t>
        </w:r>
        <w:r>
          <w:tab/>
        </w:r>
        <w:r>
          <w:fldChar w:fldCharType="begin"/>
        </w:r>
        <w:r>
          <w:instrText xml:space="preserve"> PAGEREF _Toc1429 \h </w:instrText>
        </w:r>
        <w:r>
          <w:fldChar w:fldCharType="separate"/>
        </w:r>
        <w:r>
          <w:t>3</w:t>
        </w:r>
        <w:r>
          <w:fldChar w:fldCharType="end"/>
        </w:r>
      </w:hyperlink>
    </w:p>
    <w:p>
      <w:pPr>
        <w:pStyle w:val="TOC2"/>
        <w:tabs>
          <w:tab w:val="right" w:leader="dot" w:pos="8306"/>
        </w:tabs>
      </w:pPr>
      <w:hyperlink w:anchor="_Toc18935" w:history="1">
        <w:r>
          <w:rPr>
            <w:rFonts w:ascii="仿宋" w:eastAsia="仿宋" w:hAnsi="仿宋" w:cs="仿宋" w:hint="eastAsia"/>
            <w:lang w:eastAsia="zh-CN"/>
          </w:rPr>
          <w:t>(二)、危机应对与恢复</w:t>
        </w:r>
        <w:r>
          <w:tab/>
        </w:r>
        <w:r>
          <w:fldChar w:fldCharType="begin"/>
        </w:r>
        <w:r>
          <w:instrText xml:space="preserve"> PAGEREF _Toc18935 \h </w:instrText>
        </w:r>
        <w:r>
          <w:fldChar w:fldCharType="separate"/>
        </w:r>
        <w:r>
          <w:t>4</w:t>
        </w:r>
        <w:r>
          <w:fldChar w:fldCharType="end"/>
        </w:r>
      </w:hyperlink>
    </w:p>
    <w:p>
      <w:pPr>
        <w:pStyle w:val="TOC1"/>
        <w:tabs>
          <w:tab w:val="right" w:leader="dot" w:pos="8306"/>
        </w:tabs>
      </w:pPr>
      <w:hyperlink w:anchor="_Toc26959" w:history="1">
        <w:r>
          <w:rPr>
            <w:rFonts w:ascii="仿宋" w:eastAsia="仿宋" w:hAnsi="仿宋" w:cs="仿宋" w:hint="eastAsia"/>
            <w:lang w:eastAsia="zh-CN"/>
          </w:rPr>
          <w:t>二、高纯稀土金属项目建设背景及必要性分析</w:t>
        </w:r>
        <w:r>
          <w:tab/>
        </w:r>
        <w:r>
          <w:fldChar w:fldCharType="begin"/>
        </w:r>
        <w:r>
          <w:instrText xml:space="preserve"> PAGEREF _Toc26959 \h </w:instrText>
        </w:r>
        <w:r>
          <w:fldChar w:fldCharType="separate"/>
        </w:r>
        <w:r>
          <w:t>5</w:t>
        </w:r>
        <w:r>
          <w:fldChar w:fldCharType="end"/>
        </w:r>
      </w:hyperlink>
    </w:p>
    <w:p>
      <w:pPr>
        <w:pStyle w:val="TOC2"/>
        <w:tabs>
          <w:tab w:val="right" w:leader="dot" w:pos="8306"/>
        </w:tabs>
      </w:pPr>
      <w:hyperlink w:anchor="_Toc3773" w:history="1">
        <w:r>
          <w:rPr>
            <w:rFonts w:ascii="仿宋" w:eastAsia="仿宋" w:hAnsi="仿宋" w:cs="仿宋" w:hint="eastAsia"/>
            <w:lang w:eastAsia="zh-CN"/>
          </w:rPr>
          <w:t>(一)、高纯稀土金属项目背景分析</w:t>
        </w:r>
        <w:r>
          <w:tab/>
        </w:r>
        <w:r>
          <w:fldChar w:fldCharType="begin"/>
        </w:r>
        <w:r>
          <w:instrText xml:space="preserve"> PAGEREF _Toc3773 \h </w:instrText>
        </w:r>
        <w:r>
          <w:fldChar w:fldCharType="separate"/>
        </w:r>
        <w:r>
          <w:t>5</w:t>
        </w:r>
        <w:r>
          <w:fldChar w:fldCharType="end"/>
        </w:r>
      </w:hyperlink>
    </w:p>
    <w:p>
      <w:pPr>
        <w:pStyle w:val="TOC2"/>
        <w:tabs>
          <w:tab w:val="right" w:leader="dot" w:pos="8306"/>
        </w:tabs>
      </w:pPr>
      <w:hyperlink w:anchor="_Toc31037" w:history="1">
        <w:r>
          <w:rPr>
            <w:rFonts w:ascii="仿宋" w:eastAsia="仿宋" w:hAnsi="仿宋" w:cs="仿宋" w:hint="eastAsia"/>
            <w:lang w:eastAsia="zh-CN"/>
          </w:rPr>
          <w:t>(二)、高纯稀土金属项目建设必要性分析</w:t>
        </w:r>
        <w:r>
          <w:tab/>
        </w:r>
        <w:r>
          <w:fldChar w:fldCharType="begin"/>
        </w:r>
        <w:r>
          <w:instrText xml:space="preserve"> PAGEREF _Toc31037 \h </w:instrText>
        </w:r>
        <w:r>
          <w:fldChar w:fldCharType="separate"/>
        </w:r>
        <w:r>
          <w:t>7</w:t>
        </w:r>
        <w:r>
          <w:fldChar w:fldCharType="end"/>
        </w:r>
      </w:hyperlink>
    </w:p>
    <w:p>
      <w:pPr>
        <w:pStyle w:val="TOC1"/>
        <w:tabs>
          <w:tab w:val="right" w:leader="dot" w:pos="8306"/>
        </w:tabs>
      </w:pPr>
      <w:hyperlink w:anchor="_Toc14803" w:history="1">
        <w:r>
          <w:rPr>
            <w:rFonts w:ascii="仿宋" w:eastAsia="仿宋" w:hAnsi="仿宋" w:cs="仿宋" w:hint="eastAsia"/>
            <w:lang w:eastAsia="zh-CN"/>
          </w:rPr>
          <w:t>三、高纯稀土金属项目绩效评估</w:t>
        </w:r>
        <w:r>
          <w:tab/>
        </w:r>
        <w:r>
          <w:fldChar w:fldCharType="begin"/>
        </w:r>
        <w:r>
          <w:instrText xml:space="preserve"> PAGEREF _Toc14803 \h </w:instrText>
        </w:r>
        <w:r>
          <w:fldChar w:fldCharType="separate"/>
        </w:r>
        <w:r>
          <w:t>9</w:t>
        </w:r>
        <w:r>
          <w:fldChar w:fldCharType="end"/>
        </w:r>
      </w:hyperlink>
    </w:p>
    <w:p>
      <w:pPr>
        <w:pStyle w:val="TOC2"/>
        <w:tabs>
          <w:tab w:val="right" w:leader="dot" w:pos="8306"/>
        </w:tabs>
      </w:pPr>
      <w:hyperlink w:anchor="_Toc1668" w:history="1">
        <w:r>
          <w:rPr>
            <w:rFonts w:ascii="仿宋" w:eastAsia="仿宋" w:hAnsi="仿宋" w:cs="仿宋" w:hint="eastAsia"/>
            <w:lang w:eastAsia="zh-CN"/>
          </w:rPr>
          <w:t>(一)、绩效评估指标</w:t>
        </w:r>
        <w:r>
          <w:tab/>
        </w:r>
        <w:r>
          <w:fldChar w:fldCharType="begin"/>
        </w:r>
        <w:r>
          <w:instrText xml:space="preserve"> PAGEREF _Toc1668 \h </w:instrText>
        </w:r>
        <w:r>
          <w:fldChar w:fldCharType="separate"/>
        </w:r>
        <w:r>
          <w:t>9</w:t>
        </w:r>
        <w:r>
          <w:fldChar w:fldCharType="end"/>
        </w:r>
      </w:hyperlink>
    </w:p>
    <w:p>
      <w:pPr>
        <w:pStyle w:val="TOC2"/>
        <w:tabs>
          <w:tab w:val="right" w:leader="dot" w:pos="8306"/>
        </w:tabs>
      </w:pPr>
      <w:hyperlink w:anchor="_Toc2307" w:history="1">
        <w:r>
          <w:rPr>
            <w:rFonts w:ascii="仿宋" w:eastAsia="仿宋" w:hAnsi="仿宋" w:cs="仿宋" w:hint="eastAsia"/>
            <w:lang w:eastAsia="zh-CN"/>
          </w:rPr>
          <w:t>(二)、绩效评估方法</w:t>
        </w:r>
        <w:r>
          <w:tab/>
        </w:r>
        <w:r>
          <w:fldChar w:fldCharType="begin"/>
        </w:r>
        <w:r>
          <w:instrText xml:space="preserve"> PAGEREF _Toc2307 \h </w:instrText>
        </w:r>
        <w:r>
          <w:fldChar w:fldCharType="separate"/>
        </w:r>
        <w:r>
          <w:t>10</w:t>
        </w:r>
        <w:r>
          <w:fldChar w:fldCharType="end"/>
        </w:r>
      </w:hyperlink>
    </w:p>
    <w:p>
      <w:pPr>
        <w:pStyle w:val="TOC2"/>
        <w:tabs>
          <w:tab w:val="right" w:leader="dot" w:pos="8306"/>
        </w:tabs>
      </w:pPr>
      <w:hyperlink w:anchor="_Toc19453" w:history="1">
        <w:r>
          <w:rPr>
            <w:rFonts w:ascii="仿宋" w:eastAsia="仿宋" w:hAnsi="仿宋" w:cs="仿宋" w:hint="eastAsia"/>
            <w:lang w:eastAsia="zh-CN"/>
          </w:rPr>
          <w:t>(三)、绩效评估周期</w:t>
        </w:r>
        <w:r>
          <w:tab/>
        </w:r>
        <w:r>
          <w:fldChar w:fldCharType="begin"/>
        </w:r>
        <w:r>
          <w:instrText xml:space="preserve"> PAGEREF _Toc19453 \h </w:instrText>
        </w:r>
        <w:r>
          <w:fldChar w:fldCharType="separate"/>
        </w:r>
        <w:r>
          <w:t>11</w:t>
        </w:r>
        <w:r>
          <w:fldChar w:fldCharType="end"/>
        </w:r>
      </w:hyperlink>
    </w:p>
    <w:p>
      <w:pPr>
        <w:pStyle w:val="TOC1"/>
        <w:tabs>
          <w:tab w:val="right" w:leader="dot" w:pos="8306"/>
        </w:tabs>
      </w:pPr>
      <w:hyperlink w:anchor="_Toc22300" w:history="1">
        <w:r>
          <w:rPr>
            <w:rFonts w:ascii="仿宋" w:eastAsia="仿宋" w:hAnsi="仿宋" w:cs="仿宋" w:hint="eastAsia"/>
            <w:lang w:eastAsia="zh-CN"/>
          </w:rPr>
          <w:t>四、高纯稀土金属项目建设单位说明</w:t>
        </w:r>
        <w:r>
          <w:tab/>
        </w:r>
        <w:r>
          <w:fldChar w:fldCharType="begin"/>
        </w:r>
        <w:r>
          <w:instrText xml:space="preserve"> PAGEREF _Toc22300 \h </w:instrText>
        </w:r>
        <w:r>
          <w:fldChar w:fldCharType="separate"/>
        </w:r>
        <w:r>
          <w:t>12</w:t>
        </w:r>
        <w:r>
          <w:fldChar w:fldCharType="end"/>
        </w:r>
      </w:hyperlink>
    </w:p>
    <w:p>
      <w:pPr>
        <w:pStyle w:val="TOC2"/>
        <w:tabs>
          <w:tab w:val="right" w:leader="dot" w:pos="8306"/>
        </w:tabs>
      </w:pPr>
      <w:hyperlink w:anchor="_Toc24392" w:history="1">
        <w:r>
          <w:rPr>
            <w:rFonts w:ascii="仿宋" w:eastAsia="仿宋" w:hAnsi="仿宋" w:cs="仿宋" w:hint="eastAsia"/>
            <w:lang w:eastAsia="zh-CN"/>
          </w:rPr>
          <w:t>(一)、高纯稀土金属项目承办单位基本情况</w:t>
        </w:r>
        <w:r>
          <w:tab/>
        </w:r>
        <w:r>
          <w:fldChar w:fldCharType="begin"/>
        </w:r>
        <w:r>
          <w:instrText xml:space="preserve"> PAGEREF _Toc24392 \h </w:instrText>
        </w:r>
        <w:r>
          <w:fldChar w:fldCharType="separate"/>
        </w:r>
        <w:r>
          <w:t>12</w:t>
        </w:r>
        <w:r>
          <w:fldChar w:fldCharType="end"/>
        </w:r>
      </w:hyperlink>
    </w:p>
    <w:p>
      <w:pPr>
        <w:pStyle w:val="TOC2"/>
        <w:tabs>
          <w:tab w:val="right" w:leader="dot" w:pos="8306"/>
        </w:tabs>
      </w:pPr>
      <w:hyperlink w:anchor="_Toc6431" w:history="1">
        <w:r>
          <w:rPr>
            <w:rFonts w:ascii="仿宋" w:eastAsia="仿宋" w:hAnsi="仿宋" w:cs="仿宋" w:hint="eastAsia"/>
            <w:lang w:eastAsia="zh-CN"/>
          </w:rPr>
          <w:t>(二)、公司经济效益分析</w:t>
        </w:r>
        <w:r>
          <w:tab/>
        </w:r>
        <w:r>
          <w:fldChar w:fldCharType="begin"/>
        </w:r>
        <w:r>
          <w:instrText xml:space="preserve"> PAGEREF _Toc6431 \h </w:instrText>
        </w:r>
        <w:r>
          <w:fldChar w:fldCharType="separate"/>
        </w:r>
        <w:r>
          <w:t>12</w:t>
        </w:r>
        <w:r>
          <w:fldChar w:fldCharType="end"/>
        </w:r>
      </w:hyperlink>
    </w:p>
    <w:p>
      <w:pPr>
        <w:pStyle w:val="TOC1"/>
        <w:tabs>
          <w:tab w:val="right" w:leader="dot" w:pos="8306"/>
        </w:tabs>
      </w:pPr>
      <w:hyperlink w:anchor="_Toc18360" w:history="1">
        <w:r>
          <w:rPr>
            <w:rFonts w:ascii="仿宋" w:eastAsia="仿宋" w:hAnsi="仿宋" w:cs="仿宋" w:hint="eastAsia"/>
            <w:lang w:eastAsia="zh-CN"/>
          </w:rPr>
          <w:t>五、高纯稀土金属项目文档管理</w:t>
        </w:r>
        <w:r>
          <w:tab/>
        </w:r>
        <w:r>
          <w:fldChar w:fldCharType="begin"/>
        </w:r>
        <w:r>
          <w:instrText xml:space="preserve"> PAGEREF _Toc18360 \h </w:instrText>
        </w:r>
        <w:r>
          <w:fldChar w:fldCharType="separate"/>
        </w:r>
        <w:r>
          <w:t>13</w:t>
        </w:r>
        <w:r>
          <w:fldChar w:fldCharType="end"/>
        </w:r>
      </w:hyperlink>
    </w:p>
    <w:p>
      <w:pPr>
        <w:pStyle w:val="TOC2"/>
        <w:tabs>
          <w:tab w:val="right" w:leader="dot" w:pos="8306"/>
        </w:tabs>
      </w:pPr>
      <w:hyperlink w:anchor="_Toc28161" w:history="1">
        <w:r>
          <w:rPr>
            <w:rFonts w:ascii="仿宋" w:eastAsia="仿宋" w:hAnsi="仿宋" w:cs="仿宋" w:hint="eastAsia"/>
            <w:lang w:eastAsia="zh-CN"/>
          </w:rPr>
          <w:t>(一)、文档编制与审查</w:t>
        </w:r>
        <w:r>
          <w:tab/>
        </w:r>
        <w:r>
          <w:fldChar w:fldCharType="begin"/>
        </w:r>
        <w:r>
          <w:instrText xml:space="preserve"> PAGEREF _Toc28161 \h </w:instrText>
        </w:r>
        <w:r>
          <w:fldChar w:fldCharType="separate"/>
        </w:r>
        <w:r>
          <w:t>13</w:t>
        </w:r>
        <w:r>
          <w:fldChar w:fldCharType="end"/>
        </w:r>
      </w:hyperlink>
    </w:p>
    <w:p>
      <w:pPr>
        <w:pStyle w:val="TOC2"/>
        <w:tabs>
          <w:tab w:val="right" w:leader="dot" w:pos="8306"/>
        </w:tabs>
      </w:pPr>
      <w:hyperlink w:anchor="_Toc20891" w:history="1">
        <w:r>
          <w:rPr>
            <w:rFonts w:ascii="仿宋" w:eastAsia="仿宋" w:hAnsi="仿宋" w:cs="仿宋" w:hint="eastAsia"/>
            <w:lang w:eastAsia="zh-CN"/>
          </w:rPr>
          <w:t>(二)、文档发布与分发</w:t>
        </w:r>
        <w:r>
          <w:tab/>
        </w:r>
        <w:r>
          <w:fldChar w:fldCharType="begin"/>
        </w:r>
        <w:r>
          <w:instrText xml:space="preserve"> PAGEREF _Toc20891 \h </w:instrText>
        </w:r>
        <w:r>
          <w:fldChar w:fldCharType="separate"/>
        </w:r>
        <w:r>
          <w:t>15</w:t>
        </w:r>
        <w:r>
          <w:fldChar w:fldCharType="end"/>
        </w:r>
      </w:hyperlink>
    </w:p>
    <w:p>
      <w:pPr>
        <w:pStyle w:val="TOC2"/>
        <w:tabs>
          <w:tab w:val="right" w:leader="dot" w:pos="8306"/>
        </w:tabs>
      </w:pPr>
      <w:hyperlink w:anchor="_Toc7516" w:history="1">
        <w:r>
          <w:rPr>
            <w:rFonts w:ascii="仿宋" w:eastAsia="仿宋" w:hAnsi="仿宋" w:cs="仿宋" w:hint="eastAsia"/>
            <w:lang w:eastAsia="zh-CN"/>
          </w:rPr>
          <w:t>(三)、文档存档与归档</w:t>
        </w:r>
        <w:r>
          <w:tab/>
        </w:r>
        <w:r>
          <w:fldChar w:fldCharType="begin"/>
        </w:r>
        <w:r>
          <w:instrText xml:space="preserve"> PAGEREF _Toc7516 \h </w:instrText>
        </w:r>
        <w:r>
          <w:fldChar w:fldCharType="separate"/>
        </w:r>
        <w:r>
          <w:t>16</w:t>
        </w:r>
        <w:r>
          <w:fldChar w:fldCharType="end"/>
        </w:r>
      </w:hyperlink>
    </w:p>
    <w:p>
      <w:pPr>
        <w:pStyle w:val="TOC1"/>
        <w:tabs>
          <w:tab w:val="right" w:leader="dot" w:pos="8306"/>
        </w:tabs>
      </w:pPr>
      <w:hyperlink w:anchor="_Toc10396" w:history="1">
        <w:r>
          <w:rPr>
            <w:rFonts w:ascii="仿宋" w:eastAsia="仿宋" w:hAnsi="仿宋" w:cs="仿宋" w:hint="eastAsia"/>
            <w:lang w:eastAsia="zh-CN"/>
          </w:rPr>
          <w:t>六、高纯稀土金属项目可持续发展</w:t>
        </w:r>
        <w:r>
          <w:tab/>
        </w:r>
        <w:r>
          <w:fldChar w:fldCharType="begin"/>
        </w:r>
        <w:r>
          <w:instrText xml:space="preserve"> PAGEREF _Toc10396 \h </w:instrText>
        </w:r>
        <w:r>
          <w:fldChar w:fldCharType="separate"/>
        </w:r>
        <w:r>
          <w:t>17</w:t>
        </w:r>
        <w:r>
          <w:fldChar w:fldCharType="end"/>
        </w:r>
      </w:hyperlink>
    </w:p>
    <w:p>
      <w:pPr>
        <w:pStyle w:val="TOC2"/>
        <w:tabs>
          <w:tab w:val="right" w:leader="dot" w:pos="8306"/>
        </w:tabs>
      </w:pPr>
      <w:hyperlink w:anchor="_Toc1217" w:history="1">
        <w:r>
          <w:rPr>
            <w:rFonts w:ascii="仿宋" w:eastAsia="仿宋" w:hAnsi="仿宋" w:cs="仿宋" w:hint="eastAsia"/>
            <w:lang w:eastAsia="zh-CN"/>
          </w:rPr>
          <w:t>(一)、可持续战略与实践</w:t>
        </w:r>
        <w:r>
          <w:tab/>
        </w:r>
        <w:r>
          <w:fldChar w:fldCharType="begin"/>
        </w:r>
        <w:r>
          <w:instrText xml:space="preserve"> PAGEREF _Toc1217 \h </w:instrText>
        </w:r>
        <w:r>
          <w:fldChar w:fldCharType="separate"/>
        </w:r>
        <w:r>
          <w:t>17</w:t>
        </w:r>
        <w:r>
          <w:fldChar w:fldCharType="end"/>
        </w:r>
      </w:hyperlink>
    </w:p>
    <w:p>
      <w:pPr>
        <w:pStyle w:val="TOC2"/>
        <w:tabs>
          <w:tab w:val="right" w:leader="dot" w:pos="8306"/>
        </w:tabs>
      </w:pPr>
      <w:hyperlink w:anchor="_Toc23122" w:history="1">
        <w:r>
          <w:rPr>
            <w:rFonts w:ascii="仿宋" w:eastAsia="仿宋" w:hAnsi="仿宋" w:cs="仿宋" w:hint="eastAsia"/>
            <w:lang w:eastAsia="zh-CN"/>
          </w:rPr>
          <w:t>(二)、环保与社会责任</w:t>
        </w:r>
        <w:r>
          <w:tab/>
        </w:r>
        <w:r>
          <w:fldChar w:fldCharType="begin"/>
        </w:r>
        <w:r>
          <w:instrText xml:space="preserve"> PAGEREF _Toc23122 \h </w:instrText>
        </w:r>
        <w:r>
          <w:fldChar w:fldCharType="separate"/>
        </w:r>
        <w:r>
          <w:t>18</w:t>
        </w:r>
        <w:r>
          <w:fldChar w:fldCharType="end"/>
        </w:r>
      </w:hyperlink>
    </w:p>
    <w:p>
      <w:pPr>
        <w:pStyle w:val="TOC1"/>
        <w:tabs>
          <w:tab w:val="right" w:leader="dot" w:pos="8306"/>
        </w:tabs>
      </w:pPr>
      <w:hyperlink w:anchor="_Toc12430" w:history="1">
        <w:r>
          <w:rPr>
            <w:rFonts w:ascii="仿宋" w:eastAsia="仿宋" w:hAnsi="仿宋" w:cs="仿宋" w:hint="eastAsia"/>
            <w:lang w:eastAsia="zh-CN"/>
          </w:rPr>
          <w:t>七、高纯稀土金属项目社会影响</w:t>
        </w:r>
        <w:r>
          <w:tab/>
        </w:r>
        <w:r>
          <w:fldChar w:fldCharType="begin"/>
        </w:r>
        <w:r>
          <w:instrText xml:space="preserve"> PAGEREF _Toc12430 \h </w:instrText>
        </w:r>
        <w:r>
          <w:fldChar w:fldCharType="separate"/>
        </w:r>
        <w:r>
          <w:t>19</w:t>
        </w:r>
        <w:r>
          <w:fldChar w:fldCharType="end"/>
        </w:r>
      </w:hyperlink>
    </w:p>
    <w:p>
      <w:pPr>
        <w:pStyle w:val="TOC2"/>
        <w:tabs>
          <w:tab w:val="right" w:leader="dot" w:pos="8306"/>
        </w:tabs>
      </w:pPr>
      <w:hyperlink w:anchor="_Toc10815" w:history="1">
        <w:r>
          <w:rPr>
            <w:rFonts w:ascii="仿宋" w:eastAsia="仿宋" w:hAnsi="仿宋" w:cs="仿宋" w:hint="eastAsia"/>
            <w:lang w:eastAsia="zh-CN"/>
          </w:rPr>
          <w:t>(一)、社会责任与义务</w:t>
        </w:r>
        <w:r>
          <w:tab/>
        </w:r>
        <w:r>
          <w:fldChar w:fldCharType="begin"/>
        </w:r>
        <w:r>
          <w:instrText xml:space="preserve"> PAGEREF _Toc10815 \h </w:instrText>
        </w:r>
        <w:r>
          <w:fldChar w:fldCharType="separate"/>
        </w:r>
        <w:r>
          <w:t>19</w:t>
        </w:r>
        <w:r>
          <w:fldChar w:fldCharType="end"/>
        </w:r>
      </w:hyperlink>
    </w:p>
    <w:p>
      <w:pPr>
        <w:pStyle w:val="TOC2"/>
        <w:tabs>
          <w:tab w:val="right" w:leader="dot" w:pos="8306"/>
        </w:tabs>
      </w:pPr>
      <w:hyperlink w:anchor="_Toc1134" w:history="1">
        <w:r>
          <w:rPr>
            <w:rFonts w:ascii="仿宋" w:eastAsia="仿宋" w:hAnsi="仿宋" w:cs="仿宋" w:hint="eastAsia"/>
            <w:lang w:eastAsia="zh-CN"/>
          </w:rPr>
          <w:t>(二)、社会参与与沟通</w:t>
        </w:r>
        <w:r>
          <w:tab/>
        </w:r>
        <w:r>
          <w:fldChar w:fldCharType="begin"/>
        </w:r>
        <w:r>
          <w:instrText xml:space="preserve"> PAGEREF _Toc1134 \h </w:instrText>
        </w:r>
        <w:r>
          <w:fldChar w:fldCharType="separate"/>
        </w:r>
        <w:r>
          <w:t>19</w:t>
        </w:r>
        <w:r>
          <w:fldChar w:fldCharType="end"/>
        </w:r>
      </w:hyperlink>
    </w:p>
    <w:p>
      <w:pPr>
        <w:pStyle w:val="TOC1"/>
        <w:tabs>
          <w:tab w:val="right" w:leader="dot" w:pos="8306"/>
        </w:tabs>
      </w:pPr>
      <w:hyperlink w:anchor="_Toc10952" w:history="1">
        <w:r>
          <w:rPr>
            <w:rFonts w:ascii="仿宋" w:eastAsia="仿宋" w:hAnsi="仿宋" w:cs="仿宋" w:hint="eastAsia"/>
            <w:lang w:eastAsia="zh-CN"/>
          </w:rPr>
          <w:t>八、高纯稀土金属项目技术管理</w:t>
        </w:r>
        <w:r>
          <w:tab/>
        </w:r>
        <w:r>
          <w:fldChar w:fldCharType="begin"/>
        </w:r>
        <w:r>
          <w:instrText xml:space="preserve"> PAGEREF _Toc10952 \h </w:instrText>
        </w:r>
        <w:r>
          <w:fldChar w:fldCharType="separate"/>
        </w:r>
        <w:r>
          <w:t>20</w:t>
        </w:r>
        <w:r>
          <w:fldChar w:fldCharType="end"/>
        </w:r>
      </w:hyperlink>
    </w:p>
    <w:p>
      <w:pPr>
        <w:pStyle w:val="TOC2"/>
        <w:tabs>
          <w:tab w:val="right" w:leader="dot" w:pos="8306"/>
        </w:tabs>
      </w:pPr>
      <w:hyperlink w:anchor="_Toc14582" w:history="1">
        <w:r>
          <w:rPr>
            <w:rFonts w:ascii="仿宋" w:eastAsia="仿宋" w:hAnsi="仿宋" w:cs="仿宋" w:hint="eastAsia"/>
            <w:lang w:eastAsia="zh-CN"/>
          </w:rPr>
          <w:t>(一)、技术方案选用方向</w:t>
        </w:r>
        <w:r>
          <w:tab/>
        </w:r>
        <w:r>
          <w:fldChar w:fldCharType="begin"/>
        </w:r>
        <w:r>
          <w:instrText xml:space="preserve"> PAGEREF _Toc14582 \h </w:instrText>
        </w:r>
        <w:r>
          <w:fldChar w:fldCharType="separate"/>
        </w:r>
        <w:r>
          <w:t>20</w:t>
        </w:r>
        <w:r>
          <w:fldChar w:fldCharType="end"/>
        </w:r>
      </w:hyperlink>
    </w:p>
    <w:p>
      <w:pPr>
        <w:pStyle w:val="TOC2"/>
        <w:tabs>
          <w:tab w:val="right" w:leader="dot" w:pos="8306"/>
        </w:tabs>
      </w:pPr>
      <w:hyperlink w:anchor="_Toc27374" w:history="1">
        <w:r>
          <w:rPr>
            <w:rFonts w:ascii="仿宋" w:eastAsia="仿宋" w:hAnsi="仿宋" w:cs="仿宋" w:hint="eastAsia"/>
            <w:lang w:eastAsia="zh-CN"/>
          </w:rPr>
          <w:t>(二)、工艺技术方案选用原则</w:t>
        </w:r>
        <w:r>
          <w:tab/>
        </w:r>
        <w:r>
          <w:fldChar w:fldCharType="begin"/>
        </w:r>
        <w:r>
          <w:instrText xml:space="preserve"> PAGEREF _Toc27374 \h </w:instrText>
        </w:r>
        <w:r>
          <w:fldChar w:fldCharType="separate"/>
        </w:r>
        <w:r>
          <w:t>22</w:t>
        </w:r>
        <w:r>
          <w:fldChar w:fldCharType="end"/>
        </w:r>
      </w:hyperlink>
    </w:p>
    <w:p>
      <w:pPr>
        <w:pStyle w:val="TOC2"/>
        <w:tabs>
          <w:tab w:val="right" w:leader="dot" w:pos="8306"/>
        </w:tabs>
      </w:pPr>
      <w:hyperlink w:anchor="_Toc24306" w:history="1">
        <w:r>
          <w:rPr>
            <w:rFonts w:ascii="仿宋" w:eastAsia="仿宋" w:hAnsi="仿宋" w:cs="仿宋" w:hint="eastAsia"/>
            <w:lang w:eastAsia="zh-CN"/>
          </w:rPr>
          <w:t>(三)、工艺技术方案要求</w:t>
        </w:r>
        <w:r>
          <w:tab/>
        </w:r>
        <w:r>
          <w:fldChar w:fldCharType="begin"/>
        </w:r>
        <w:r>
          <w:instrText xml:space="preserve"> PAGEREF _Toc24306 \h </w:instrText>
        </w:r>
        <w:r>
          <w:fldChar w:fldCharType="separate"/>
        </w:r>
        <w:r>
          <w:t>24</w:t>
        </w:r>
        <w:r>
          <w:fldChar w:fldCharType="end"/>
        </w:r>
      </w:hyperlink>
    </w:p>
    <w:p>
      <w:pPr>
        <w:pStyle w:val="TOC1"/>
        <w:tabs>
          <w:tab w:val="right" w:leader="dot" w:pos="8306"/>
        </w:tabs>
      </w:pPr>
      <w:hyperlink w:anchor="_Toc18129" w:history="1">
        <w:r>
          <w:rPr>
            <w:rFonts w:ascii="仿宋" w:eastAsia="仿宋" w:hAnsi="仿宋" w:cs="仿宋" w:hint="eastAsia"/>
            <w:lang w:eastAsia="zh-CN"/>
          </w:rPr>
          <w:t>九、高纯稀土金属项目财务管理</w:t>
        </w:r>
        <w:r>
          <w:tab/>
        </w:r>
        <w:r>
          <w:fldChar w:fldCharType="begin"/>
        </w:r>
        <w:r>
          <w:instrText xml:space="preserve"> PAGEREF _Toc18129 \h </w:instrText>
        </w:r>
        <w:r>
          <w:fldChar w:fldCharType="separate"/>
        </w:r>
        <w:r>
          <w:t>27</w:t>
        </w:r>
        <w:r>
          <w:fldChar w:fldCharType="end"/>
        </w:r>
      </w:hyperlink>
    </w:p>
    <w:p>
      <w:pPr>
        <w:pStyle w:val="TOC2"/>
        <w:tabs>
          <w:tab w:val="right" w:leader="dot" w:pos="8306"/>
        </w:tabs>
      </w:pPr>
      <w:hyperlink w:anchor="_Toc24165" w:history="1">
        <w:r>
          <w:rPr>
            <w:rFonts w:ascii="仿宋" w:eastAsia="仿宋" w:hAnsi="仿宋" w:cs="仿宋" w:hint="eastAsia"/>
            <w:lang w:eastAsia="zh-CN"/>
          </w:rPr>
          <w:t>(一)、资金需求大</w:t>
        </w:r>
        <w:r>
          <w:tab/>
        </w:r>
        <w:r>
          <w:fldChar w:fldCharType="begin"/>
        </w:r>
        <w:r>
          <w:instrText xml:space="preserve"> PAGEREF _Toc24165 \h </w:instrText>
        </w:r>
        <w:r>
          <w:fldChar w:fldCharType="separate"/>
        </w:r>
        <w:r>
          <w:t>27</w:t>
        </w:r>
        <w:r>
          <w:fldChar w:fldCharType="end"/>
        </w:r>
      </w:hyperlink>
    </w:p>
    <w:p>
      <w:pPr>
        <w:pStyle w:val="TOC2"/>
        <w:tabs>
          <w:tab w:val="right" w:leader="dot" w:pos="8306"/>
        </w:tabs>
      </w:pPr>
      <w:hyperlink w:anchor="_Toc6466" w:history="1">
        <w:r>
          <w:rPr>
            <w:rFonts w:ascii="仿宋" w:eastAsia="仿宋" w:hAnsi="仿宋" w:cs="仿宋" w:hint="eastAsia"/>
            <w:lang w:eastAsia="zh-CN"/>
          </w:rPr>
          <w:t>(二)、研发周期长</w:t>
        </w:r>
        <w:r>
          <w:tab/>
        </w:r>
        <w:r>
          <w:fldChar w:fldCharType="begin"/>
        </w:r>
        <w:r>
          <w:instrText xml:space="preserve"> PAGEREF _Toc6466 \h </w:instrText>
        </w:r>
        <w:r>
          <w:fldChar w:fldCharType="separate"/>
        </w:r>
        <w:r>
          <w:t>28</w:t>
        </w:r>
        <w:r>
          <w:fldChar w:fldCharType="end"/>
        </w:r>
      </w:hyperlink>
    </w:p>
    <w:p>
      <w:pPr>
        <w:pStyle w:val="TOC2"/>
        <w:tabs>
          <w:tab w:val="right" w:leader="dot" w:pos="8306"/>
        </w:tabs>
      </w:pPr>
      <w:hyperlink w:anchor="_Toc22095" w:history="1">
        <w:r>
          <w:rPr>
            <w:rFonts w:ascii="仿宋" w:eastAsia="仿宋" w:hAnsi="仿宋" w:cs="仿宋" w:hint="eastAsia"/>
            <w:lang w:eastAsia="zh-CN"/>
          </w:rPr>
          <w:t>(三)、市场风险大</w:t>
        </w:r>
        <w:r>
          <w:tab/>
        </w:r>
        <w:r>
          <w:fldChar w:fldCharType="begin"/>
        </w:r>
        <w:r>
          <w:instrText xml:space="preserve"> PAGEREF _Toc22095 \h </w:instrText>
        </w:r>
        <w:r>
          <w:fldChar w:fldCharType="separate"/>
        </w:r>
        <w:r>
          <w:t>29</w:t>
        </w:r>
        <w:r>
          <w:fldChar w:fldCharType="end"/>
        </w:r>
      </w:hyperlink>
    </w:p>
    <w:p>
      <w:pPr>
        <w:pStyle w:val="TOC2"/>
        <w:tabs>
          <w:tab w:val="right" w:leader="dot" w:pos="8306"/>
        </w:tabs>
      </w:pPr>
      <w:hyperlink w:anchor="_Toc16111" w:history="1">
        <w:r>
          <w:rPr>
            <w:rFonts w:ascii="仿宋" w:eastAsia="仿宋" w:hAnsi="仿宋" w:cs="仿宋" w:hint="eastAsia"/>
            <w:lang w:eastAsia="zh-CN"/>
          </w:rPr>
          <w:t>(四)、利润率高</w:t>
        </w:r>
        <w:r>
          <w:tab/>
        </w:r>
        <w:r>
          <w:fldChar w:fldCharType="begin"/>
        </w:r>
        <w:r>
          <w:instrText xml:space="preserve"> PAGEREF _Toc16111 \h </w:instrText>
        </w:r>
        <w:r>
          <w:fldChar w:fldCharType="separate"/>
        </w:r>
        <w:r>
          <w:t>32</w:t>
        </w:r>
        <w:r>
          <w:fldChar w:fldCharType="end"/>
        </w:r>
      </w:hyperlink>
    </w:p>
    <w:p>
      <w:pPr>
        <w:pStyle w:val="TOC1"/>
        <w:tabs>
          <w:tab w:val="right" w:leader="dot" w:pos="8306"/>
        </w:tabs>
      </w:pPr>
      <w:hyperlink w:anchor="_Toc11172" w:history="1">
        <w:r>
          <w:rPr>
            <w:rFonts w:ascii="仿宋" w:eastAsia="仿宋" w:hAnsi="仿宋" w:cs="仿宋" w:hint="eastAsia"/>
            <w:lang w:eastAsia="zh-CN"/>
          </w:rPr>
          <w:t>十、高纯稀土金属项目投资规划</w:t>
        </w:r>
        <w:r>
          <w:tab/>
        </w:r>
        <w:r>
          <w:fldChar w:fldCharType="begin"/>
        </w:r>
        <w:r>
          <w:instrText xml:space="preserve"> PAGEREF _Toc11172 \h </w:instrText>
        </w:r>
        <w:r>
          <w:fldChar w:fldCharType="separate"/>
        </w:r>
        <w:r>
          <w:t>34</w:t>
        </w:r>
        <w:r>
          <w:fldChar w:fldCharType="end"/>
        </w:r>
      </w:hyperlink>
    </w:p>
    <w:p>
      <w:pPr>
        <w:pStyle w:val="TOC2"/>
        <w:tabs>
          <w:tab w:val="right" w:leader="dot" w:pos="8306"/>
        </w:tabs>
      </w:pPr>
      <w:hyperlink w:anchor="_Toc8179" w:history="1">
        <w:r>
          <w:rPr>
            <w:rFonts w:ascii="仿宋" w:eastAsia="仿宋" w:hAnsi="仿宋" w:cs="仿宋" w:hint="eastAsia"/>
            <w:lang w:eastAsia="zh-CN"/>
          </w:rPr>
          <w:t>(一)、高纯稀土金属项目总投资估算</w:t>
        </w:r>
        <w:r>
          <w:tab/>
        </w:r>
        <w:r>
          <w:fldChar w:fldCharType="begin"/>
        </w:r>
        <w:r>
          <w:instrText xml:space="preserve"> PAGEREF _Toc8179 \h </w:instrText>
        </w:r>
        <w:r>
          <w:fldChar w:fldCharType="separate"/>
        </w:r>
        <w:r>
          <w:t>34</w:t>
        </w:r>
        <w:r>
          <w:fldChar w:fldCharType="end"/>
        </w:r>
      </w:hyperlink>
    </w:p>
    <w:p>
      <w:pPr>
        <w:pStyle w:val="TOC2"/>
        <w:tabs>
          <w:tab w:val="right" w:leader="dot" w:pos="8306"/>
        </w:tabs>
      </w:pPr>
      <w:hyperlink w:anchor="_Toc18731" w:history="1">
        <w:r>
          <w:rPr>
            <w:rFonts w:ascii="仿宋" w:eastAsia="仿宋" w:hAnsi="仿宋" w:cs="仿宋" w:hint="eastAsia"/>
            <w:lang w:eastAsia="zh-CN"/>
          </w:rPr>
          <w:t>(二)、资金筹措</w:t>
        </w:r>
        <w:r>
          <w:tab/>
        </w:r>
        <w:r>
          <w:fldChar w:fldCharType="begin"/>
        </w:r>
        <w:r>
          <w:instrText xml:space="preserve"> PAGEREF _Toc18731 \h </w:instrText>
        </w:r>
        <w:r>
          <w:fldChar w:fldCharType="separate"/>
        </w:r>
        <w:r>
          <w:t>35</w:t>
        </w:r>
        <w:r>
          <w:fldChar w:fldCharType="end"/>
        </w:r>
      </w:hyperlink>
    </w:p>
    <w:p>
      <w:pPr>
        <w:pStyle w:val="TOC1"/>
        <w:tabs>
          <w:tab w:val="right" w:leader="dot" w:pos="8306"/>
        </w:tabs>
      </w:pPr>
      <w:hyperlink w:anchor="_Toc23241" w:history="1">
        <w:r>
          <w:rPr>
            <w:rFonts w:ascii="仿宋" w:eastAsia="仿宋" w:hAnsi="仿宋" w:cs="仿宋" w:hint="eastAsia"/>
            <w:lang w:eastAsia="zh-CN"/>
          </w:rPr>
          <w:t>十一、高纯稀土金属项目风险管理</w:t>
        </w:r>
        <w:r>
          <w:tab/>
        </w:r>
        <w:r>
          <w:fldChar w:fldCharType="begin"/>
        </w:r>
        <w:r>
          <w:instrText xml:space="preserve"> PAGEREF _Toc23241 \h </w:instrText>
        </w:r>
        <w:r>
          <w:fldChar w:fldCharType="separate"/>
        </w:r>
        <w:r>
          <w:t>36</w:t>
        </w:r>
        <w:r>
          <w:fldChar w:fldCharType="end"/>
        </w:r>
      </w:hyperlink>
    </w:p>
    <w:p>
      <w:pPr>
        <w:pStyle w:val="TOC2"/>
        <w:tabs>
          <w:tab w:val="right" w:leader="dot" w:pos="8306"/>
        </w:tabs>
      </w:pPr>
      <w:hyperlink w:anchor="_Toc24340" w:history="1">
        <w:r>
          <w:rPr>
            <w:rFonts w:ascii="仿宋" w:eastAsia="仿宋" w:hAnsi="仿宋" w:cs="仿宋" w:hint="eastAsia"/>
            <w:lang w:eastAsia="zh-CN"/>
          </w:rPr>
          <w:t>(一)、风险识别与评估</w:t>
        </w:r>
        <w:r>
          <w:tab/>
        </w:r>
        <w:r>
          <w:fldChar w:fldCharType="begin"/>
        </w:r>
        <w:r>
          <w:instrText xml:space="preserve"> PAGEREF _Toc24340 \h </w:instrText>
        </w:r>
        <w:r>
          <w:fldChar w:fldCharType="separate"/>
        </w:r>
        <w:r>
          <w:t>36</w:t>
        </w:r>
        <w:r>
          <w:fldChar w:fldCharType="end"/>
        </w:r>
      </w:hyperlink>
    </w:p>
    <w:p>
      <w:pPr>
        <w:pStyle w:val="TOC2"/>
        <w:tabs>
          <w:tab w:val="right" w:leader="dot" w:pos="8306"/>
        </w:tabs>
      </w:pPr>
      <w:hyperlink w:anchor="_Toc17393" w:history="1">
        <w:r>
          <w:rPr>
            <w:rFonts w:ascii="仿宋" w:eastAsia="仿宋" w:hAnsi="仿宋" w:cs="仿宋" w:hint="eastAsia"/>
            <w:lang w:eastAsia="zh-CN"/>
          </w:rPr>
          <w:t>(二)、风险应对策略</w:t>
        </w:r>
        <w:r>
          <w:tab/>
        </w:r>
        <w:r>
          <w:fldChar w:fldCharType="begin"/>
        </w:r>
        <w:r>
          <w:instrText xml:space="preserve"> PAGEREF _Toc17393 \h </w:instrText>
        </w:r>
        <w:r>
          <w:fldChar w:fldCharType="separate"/>
        </w:r>
        <w:r>
          <w:t>37</w:t>
        </w:r>
        <w:r>
          <w:fldChar w:fldCharType="end"/>
        </w:r>
      </w:hyperlink>
    </w:p>
    <w:p>
      <w:pPr>
        <w:pStyle w:val="TOC2"/>
        <w:tabs>
          <w:tab w:val="right" w:leader="dot" w:pos="8306"/>
        </w:tabs>
      </w:pPr>
      <w:hyperlink w:anchor="_Toc10379" w:history="1">
        <w:r>
          <w:rPr>
            <w:rFonts w:ascii="仿宋" w:eastAsia="仿宋" w:hAnsi="仿宋" w:cs="仿宋" w:hint="eastAsia"/>
            <w:lang w:eastAsia="zh-CN"/>
          </w:rPr>
          <w:t>(三)、风险监控与控制</w:t>
        </w:r>
        <w:r>
          <w:tab/>
        </w:r>
        <w:r>
          <w:fldChar w:fldCharType="begin"/>
        </w:r>
        <w:r>
          <w:instrText xml:space="preserve"> PAGEREF _Toc10379 \h </w:instrText>
        </w:r>
        <w:r>
          <w:fldChar w:fldCharType="separate"/>
        </w:r>
        <w:r>
          <w:t>39</w:t>
        </w:r>
        <w:r>
          <w:fldChar w:fldCharType="end"/>
        </w:r>
      </w:hyperlink>
    </w:p>
    <w:p>
      <w:pPr>
        <w:pStyle w:val="TOC1"/>
        <w:tabs>
          <w:tab w:val="right" w:leader="dot" w:pos="8306"/>
        </w:tabs>
      </w:pPr>
      <w:hyperlink w:anchor="_Toc18392" w:history="1">
        <w:r>
          <w:rPr>
            <w:rFonts w:ascii="仿宋" w:eastAsia="仿宋" w:hAnsi="仿宋" w:cs="仿宋" w:hint="eastAsia"/>
            <w:lang w:eastAsia="zh-CN"/>
          </w:rPr>
          <w:t>十二、高纯稀土金属项目人力资源培养与发展</w:t>
        </w:r>
        <w:r>
          <w:tab/>
        </w:r>
        <w:r>
          <w:fldChar w:fldCharType="begin"/>
        </w:r>
        <w:r>
          <w:instrText xml:space="preserve"> PAGEREF _Toc18392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922" w:history="1">
        <w:r>
          <w:rPr>
            <w:rFonts w:ascii="仿宋" w:eastAsia="仿宋" w:hAnsi="仿宋" w:cs="仿宋" w:hint="eastAsia"/>
            <w:lang w:eastAsia="zh-CN"/>
          </w:rPr>
          <w:t>(一)、人才需求与规划</w:t>
        </w:r>
        <w:r>
          <w:tab/>
        </w:r>
        <w:r>
          <w:fldChar w:fldCharType="begin"/>
        </w:r>
        <w:r>
          <w:instrText xml:space="preserve"> PAGEREF _Toc11922 \h </w:instrText>
        </w:r>
        <w:r>
          <w:fldChar w:fldCharType="separate"/>
        </w:r>
        <w:r>
          <w:t>40</w:t>
        </w:r>
        <w:r>
          <w:fldChar w:fldCharType="end"/>
        </w:r>
      </w:hyperlink>
    </w:p>
    <w:p>
      <w:pPr>
        <w:pStyle w:val="TOC2"/>
        <w:tabs>
          <w:tab w:val="right" w:leader="dot" w:pos="8306"/>
        </w:tabs>
      </w:pPr>
      <w:hyperlink w:anchor="_Toc26801" w:history="1">
        <w:r>
          <w:rPr>
            <w:rFonts w:ascii="仿宋" w:eastAsia="仿宋" w:hAnsi="仿宋" w:cs="仿宋" w:hint="eastAsia"/>
            <w:lang w:eastAsia="zh-CN"/>
          </w:rPr>
          <w:t>(二)、培训与发展计划</w:t>
        </w:r>
        <w:r>
          <w:tab/>
        </w:r>
        <w:r>
          <w:fldChar w:fldCharType="begin"/>
        </w:r>
        <w:r>
          <w:instrText xml:space="preserve"> PAGEREF _Toc26801 \h </w:instrText>
        </w:r>
        <w:r>
          <w:fldChar w:fldCharType="separate"/>
        </w:r>
        <w:r>
          <w:t>40</w:t>
        </w:r>
        <w:r>
          <w:fldChar w:fldCharType="end"/>
        </w:r>
      </w:hyperlink>
    </w:p>
    <w:p>
      <w:pPr>
        <w:pStyle w:val="TOC1"/>
        <w:tabs>
          <w:tab w:val="right" w:leader="dot" w:pos="8306"/>
        </w:tabs>
      </w:pPr>
      <w:hyperlink w:anchor="_Toc31455" w:history="1">
        <w:r>
          <w:rPr>
            <w:rFonts w:ascii="仿宋" w:eastAsia="仿宋" w:hAnsi="仿宋" w:cs="仿宋" w:hint="eastAsia"/>
            <w:lang w:eastAsia="zh-CN"/>
          </w:rPr>
          <w:t>十三、高纯稀土金属项目实施保障措施</w:t>
        </w:r>
        <w:r>
          <w:tab/>
        </w:r>
        <w:r>
          <w:fldChar w:fldCharType="begin"/>
        </w:r>
        <w:r>
          <w:instrText xml:space="preserve"> PAGEREF _Toc31455 \h </w:instrText>
        </w:r>
        <w:r>
          <w:fldChar w:fldCharType="separate"/>
        </w:r>
        <w:r>
          <w:t>41</w:t>
        </w:r>
        <w:r>
          <w:fldChar w:fldCharType="end"/>
        </w:r>
      </w:hyperlink>
    </w:p>
    <w:p>
      <w:pPr>
        <w:pStyle w:val="TOC2"/>
        <w:tabs>
          <w:tab w:val="right" w:leader="dot" w:pos="8306"/>
        </w:tabs>
      </w:pPr>
      <w:hyperlink w:anchor="_Toc8292" w:history="1">
        <w:r>
          <w:rPr>
            <w:rFonts w:ascii="仿宋" w:eastAsia="仿宋" w:hAnsi="仿宋" w:cs="仿宋" w:hint="eastAsia"/>
            <w:lang w:eastAsia="zh-CN"/>
          </w:rPr>
          <w:t>(一)、高纯稀土金属项目实施保障机制</w:t>
        </w:r>
        <w:r>
          <w:tab/>
        </w:r>
        <w:r>
          <w:fldChar w:fldCharType="begin"/>
        </w:r>
        <w:r>
          <w:instrText xml:space="preserve"> PAGEREF _Toc8292 \h </w:instrText>
        </w:r>
        <w:r>
          <w:fldChar w:fldCharType="separate"/>
        </w:r>
        <w:r>
          <w:t>41</w:t>
        </w:r>
        <w:r>
          <w:fldChar w:fldCharType="end"/>
        </w:r>
      </w:hyperlink>
    </w:p>
    <w:p>
      <w:pPr>
        <w:pStyle w:val="TOC2"/>
        <w:tabs>
          <w:tab w:val="right" w:leader="dot" w:pos="8306"/>
        </w:tabs>
      </w:pPr>
      <w:hyperlink w:anchor="_Toc669" w:history="1">
        <w:r>
          <w:rPr>
            <w:rFonts w:ascii="仿宋" w:eastAsia="仿宋" w:hAnsi="仿宋" w:cs="仿宋" w:hint="eastAsia"/>
            <w:lang w:eastAsia="zh-CN"/>
          </w:rPr>
          <w:t>(二)、高纯稀土金属项目法律合规要求</w:t>
        </w:r>
        <w:r>
          <w:tab/>
        </w:r>
        <w:r>
          <w:fldChar w:fldCharType="begin"/>
        </w:r>
        <w:r>
          <w:instrText xml:space="preserve"> PAGEREF _Toc669 \h </w:instrText>
        </w:r>
        <w:r>
          <w:fldChar w:fldCharType="separate"/>
        </w:r>
        <w:r>
          <w:t>45</w:t>
        </w:r>
        <w:r>
          <w:fldChar w:fldCharType="end"/>
        </w:r>
      </w:hyperlink>
    </w:p>
    <w:p>
      <w:pPr>
        <w:pStyle w:val="TOC2"/>
        <w:tabs>
          <w:tab w:val="right" w:leader="dot" w:pos="8306"/>
        </w:tabs>
      </w:pPr>
      <w:hyperlink w:anchor="_Toc28357" w:history="1">
        <w:r>
          <w:rPr>
            <w:rFonts w:ascii="仿宋" w:eastAsia="仿宋" w:hAnsi="仿宋" w:cs="仿宋" w:hint="eastAsia"/>
            <w:lang w:eastAsia="zh-CN"/>
          </w:rPr>
          <w:t>(三)、高纯稀土金属项目合同管理与法律事务</w:t>
        </w:r>
        <w:r>
          <w:tab/>
        </w:r>
        <w:r>
          <w:fldChar w:fldCharType="begin"/>
        </w:r>
        <w:r>
          <w:instrText xml:space="preserve"> PAGEREF _Toc28357 \h </w:instrText>
        </w:r>
        <w:r>
          <w:fldChar w:fldCharType="separate"/>
        </w:r>
        <w:r>
          <w:t>49</w:t>
        </w:r>
        <w:r>
          <w:fldChar w:fldCharType="end"/>
        </w:r>
      </w:hyperlink>
    </w:p>
    <w:p>
      <w:pPr>
        <w:pStyle w:val="TOC2"/>
        <w:tabs>
          <w:tab w:val="right" w:leader="dot" w:pos="8306"/>
        </w:tabs>
      </w:pPr>
      <w:hyperlink w:anchor="_Toc4159" w:history="1">
        <w:r>
          <w:rPr>
            <w:rFonts w:ascii="仿宋" w:eastAsia="仿宋" w:hAnsi="仿宋" w:cs="仿宋" w:hint="eastAsia"/>
            <w:lang w:eastAsia="zh-CN"/>
          </w:rPr>
          <w:t>(四)、高纯稀土金属项目知识产权保护策略</w:t>
        </w:r>
        <w:r>
          <w:tab/>
        </w:r>
        <w:r>
          <w:fldChar w:fldCharType="begin"/>
        </w:r>
        <w:r>
          <w:instrText xml:space="preserve"> PAGEREF _Toc4159 \h </w:instrText>
        </w:r>
        <w:r>
          <w:fldChar w:fldCharType="separate"/>
        </w:r>
        <w:r>
          <w:t>55</w:t>
        </w:r>
        <w:r>
          <w:fldChar w:fldCharType="end"/>
        </w:r>
      </w:hyperlink>
    </w:p>
    <w:p>
      <w:pPr>
        <w:pStyle w:val="TOC1"/>
        <w:tabs>
          <w:tab w:val="right" w:leader="dot" w:pos="8306"/>
        </w:tabs>
      </w:pPr>
      <w:hyperlink w:anchor="_Toc24239" w:history="1">
        <w:r>
          <w:rPr>
            <w:rFonts w:ascii="仿宋" w:eastAsia="仿宋" w:hAnsi="仿宋" w:cs="仿宋" w:hint="eastAsia"/>
            <w:lang w:eastAsia="zh-CN"/>
          </w:rPr>
          <w:t>十四、高纯稀土金属项目治理与监督</w:t>
        </w:r>
        <w:r>
          <w:tab/>
        </w:r>
        <w:r>
          <w:fldChar w:fldCharType="begin"/>
        </w:r>
        <w:r>
          <w:instrText xml:space="preserve"> PAGEREF _Toc24239 \h </w:instrText>
        </w:r>
        <w:r>
          <w:fldChar w:fldCharType="separate"/>
        </w:r>
        <w:r>
          <w:t>58</w:t>
        </w:r>
        <w:r>
          <w:fldChar w:fldCharType="end"/>
        </w:r>
      </w:hyperlink>
    </w:p>
    <w:p>
      <w:pPr>
        <w:pStyle w:val="TOC2"/>
        <w:tabs>
          <w:tab w:val="right" w:leader="dot" w:pos="8306"/>
        </w:tabs>
      </w:pPr>
      <w:hyperlink w:anchor="_Toc27835" w:history="1">
        <w:r>
          <w:rPr>
            <w:rFonts w:ascii="仿宋" w:eastAsia="仿宋" w:hAnsi="仿宋" w:cs="仿宋" w:hint="eastAsia"/>
            <w:lang w:eastAsia="zh-CN"/>
          </w:rPr>
          <w:t>(一)、高纯稀土金属项目治理结构</w:t>
        </w:r>
        <w:r>
          <w:tab/>
        </w:r>
        <w:r>
          <w:fldChar w:fldCharType="begin"/>
        </w:r>
        <w:r>
          <w:instrText xml:space="preserve"> PAGEREF _Toc27835 \h </w:instrText>
        </w:r>
        <w:r>
          <w:fldChar w:fldCharType="separate"/>
        </w:r>
        <w:r>
          <w:t>58</w:t>
        </w:r>
        <w:r>
          <w:fldChar w:fldCharType="end"/>
        </w:r>
      </w:hyperlink>
    </w:p>
    <w:p>
      <w:pPr>
        <w:pStyle w:val="TOC2"/>
        <w:tabs>
          <w:tab w:val="right" w:leader="dot" w:pos="8306"/>
        </w:tabs>
      </w:pPr>
      <w:hyperlink w:anchor="_Toc24752" w:history="1">
        <w:r>
          <w:rPr>
            <w:rFonts w:ascii="仿宋" w:eastAsia="仿宋" w:hAnsi="仿宋" w:cs="仿宋" w:hint="eastAsia"/>
            <w:lang w:eastAsia="zh-CN"/>
          </w:rPr>
          <w:t>(二)、监督与审计</w:t>
        </w:r>
        <w:r>
          <w:tab/>
        </w:r>
        <w:r>
          <w:fldChar w:fldCharType="begin"/>
        </w:r>
        <w:r>
          <w:instrText xml:space="preserve"> PAGEREF _Toc24752 \h </w:instrText>
        </w:r>
        <w:r>
          <w:fldChar w:fldCharType="separate"/>
        </w:r>
        <w:r>
          <w:t>59</w:t>
        </w:r>
        <w:r>
          <w:fldChar w:fldCharType="end"/>
        </w:r>
      </w:hyperlink>
    </w:p>
    <w:p>
      <w:pPr>
        <w:pStyle w:val="TOC1"/>
        <w:tabs>
          <w:tab w:val="right" w:leader="dot" w:pos="8306"/>
        </w:tabs>
      </w:pPr>
      <w:hyperlink w:anchor="_Toc19444" w:history="1">
        <w:r>
          <w:rPr>
            <w:rFonts w:ascii="仿宋" w:eastAsia="仿宋" w:hAnsi="仿宋" w:cs="仿宋" w:hint="eastAsia"/>
            <w:lang w:eastAsia="zh-CN"/>
          </w:rPr>
          <w:t>十五、高纯稀土金属项目实施时间节点</w:t>
        </w:r>
        <w:r>
          <w:tab/>
        </w:r>
        <w:r>
          <w:fldChar w:fldCharType="begin"/>
        </w:r>
        <w:r>
          <w:instrText xml:space="preserve"> PAGEREF _Toc19444 \h </w:instrText>
        </w:r>
        <w:r>
          <w:fldChar w:fldCharType="separate"/>
        </w:r>
        <w:r>
          <w:t>61</w:t>
        </w:r>
        <w:r>
          <w:fldChar w:fldCharType="end"/>
        </w:r>
      </w:hyperlink>
    </w:p>
    <w:p>
      <w:pPr>
        <w:pStyle w:val="TOC2"/>
        <w:tabs>
          <w:tab w:val="right" w:leader="dot" w:pos="8306"/>
        </w:tabs>
      </w:pPr>
      <w:hyperlink w:anchor="_Toc4208" w:history="1">
        <w:r>
          <w:rPr>
            <w:rFonts w:ascii="仿宋" w:eastAsia="仿宋" w:hAnsi="仿宋" w:cs="仿宋" w:hint="eastAsia"/>
            <w:lang w:eastAsia="zh-CN"/>
          </w:rPr>
          <w:t>(一)、高纯稀土金属项目启动阶段时间节点</w:t>
        </w:r>
        <w:r>
          <w:tab/>
        </w:r>
        <w:r>
          <w:fldChar w:fldCharType="begin"/>
        </w:r>
        <w:r>
          <w:instrText xml:space="preserve"> PAGEREF _Toc4208 \h </w:instrText>
        </w:r>
        <w:r>
          <w:fldChar w:fldCharType="separate"/>
        </w:r>
        <w:r>
          <w:t>61</w:t>
        </w:r>
        <w:r>
          <w:fldChar w:fldCharType="end"/>
        </w:r>
      </w:hyperlink>
    </w:p>
    <w:p>
      <w:pPr>
        <w:pStyle w:val="TOC2"/>
        <w:tabs>
          <w:tab w:val="right" w:leader="dot" w:pos="8306"/>
        </w:tabs>
      </w:pPr>
      <w:hyperlink w:anchor="_Toc23832" w:history="1">
        <w:r>
          <w:rPr>
            <w:rFonts w:ascii="仿宋" w:eastAsia="仿宋" w:hAnsi="仿宋" w:cs="仿宋" w:hint="eastAsia"/>
            <w:lang w:eastAsia="zh-CN"/>
          </w:rPr>
          <w:t>(二)、高纯稀土金属项目执行阶段时间节点</w:t>
        </w:r>
        <w:r>
          <w:tab/>
        </w:r>
        <w:r>
          <w:fldChar w:fldCharType="begin"/>
        </w:r>
        <w:r>
          <w:instrText xml:space="preserve"> PAGEREF _Toc23832 \h </w:instrText>
        </w:r>
        <w:r>
          <w:fldChar w:fldCharType="separate"/>
        </w:r>
        <w:r>
          <w:t>62</w:t>
        </w:r>
        <w:r>
          <w:fldChar w:fldCharType="end"/>
        </w:r>
      </w:hyperlink>
    </w:p>
    <w:p>
      <w:pPr>
        <w:pStyle w:val="TOC2"/>
        <w:tabs>
          <w:tab w:val="right" w:leader="dot" w:pos="8306"/>
        </w:tabs>
      </w:pPr>
      <w:hyperlink w:anchor="_Toc25080" w:history="1">
        <w:r>
          <w:rPr>
            <w:rFonts w:ascii="仿宋" w:eastAsia="仿宋" w:hAnsi="仿宋" w:cs="仿宋" w:hint="eastAsia"/>
            <w:lang w:eastAsia="zh-CN"/>
          </w:rPr>
          <w:t>(三)、高纯稀土金属项目完成阶段时间节点</w:t>
        </w:r>
        <w:r>
          <w:tab/>
        </w:r>
        <w:r>
          <w:fldChar w:fldCharType="begin"/>
        </w:r>
        <w:r>
          <w:instrText xml:space="preserve"> PAGEREF _Toc25080 \h </w:instrText>
        </w:r>
        <w:r>
          <w:fldChar w:fldCharType="separate"/>
        </w:r>
        <w:r>
          <w:t>63</w:t>
        </w:r>
        <w:r>
          <w:fldChar w:fldCharType="end"/>
        </w:r>
      </w:hyperlink>
    </w:p>
    <w:p>
      <w:pPr>
        <w:pStyle w:val="TOC1"/>
        <w:tabs>
          <w:tab w:val="right" w:leader="dot" w:pos="8306"/>
        </w:tabs>
      </w:pPr>
      <w:hyperlink w:anchor="_Toc10042" w:history="1">
        <w:r>
          <w:rPr>
            <w:rFonts w:ascii="仿宋" w:eastAsia="仿宋" w:hAnsi="仿宋" w:cs="仿宋" w:hint="eastAsia"/>
            <w:lang w:eastAsia="zh-CN"/>
          </w:rPr>
          <w:t>十六、风险识别与分类</w:t>
        </w:r>
        <w:r>
          <w:tab/>
        </w:r>
        <w:r>
          <w:fldChar w:fldCharType="begin"/>
        </w:r>
        <w:r>
          <w:instrText xml:space="preserve"> PAGEREF _Toc10042 \h </w:instrText>
        </w:r>
        <w:r>
          <w:fldChar w:fldCharType="separate"/>
        </w:r>
        <w:r>
          <w:t>64</w:t>
        </w:r>
        <w:r>
          <w:fldChar w:fldCharType="end"/>
        </w:r>
      </w:hyperlink>
    </w:p>
    <w:p>
      <w:pPr>
        <w:pStyle w:val="TOC2"/>
        <w:tabs>
          <w:tab w:val="right" w:leader="dot" w:pos="8306"/>
        </w:tabs>
      </w:pPr>
      <w:hyperlink w:anchor="_Toc24194" w:history="1">
        <w:r>
          <w:rPr>
            <w:rFonts w:ascii="仿宋" w:eastAsia="仿宋" w:hAnsi="仿宋" w:cs="仿宋" w:hint="eastAsia"/>
            <w:lang w:eastAsia="zh-CN"/>
          </w:rPr>
          <w:t>(一)、风险识别</w:t>
        </w:r>
        <w:r>
          <w:tab/>
        </w:r>
        <w:r>
          <w:fldChar w:fldCharType="begin"/>
        </w:r>
        <w:r>
          <w:instrText xml:space="preserve"> PAGEREF _Toc24194 \h </w:instrText>
        </w:r>
        <w:r>
          <w:fldChar w:fldCharType="separate"/>
        </w:r>
        <w:r>
          <w:t>64</w:t>
        </w:r>
        <w:r>
          <w:fldChar w:fldCharType="end"/>
        </w:r>
      </w:hyperlink>
    </w:p>
    <w:p>
      <w:pPr>
        <w:pStyle w:val="TOC2"/>
        <w:tabs>
          <w:tab w:val="right" w:leader="dot" w:pos="8306"/>
        </w:tabs>
      </w:pPr>
      <w:hyperlink w:anchor="_Toc23409" w:history="1">
        <w:r>
          <w:rPr>
            <w:rFonts w:ascii="仿宋" w:eastAsia="仿宋" w:hAnsi="仿宋" w:cs="仿宋" w:hint="eastAsia"/>
            <w:lang w:eastAsia="zh-CN"/>
          </w:rPr>
          <w:t>(二)、风险分类</w:t>
        </w:r>
        <w:r>
          <w:tab/>
        </w:r>
        <w:r>
          <w:fldChar w:fldCharType="begin"/>
        </w:r>
        <w:r>
          <w:instrText xml:space="preserve"> PAGEREF _Toc23409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37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785"/>
      <w:r>
        <w:rPr>
          <w:rFonts w:ascii="仿宋" w:eastAsia="仿宋" w:hAnsi="仿宋" w:cs="仿宋" w:hint="eastAsia"/>
          <w:sz w:val="28"/>
          <w:lang w:eastAsia="zh-CN"/>
        </w:rPr>
        <w:t>一、高纯稀土金属项目危机管理</w:t>
      </w:r>
      <w:bookmarkEnd w:id="2"/>
    </w:p>
    <w:p>
      <w:pPr>
        <w:pStyle w:val="Heading2"/>
        <w:rPr>
          <w:rFonts w:ascii="仿宋" w:eastAsia="仿宋" w:hAnsi="仿宋" w:cs="仿宋" w:hint="eastAsia"/>
          <w:lang w:eastAsia="zh-CN"/>
        </w:rPr>
      </w:pPr>
      <w:bookmarkStart w:id="3" w:name="_Toc142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高纯稀土金属项目危机管理中，危机预警与识别是确保高纯稀土金属项目稳健运行的核心步骤。通过建立全面的监测机制，高纯稀土金属项目团队旨在及时发现和理解潜在的风险和危机因素，以便采取及时的预防和应对措施，确保高纯稀土金属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首先，通过深入的风险评估，高纯稀土金属项目团队全面分析了整个高纯稀土金属项目和各个阶段可能存在的威胁。这包括准确评估每个潜在风险的发生概率和可能影响的程度，为后续危机预警提供了有力支持。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高纯稀土金属项目团队着重于明确定义高纯稀土金属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纯稀土金属项目进展的持续监控，团队能够及时发现潜在问题并作出迅速反应。高纯稀土金属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在这一阶段，团队的专业素养和反应速度将发挥至关重要的作用，以确保潜在危机能够在初期得到有效的处理，最大程度地减轻负面影响。通过危机预警与识别，高纯稀土金属项目得以更有序、可控地推进。</w:t>
      </w:r>
    </w:p>
    <w:p>
      <w:pPr>
        <w:pStyle w:val="Heading2"/>
        <w:ind w:firstLine="560" w:firstLineChars="200"/>
        <w:rPr>
          <w:rFonts w:ascii="仿宋" w:eastAsia="仿宋" w:hAnsi="仿宋" w:cs="仿宋" w:hint="eastAsia"/>
          <w:sz w:val="28"/>
          <w:lang w:eastAsia="zh-CN"/>
        </w:rPr>
      </w:pPr>
      <w:bookmarkStart w:id="4" w:name="_Toc1893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在危机发生时，高纯稀土金属项目团队立即行动，成立了应急小组。该小组的任务是迅速制定并实施紧急应对措施，以最小化潜在损失。以下是采取的主要措施：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暂停高纯稀土金属项目进度：为遏制危机蔓延，高纯稀土金属项目暂时停止进行，以便全面评估当前状况。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资源重新分配：重新评估高纯稀土金属项目资源的分配，确保最大限度地减小损失。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实时沟通：与关键利益相关者建立实时沟通机制，向他们传递高纯稀土金属项目危机的实际状况，保障高纯稀土金属项目核心利益。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在紧急应对的同时，高纯稀土金属项目团队强调了团队协作和有效沟通的重要性。以下是团队协作的关键举措：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信息共享机制：建立了信息共享平台，确保团队成员能够及时获取高纯稀土金属项目危机的实时信息。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领导者沟通：高纯稀土金属项目领导者通过定期会议和即时沟通工具，指导团队应对危机，保持团队稳定运行。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随着危机得到初步控制，高纯稀土金属项目团队转向制定恢复计划，以确保高纯稀土金属项目能够从中迅速恢复。主要恢复计划包括：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修复受损的进度计划：重新评估高纯稀土金属项目进度，制定修复计划，确保高纯稀土金属项目尽快回归正常进程。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重新调整资源分配：优化资源分配，确保高纯稀土金属项目在有限资源下高效运转。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风险管理机制加强：对高纯稀土金属项目风险进行全面评估，制定更强化的风险管理策略，以预防未来可能的危机。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6959"/>
      <w:r>
        <w:rPr>
          <w:rFonts w:ascii="仿宋" w:eastAsia="仿宋" w:hAnsi="仿宋" w:cs="仿宋" w:hint="eastAsia"/>
          <w:sz w:val="28"/>
          <w:lang w:eastAsia="zh-CN"/>
        </w:rPr>
        <w:t>二、高纯稀土金属项目建设背景及必要性分析</w:t>
      </w:r>
      <w:bookmarkEnd w:id="5"/>
    </w:p>
    <w:p>
      <w:pPr>
        <w:pStyle w:val="Heading2"/>
        <w:rPr>
          <w:rFonts w:ascii="仿宋" w:eastAsia="仿宋" w:hAnsi="仿宋" w:cs="仿宋" w:hint="eastAsia"/>
          <w:lang w:eastAsia="zh-CN"/>
        </w:rPr>
      </w:pPr>
      <w:bookmarkStart w:id="6" w:name="_Toc3773"/>
      <w:r>
        <w:rPr>
          <w:rFonts w:ascii="仿宋" w:eastAsia="仿宋" w:hAnsi="仿宋" w:cs="仿宋" w:hint="eastAsia"/>
          <w:lang w:eastAsia="zh-CN"/>
        </w:rPr>
        <w:t>(一)、高纯稀土金属项目背景分析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纯稀土金属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纯稀土金属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纯稀土金属项目在这个潮流中的定位。同时，我们将关注行业内涌现的新兴机遇，以便高纯稀土金属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纯稀土金属项目提供了强大的发展动力。我们将聚焦于行业内最新的技术发展趋势，包括但不限于人工智能、大数据分析、物联网等领域。通过深度的技术研究，我们将确保高纯稀土金属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纯稀土金属项目发展的源泉。我们将投入更多的精力对市场需求进行深入剖析，超越表面的需求，深入挖掘潜在的市场痛点和机遇。通过对市场需求的细致了解，高纯稀土金属项目将更有针对性地设计解决方案，满足市场的多样化需求，从而更好地促进高纯稀土金属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纯稀土金属项目战略至关重要。我们将对竞争态势进行更为深入的分析，包括但不限于市场份额、产品特点、客户满意度等多个维度。通过深度的竞争分析，高纯稀土金属项目将能够更准确地把握市场脉搏，制定具有竞争力的高纯稀土金属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纯稀土金属项目的发展具有直接的影响。我们将进行更为全面的法规和政策分析，了解行业发展中的潜在法律风险和合规挑战。通过充分了解和遵守相关法规，高纯稀土金属项目将确保在法律框架内合法合规运营，为高纯稀土金属项目的稳健发展提供有力支持。</w:t>
      </w:r>
    </w:p>
    <w:p>
      <w:pPr>
        <w:pStyle w:val="Heading2"/>
        <w:ind w:firstLine="560" w:firstLineChars="200"/>
        <w:rPr>
          <w:rFonts w:ascii="仿宋" w:eastAsia="仿宋" w:hAnsi="仿宋" w:cs="仿宋" w:hint="eastAsia"/>
          <w:sz w:val="28"/>
          <w:lang w:eastAsia="zh-CN"/>
        </w:rPr>
      </w:pPr>
      <w:bookmarkStart w:id="7" w:name="_Toc31037"/>
      <w:r>
        <w:rPr>
          <w:rFonts w:ascii="仿宋" w:eastAsia="仿宋" w:hAnsi="仿宋" w:cs="仿宋" w:hint="eastAsia"/>
          <w:sz w:val="28"/>
          <w:lang w:eastAsia="zh-CN"/>
        </w:rPr>
        <w:t>(二)、高纯稀土金属项目建设必要性分析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稀土金属项目建设的迫切性源于对行业发展趋势的深刻洞察。我们正处于一个行业变革的时代，科技创新、数字化转型成为企业发展的关键动力。高纯稀土金属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纯稀土金属项目建设不仅仅是为了跟上潮流，更是为了通过技术创新推动企业的持续发展。通过引入先进的技术和解决方案，高纯稀土金属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纯稀土金属项目的建设成为必然选择，通过提高产品质量、拓展服务领域，从而在竞争中获得更多的机会。高纯稀土金属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纯稀土金属项目建设的必要性体现在对客户需求更精准的满足。通过高纯稀土金属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高纯稀土金属项目建设的背后是对企业持续创新的追求。只有通过不断创新，企业才能在竞争中立于不败之地。高纯稀土金属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4803"/>
      <w:r>
        <w:rPr>
          <w:rFonts w:ascii="仿宋" w:eastAsia="仿宋" w:hAnsi="仿宋" w:cs="仿宋" w:hint="eastAsia"/>
          <w:sz w:val="28"/>
          <w:lang w:eastAsia="zh-CN"/>
        </w:rPr>
        <w:t>三、高纯稀土金属项目绩效评估</w:t>
      </w:r>
      <w:bookmarkEnd w:id="8"/>
    </w:p>
    <w:p>
      <w:pPr>
        <w:pStyle w:val="Heading2"/>
        <w:rPr>
          <w:rFonts w:ascii="仿宋" w:eastAsia="仿宋" w:hAnsi="仿宋" w:cs="仿宋" w:hint="eastAsia"/>
          <w:lang w:eastAsia="zh-CN"/>
        </w:rPr>
      </w:pPr>
      <w:bookmarkStart w:id="9" w:name="_Toc1668"/>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高纯稀土金属项目中，我们设计了一套全面的绩效评估指标，以确保高纯稀土金属项目的可控和成功交付。这些指标跨足高纯稀土金属项目目标、成本、进度和质量等多个维度，为我们提供了全面洞察高纯稀土金属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稀土金属项目目标达成率是我们关注的首要指标。我们设定了明确的目标，并通过定期监测和评估，迅速发现并应对潜在的目标偏差。这为高纯稀土金属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成本绩效是另一个核心关注点。通过实际成本与预算成本的对比分析，我们深入了解成本差异的原因，及时调整资源分配，保持高纯稀土金属项目在经济效益方面的合理水平。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稀土金属项目进度作为关键的绩效指标之一，得到了精心的关注。我们制定了详细的高纯稀土金属项目进度计划，并设立了进度符合度指标，确保实际进度与计划进度保持一致。这使我们能够快速发现和解决潜在的进度问题，保持高纯稀土金属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高纯稀土金属项目绩效的不可或缺的一环。我们引入了一系列的质量标准和客户满意度指标，以确保高纯稀土金属项目交付的成果在质量上达到或超越预期水平。通过持续监测这些指标，我们努力提升高纯稀土金属项目整体质量水平，为高纯稀土金属项目的成功交付提供有力保障。通过这些科学且全面的绩效评估，我们能够更好地引导高纯稀土金属项目的持续改进，确保高纯稀土金属项目目标的顺利达成。</w:t>
      </w:r>
    </w:p>
    <w:p>
      <w:pPr>
        <w:pStyle w:val="Heading2"/>
        <w:ind w:firstLine="560" w:firstLineChars="200"/>
        <w:rPr>
          <w:rFonts w:ascii="仿宋" w:eastAsia="仿宋" w:hAnsi="仿宋" w:cs="仿宋" w:hint="eastAsia"/>
          <w:sz w:val="28"/>
          <w:lang w:eastAsia="zh-CN"/>
        </w:rPr>
      </w:pPr>
      <w:bookmarkStart w:id="10" w:name="_Toc2307"/>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绩效评估是高纯稀土金属项目中的关键环节，为确保高纯稀土金属项目达到预期目标，我们采用了多层次、多维度的绩效评估方法。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高纯稀土金属项目的战略目标对齐，确保每个决策和行动都与高纯稀土金属项目整体目标保持一致。团队会定期召开战略对齐会议，审视当前工作与高纯稀土金属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高纯稀土金属项目进度、质量、成本和风险等方面。这些指标通过数据收集和分析，为高纯稀土金属项目管理团队提供了客观的评估依据。例如，我们通过高纯稀土金属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绩效评估不仅仅停留在高纯稀土金属项目内部，还考虑了高纯稀土金属项目对外部环境的影响。我们定期进行干系人满意度调查，以了解各利益相关方对高纯稀土金属项目的期望和满意度，并及时做出调整。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这种多层次、多角度的绩效评估方法，使得我们能够全面了解高纯稀土金属项目的运行状态，及时做出调整，确保高纯稀土金属项目在不断变化的环境中保持稳健前行。</w:t>
      </w:r>
    </w:p>
    <w:p>
      <w:pPr>
        <w:pStyle w:val="Heading2"/>
        <w:ind w:firstLine="560" w:firstLineChars="200"/>
        <w:rPr>
          <w:rFonts w:ascii="仿宋" w:eastAsia="仿宋" w:hAnsi="仿宋" w:cs="仿宋" w:hint="eastAsia"/>
          <w:sz w:val="28"/>
          <w:lang w:eastAsia="zh-CN"/>
        </w:rPr>
      </w:pPr>
      <w:bookmarkStart w:id="11" w:name="_Toc19453"/>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为了确保高纯稀土金属项目的有效管理和不断优化，我们采用了精心设计的绩效评估周期。这个周期旨在实现灵活、实时和全面的评估，以适应高纯稀土金属项目执行中的各种挑战。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高纯稀土金属项目的不同需求，分为短期、中期和长期。短期评估关注每个迭代或工作周期，以及时发现和解决当前任务中的问题。中期评估涵盖几个迭代，深入了解整体高纯稀土金属项目的趋势和性能。长期评估则着眼于整个高纯稀土金属项目阶段，确保高纯稀土金属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高纯稀土金属项目管理工具和协作平台，团队成员能够随时更新和分享高纯稀土金属项目数据。这种实时性的反馈机制使我们能够及时察觉潜在问题，快速调整，保持高纯稀土金属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高纯稀土金属项目的决策制定密不可分。每个周期的高纯稀土金属项目回顾会议成为集体总结经验、识别问题深层次原因并找到创新解决方案的平台。这种定期的反思与调整机制使高纯稀土金属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2300"/>
      <w:r>
        <w:rPr>
          <w:rFonts w:ascii="仿宋" w:eastAsia="仿宋" w:hAnsi="仿宋" w:cs="仿宋" w:hint="eastAsia"/>
          <w:sz w:val="28"/>
          <w:lang w:eastAsia="zh-CN"/>
        </w:rPr>
        <w:t>四、高纯稀土金属项目建设单位说明</w:t>
      </w:r>
      <w:bookmarkEnd w:id="12"/>
    </w:p>
    <w:p>
      <w:pPr>
        <w:pStyle w:val="Heading2"/>
        <w:rPr>
          <w:rFonts w:ascii="仿宋" w:eastAsia="仿宋" w:hAnsi="仿宋" w:cs="仿宋" w:hint="eastAsia"/>
          <w:lang w:eastAsia="zh-CN"/>
        </w:rPr>
      </w:pPr>
      <w:bookmarkStart w:id="13" w:name="_Toc24392"/>
      <w:r>
        <w:rPr>
          <w:rFonts w:ascii="仿宋" w:eastAsia="仿宋" w:hAnsi="仿宋" w:cs="仿宋" w:hint="eastAsia"/>
          <w:lang w:eastAsia="zh-CN"/>
        </w:rPr>
        <w:t>(一)、高纯稀土金属项目承办单位基本情况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6431"/>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纯稀土金属项目承办单位的XXXX，我们着眼于实现可持续的经济效益。通过技术创新和解决方案的提供，公司预计在高纯稀土金属项目执行期间将获得可观的收入增长。这一收入来源主要包括高纯稀土金属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同时，我们注重成本控制和效率提升，以确保高纯稀土金属项目的可持续盈利。透过精细的管理和资源优化，公司期望实现高纯稀土金属项目利润最大化。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纯稀土金属项目实施进行全面的投资评估，包括高纯稀土金属项目启动阶段的资金投入和后续运营成本。通过对高纯稀土金属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高纯稀土金属项目实施过程中具备足够的资金流动性，公司将进行详尽的现金流分析。这包括资金需求的合理预测、高纯稀土金属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8360"/>
      <w:r>
        <w:rPr>
          <w:rFonts w:ascii="仿宋" w:eastAsia="仿宋" w:hAnsi="仿宋" w:cs="仿宋" w:hint="eastAsia"/>
          <w:sz w:val="28"/>
          <w:lang w:eastAsia="zh-CN"/>
        </w:rPr>
        <w:t>五、高纯稀土金属项目文档管理</w:t>
      </w:r>
      <w:bookmarkEnd w:id="15"/>
    </w:p>
    <w:p>
      <w:pPr>
        <w:pStyle w:val="Heading2"/>
        <w:rPr>
          <w:rFonts w:ascii="仿宋" w:eastAsia="仿宋" w:hAnsi="仿宋" w:cs="仿宋" w:hint="eastAsia"/>
          <w:lang w:eastAsia="zh-CN"/>
        </w:rPr>
      </w:pPr>
      <w:bookmarkStart w:id="16" w:name="_Toc28161"/>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高纯稀土金属项目高度重视文档的质量和准确性，以支持高纯稀土金属项目的各项活动和决策。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稀土金属项目文档的编制始于高纯稀土金属项目计划的初期，我们制定了详细的文档编制计划，明确了每个文档的内容、格式和编写责任人。在高纯稀土金属项目启动阶段，我们首先编制了高纯稀土金属项目章程，明确定义了高纯稀土金属项目的目标、范围、风险等关键要素。随后，高纯稀土金属项目团队根据计划陆续编制了需求文档、设计文档、测试文档等各类文档，确保高纯稀土金属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纯稀土金属项目管理中的重要环节，旨在确保高纯稀土金属项目文档符合质量标准和高纯稀土金属项目需求。在高纯稀土金属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纯稀土金属项目相关利益方和专业领域的专家对文档进行独立审查。这有助于获取更全面、客观的反馈，确保高纯稀土金属项目文档不仅符合内部标准，也满足外部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高纯稀土金属项目在文档编制与审查方面建立了严格的管理机制，通过规范的流程和多维度的审查，确保高纯稀土金属项目文档的质量、准确性和可靠性，为高纯稀土金属项目的顺利推进提供了有力支持。</w:t>
      </w:r>
    </w:p>
    <w:p>
      <w:pPr>
        <w:pStyle w:val="Heading2"/>
        <w:ind w:firstLine="560" w:firstLineChars="200"/>
        <w:rPr>
          <w:rFonts w:ascii="仿宋" w:eastAsia="仿宋" w:hAnsi="仿宋" w:cs="仿宋" w:hint="eastAsia"/>
          <w:sz w:val="28"/>
          <w:lang w:eastAsia="zh-CN"/>
        </w:rPr>
      </w:pPr>
      <w:bookmarkStart w:id="17" w:name="_Toc20891"/>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在高纯稀土金属项目中，我们致力于优化文档发布与分发过程，以确保信息的高效传递和团队间协作的顺畅进行。以下是我们采取的关键优化策略：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我们通过多渠道发布文档，包括电子邮件、高纯稀土金属项目管理平台、内部网站等，以满足不同团队成员的偏好和需求。多渠道发布确保了信息的全面覆盖。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我们采用了精细的权限控制，确保只有授权人员可以访问敏感信息。这种安全措施保护了高纯稀土金属项目文档的机密性，防止了未经授权的信息泄露。</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7516"/>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纯稀土金属项目生命周期中一个至关重要的环节，直接关系到高纯稀土金属项目信息的长期保存和历史记录的完整性。在高纯稀土金属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https://d.book118.com/096055120200010102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高纯稀土金属项目规划设计纲要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EF62E0"/>
    <w:rsid w:val="1BEF62E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605512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2024-03-03T07:42:00Z</dcterms:created>
  <dcterms:modified xsi:type="dcterms:W3CDTF">2024-03-03T07:42:30Z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9AA4D146A37B4AF289EC21D06BC1CBF6_11</vt:lpwstr>
  </property>
  <property fmtid="{D5CDD505-2E9C-101B-9397-08002B2CF9AE}" pid="3" name="KSOProductBuildVer">
    <vt:lpwstr>2052-12.1.0.16388</vt:lpwstr>
  </property>
</Properties>
</file>