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2024年皮革加工设备配件行</w:t>
      </w:r>
      <w:r>
        <w:rPr>
          <w:rFonts w:ascii="微软雅黑" w:eastAsia="微软雅黑" w:hAnsi="微软雅黑" w:cs="微软雅黑"/>
          <w:b/>
          <w:bCs/>
          <w:color w:val="2D54A0"/>
          <w:spacing w:val="8"/>
          <w:sz w:val="59"/>
          <w:szCs w:val="59"/>
        </w:rPr>
        <w:t>业趋势报告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30645"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_Toc30645 \h </w:instrText>
        </w:r>
        <w:r>
          <w:fldChar w:fldCharType="separate"/>
        </w:r>
        <w:r>
          <w:t>4</w:t>
        </w:r>
        <w:r>
          <w:fldChar w:fldCharType="end"/>
        </w:r>
      </w:hyperlink>
    </w:p>
    <w:p>
      <w:pPr>
        <w:pStyle w:val="TOC1"/>
        <w:tabs>
          <w:tab w:val="right" w:leader="dot" w:pos="8306"/>
        </w:tabs>
      </w:pPr>
      <w:hyperlink w:anchor="_Toc20075" w:history="1">
        <w:r>
          <w:rPr>
            <w:rFonts w:ascii="微软雅黑" w:eastAsia="微软雅黑" w:hAnsi="微软雅黑" w:cs="微软雅黑" w:hint="eastAsia"/>
            <w:color w:val="001CAC" w:themeColor="hyperlink" w:themeShade="BF"/>
            <w:szCs w:val="32"/>
            <w:lang w:eastAsia="zh-CN"/>
          </w:rPr>
          <w:t>一、项目运营与管理</w:t>
        </w:r>
        <w:r>
          <w:tab/>
        </w:r>
        <w:r>
          <w:fldChar w:fldCharType="begin"/>
        </w:r>
        <w:r>
          <w:instrText xml:space="preserve"> PAGEREF _Toc20075 \h </w:instrText>
        </w:r>
        <w:r>
          <w:fldChar w:fldCharType="separate"/>
        </w:r>
        <w:r>
          <w:t>4</w:t>
        </w:r>
        <w:r>
          <w:fldChar w:fldCharType="end"/>
        </w:r>
      </w:hyperlink>
    </w:p>
    <w:p>
      <w:pPr>
        <w:pStyle w:val="TOC2"/>
        <w:tabs>
          <w:tab w:val="right" w:leader="dot" w:pos="8306"/>
        </w:tabs>
      </w:pPr>
      <w:hyperlink w:anchor="_Toc25066" w:history="1">
        <w:r>
          <w:rPr>
            <w:rFonts w:ascii="宋体" w:eastAsia="宋体" w:hAnsi="宋体" w:cs="宋体" w:hint="eastAsia"/>
            <w:bCs w:val="0"/>
            <w:szCs w:val="28"/>
            <w:lang w:eastAsia="zh-CN"/>
          </w:rPr>
          <w:t>(一)、运营模式选择</w:t>
        </w:r>
        <w:r>
          <w:tab/>
        </w:r>
        <w:r>
          <w:fldChar w:fldCharType="begin"/>
        </w:r>
        <w:r>
          <w:instrText xml:space="preserve"> PAGEREF _Toc25066 \h </w:instrText>
        </w:r>
        <w:r>
          <w:fldChar w:fldCharType="separate"/>
        </w:r>
        <w:r>
          <w:t>4</w:t>
        </w:r>
        <w:r>
          <w:fldChar w:fldCharType="end"/>
        </w:r>
      </w:hyperlink>
    </w:p>
    <w:p>
      <w:pPr>
        <w:pStyle w:val="TOC2"/>
        <w:tabs>
          <w:tab w:val="right" w:leader="dot" w:pos="8306"/>
        </w:tabs>
      </w:pPr>
      <w:hyperlink w:anchor="_Toc4024" w:history="1">
        <w:r>
          <w:rPr>
            <w:rFonts w:ascii="宋体" w:eastAsia="宋体" w:hAnsi="宋体" w:cs="宋体" w:hint="eastAsia"/>
            <w:bCs w:val="0"/>
            <w:szCs w:val="28"/>
            <w:lang w:eastAsia="zh-CN"/>
          </w:rPr>
          <w:t>(二)、人力资源规划</w:t>
        </w:r>
        <w:r>
          <w:tab/>
        </w:r>
        <w:r>
          <w:fldChar w:fldCharType="begin"/>
        </w:r>
        <w:r>
          <w:instrText xml:space="preserve"> PAGEREF _Toc4024 \h </w:instrText>
        </w:r>
        <w:r>
          <w:fldChar w:fldCharType="separate"/>
        </w:r>
        <w:r>
          <w:t>5</w:t>
        </w:r>
        <w:r>
          <w:fldChar w:fldCharType="end"/>
        </w:r>
      </w:hyperlink>
    </w:p>
    <w:p>
      <w:pPr>
        <w:pStyle w:val="TOC2"/>
        <w:tabs>
          <w:tab w:val="right" w:leader="dot" w:pos="8306"/>
        </w:tabs>
      </w:pPr>
      <w:hyperlink w:anchor="_Toc32735" w:history="1">
        <w:r>
          <w:rPr>
            <w:rFonts w:ascii="宋体" w:eastAsia="宋体" w:hAnsi="宋体" w:cs="宋体" w:hint="eastAsia"/>
            <w:bCs w:val="0"/>
            <w:szCs w:val="28"/>
            <w:lang w:eastAsia="zh-CN"/>
          </w:rPr>
          <w:t>(三)、财务管理计划</w:t>
        </w:r>
        <w:r>
          <w:tab/>
        </w:r>
        <w:r>
          <w:fldChar w:fldCharType="begin"/>
        </w:r>
        <w:r>
          <w:instrText xml:space="preserve"> PAGEREF _Toc32735 \h </w:instrText>
        </w:r>
        <w:r>
          <w:fldChar w:fldCharType="separate"/>
        </w:r>
        <w:r>
          <w:t>5</w:t>
        </w:r>
        <w:r>
          <w:fldChar w:fldCharType="end"/>
        </w:r>
      </w:hyperlink>
    </w:p>
    <w:p>
      <w:pPr>
        <w:pStyle w:val="TOC2"/>
        <w:tabs>
          <w:tab w:val="right" w:leader="dot" w:pos="8306"/>
        </w:tabs>
      </w:pPr>
      <w:hyperlink w:anchor="_Toc27491" w:history="1">
        <w:r>
          <w:rPr>
            <w:rFonts w:ascii="宋体" w:eastAsia="宋体" w:hAnsi="宋体" w:cs="宋体" w:hint="eastAsia"/>
            <w:bCs w:val="0"/>
            <w:szCs w:val="28"/>
            <w:lang w:eastAsia="zh-CN"/>
          </w:rPr>
          <w:t>(四)、供应链管理</w:t>
        </w:r>
        <w:r>
          <w:tab/>
        </w:r>
        <w:r>
          <w:fldChar w:fldCharType="begin"/>
        </w:r>
        <w:r>
          <w:instrText xml:space="preserve"> PAGEREF _Toc27491 \h </w:instrText>
        </w:r>
        <w:r>
          <w:fldChar w:fldCharType="separate"/>
        </w:r>
        <w:r>
          <w:t>6</w:t>
        </w:r>
        <w:r>
          <w:fldChar w:fldCharType="end"/>
        </w:r>
      </w:hyperlink>
    </w:p>
    <w:p>
      <w:pPr>
        <w:pStyle w:val="TOC1"/>
        <w:tabs>
          <w:tab w:val="right" w:leader="dot" w:pos="8306"/>
        </w:tabs>
      </w:pPr>
      <w:hyperlink w:anchor="_Toc15068" w:history="1">
        <w:r>
          <w:rPr>
            <w:rFonts w:ascii="微软雅黑" w:eastAsia="微软雅黑" w:hAnsi="微软雅黑" w:cs="微软雅黑" w:hint="eastAsia"/>
            <w:color w:val="001CAC" w:themeColor="hyperlink" w:themeShade="BF"/>
            <w:szCs w:val="32"/>
            <w:lang w:eastAsia="zh-CN"/>
          </w:rPr>
          <w:t>二、皮革加工设备配件行业财务管理分析</w:t>
        </w:r>
        <w:r>
          <w:tab/>
        </w:r>
        <w:r>
          <w:fldChar w:fldCharType="begin"/>
        </w:r>
        <w:r>
          <w:instrText xml:space="preserve"> PAGEREF _Toc15068 \h </w:instrText>
        </w:r>
        <w:r>
          <w:fldChar w:fldCharType="separate"/>
        </w:r>
        <w:r>
          <w:t>7</w:t>
        </w:r>
        <w:r>
          <w:fldChar w:fldCharType="end"/>
        </w:r>
      </w:hyperlink>
    </w:p>
    <w:p>
      <w:pPr>
        <w:pStyle w:val="TOC2"/>
        <w:tabs>
          <w:tab w:val="right" w:leader="dot" w:pos="8306"/>
        </w:tabs>
      </w:pPr>
      <w:hyperlink w:anchor="_Toc1168" w:history="1">
        <w:r>
          <w:rPr>
            <w:rFonts w:ascii="宋体" w:eastAsia="宋体" w:hAnsi="宋体" w:cs="宋体" w:hint="eastAsia"/>
            <w:bCs w:val="0"/>
            <w:szCs w:val="28"/>
            <w:lang w:eastAsia="zh-CN"/>
          </w:rPr>
          <w:t>(一)、皮革加工设备配件行业财务管理制度</w:t>
        </w:r>
        <w:r>
          <w:tab/>
        </w:r>
        <w:r>
          <w:fldChar w:fldCharType="begin"/>
        </w:r>
        <w:r>
          <w:instrText xml:space="preserve"> PAGEREF _Toc1168 \h </w:instrText>
        </w:r>
        <w:r>
          <w:fldChar w:fldCharType="separate"/>
        </w:r>
        <w:r>
          <w:t>7</w:t>
        </w:r>
        <w:r>
          <w:fldChar w:fldCharType="end"/>
        </w:r>
      </w:hyperlink>
    </w:p>
    <w:p>
      <w:pPr>
        <w:pStyle w:val="TOC2"/>
        <w:tabs>
          <w:tab w:val="right" w:leader="dot" w:pos="8306"/>
        </w:tabs>
      </w:pPr>
      <w:hyperlink w:anchor="_Toc29832" w:history="1">
        <w:r>
          <w:rPr>
            <w:rFonts w:ascii="宋体" w:eastAsia="宋体" w:hAnsi="宋体" w:cs="宋体" w:hint="eastAsia"/>
            <w:bCs w:val="0"/>
            <w:szCs w:val="28"/>
            <w:lang w:eastAsia="zh-CN"/>
          </w:rPr>
          <w:t>(二)、皮革加工设备配件行业经济效益分析</w:t>
        </w:r>
        <w:r>
          <w:tab/>
        </w:r>
        <w:r>
          <w:fldChar w:fldCharType="begin"/>
        </w:r>
        <w:r>
          <w:instrText xml:space="preserve"> PAGEREF _Toc29832 \h </w:instrText>
        </w:r>
        <w:r>
          <w:fldChar w:fldCharType="separate"/>
        </w:r>
        <w:r>
          <w:t>9</w:t>
        </w:r>
        <w:r>
          <w:fldChar w:fldCharType="end"/>
        </w:r>
      </w:hyperlink>
    </w:p>
    <w:p>
      <w:pPr>
        <w:pStyle w:val="TOC2"/>
        <w:tabs>
          <w:tab w:val="right" w:leader="dot" w:pos="8306"/>
        </w:tabs>
      </w:pPr>
      <w:hyperlink w:anchor="_Toc7443" w:history="1">
        <w:r>
          <w:rPr>
            <w:rFonts w:ascii="宋体" w:eastAsia="宋体" w:hAnsi="宋体" w:cs="宋体" w:hint="eastAsia"/>
            <w:bCs w:val="0"/>
            <w:szCs w:val="28"/>
            <w:lang w:eastAsia="zh-CN"/>
          </w:rPr>
          <w:t>(三)、皮革加工设备配件行业收入及成本核算</w:t>
        </w:r>
        <w:r>
          <w:tab/>
        </w:r>
        <w:r>
          <w:fldChar w:fldCharType="begin"/>
        </w:r>
        <w:r>
          <w:instrText xml:space="preserve"> PAGEREF _Toc7443 \h </w:instrText>
        </w:r>
        <w:r>
          <w:fldChar w:fldCharType="separate"/>
        </w:r>
        <w:r>
          <w:t>10</w:t>
        </w:r>
        <w:r>
          <w:fldChar w:fldCharType="end"/>
        </w:r>
      </w:hyperlink>
    </w:p>
    <w:p>
      <w:pPr>
        <w:pStyle w:val="TOC2"/>
        <w:tabs>
          <w:tab w:val="right" w:leader="dot" w:pos="8306"/>
        </w:tabs>
      </w:pPr>
      <w:hyperlink w:anchor="_Toc23304" w:history="1">
        <w:r>
          <w:rPr>
            <w:rFonts w:ascii="宋体" w:eastAsia="宋体" w:hAnsi="宋体" w:cs="宋体" w:hint="eastAsia"/>
            <w:bCs w:val="0"/>
            <w:szCs w:val="28"/>
            <w:lang w:eastAsia="zh-CN"/>
          </w:rPr>
          <w:t>(四)、皮革加工设备配件行业成本管理</w:t>
        </w:r>
        <w:r>
          <w:tab/>
        </w:r>
        <w:r>
          <w:fldChar w:fldCharType="begin"/>
        </w:r>
        <w:r>
          <w:instrText xml:space="preserve"> PAGEREF _Toc23304 \h </w:instrText>
        </w:r>
        <w:r>
          <w:fldChar w:fldCharType="separate"/>
        </w:r>
        <w:r>
          <w:t>12</w:t>
        </w:r>
        <w:r>
          <w:fldChar w:fldCharType="end"/>
        </w:r>
      </w:hyperlink>
    </w:p>
    <w:p>
      <w:pPr>
        <w:pStyle w:val="TOC1"/>
        <w:tabs>
          <w:tab w:val="right" w:leader="dot" w:pos="8306"/>
        </w:tabs>
      </w:pPr>
      <w:hyperlink w:anchor="_Toc22425" w:history="1">
        <w:r>
          <w:rPr>
            <w:rFonts w:ascii="微软雅黑" w:eastAsia="微软雅黑" w:hAnsi="微软雅黑" w:cs="微软雅黑" w:hint="eastAsia"/>
            <w:color w:val="001CAC" w:themeColor="hyperlink" w:themeShade="BF"/>
            <w:szCs w:val="32"/>
            <w:lang w:eastAsia="zh-CN"/>
          </w:rPr>
          <w:t>三、项目实施与进度安排</w:t>
        </w:r>
        <w:r>
          <w:tab/>
        </w:r>
        <w:r>
          <w:fldChar w:fldCharType="begin"/>
        </w:r>
        <w:r>
          <w:instrText xml:space="preserve"> PAGEREF _Toc22425 \h </w:instrText>
        </w:r>
        <w:r>
          <w:fldChar w:fldCharType="separate"/>
        </w:r>
        <w:r>
          <w:t>15</w:t>
        </w:r>
        <w:r>
          <w:fldChar w:fldCharType="end"/>
        </w:r>
      </w:hyperlink>
    </w:p>
    <w:p>
      <w:pPr>
        <w:pStyle w:val="TOC2"/>
        <w:tabs>
          <w:tab w:val="right" w:leader="dot" w:pos="8306"/>
        </w:tabs>
      </w:pPr>
      <w:hyperlink w:anchor="_Toc26376" w:history="1">
        <w:r>
          <w:rPr>
            <w:rFonts w:ascii="宋体" w:eastAsia="宋体" w:hAnsi="宋体" w:cs="宋体" w:hint="eastAsia"/>
            <w:bCs w:val="0"/>
            <w:szCs w:val="28"/>
            <w:lang w:eastAsia="zh-CN"/>
          </w:rPr>
          <w:t>(一)、项目计划与时间节点</w:t>
        </w:r>
        <w:r>
          <w:tab/>
        </w:r>
        <w:r>
          <w:fldChar w:fldCharType="begin"/>
        </w:r>
        <w:r>
          <w:instrText xml:space="preserve"> PAGEREF _Toc26376 \h </w:instrText>
        </w:r>
        <w:r>
          <w:fldChar w:fldCharType="separate"/>
        </w:r>
        <w:r>
          <w:t>15</w:t>
        </w:r>
        <w:r>
          <w:fldChar w:fldCharType="end"/>
        </w:r>
      </w:hyperlink>
    </w:p>
    <w:p>
      <w:pPr>
        <w:pStyle w:val="TOC2"/>
        <w:tabs>
          <w:tab w:val="right" w:leader="dot" w:pos="8306"/>
        </w:tabs>
      </w:pPr>
      <w:hyperlink w:anchor="_Toc28679" w:history="1">
        <w:r>
          <w:rPr>
            <w:rFonts w:ascii="宋体" w:eastAsia="宋体" w:hAnsi="宋体" w:cs="宋体" w:hint="eastAsia"/>
            <w:bCs w:val="0"/>
            <w:szCs w:val="28"/>
            <w:lang w:eastAsia="zh-CN"/>
          </w:rPr>
          <w:t>(二)、项目进度安排</w:t>
        </w:r>
        <w:r>
          <w:tab/>
        </w:r>
        <w:r>
          <w:fldChar w:fldCharType="begin"/>
        </w:r>
        <w:r>
          <w:instrText xml:space="preserve"> PAGEREF _Toc28679 \h </w:instrText>
        </w:r>
        <w:r>
          <w:fldChar w:fldCharType="separate"/>
        </w:r>
        <w:r>
          <w:t>17</w:t>
        </w:r>
        <w:r>
          <w:fldChar w:fldCharType="end"/>
        </w:r>
      </w:hyperlink>
    </w:p>
    <w:p>
      <w:pPr>
        <w:pStyle w:val="TOC2"/>
        <w:tabs>
          <w:tab w:val="right" w:leader="dot" w:pos="8306"/>
        </w:tabs>
      </w:pPr>
      <w:hyperlink w:anchor="_Toc6939" w:history="1">
        <w:r>
          <w:rPr>
            <w:rFonts w:ascii="宋体" w:eastAsia="宋体" w:hAnsi="宋体" w:cs="宋体" w:hint="eastAsia"/>
            <w:bCs w:val="0"/>
            <w:szCs w:val="28"/>
            <w:lang w:eastAsia="zh-CN"/>
          </w:rPr>
          <w:t>(三)、风险管理与对策</w:t>
        </w:r>
        <w:r>
          <w:tab/>
        </w:r>
        <w:r>
          <w:fldChar w:fldCharType="begin"/>
        </w:r>
        <w:r>
          <w:instrText xml:space="preserve"> PAGEREF _Toc6939 \h </w:instrText>
        </w:r>
        <w:r>
          <w:fldChar w:fldCharType="separate"/>
        </w:r>
        <w:r>
          <w:t>18</w:t>
        </w:r>
        <w:r>
          <w:fldChar w:fldCharType="end"/>
        </w:r>
      </w:hyperlink>
    </w:p>
    <w:p>
      <w:pPr>
        <w:pStyle w:val="TOC1"/>
        <w:tabs>
          <w:tab w:val="right" w:leader="dot" w:pos="8306"/>
        </w:tabs>
      </w:pPr>
      <w:hyperlink w:anchor="_Toc17369" w:history="1">
        <w:r>
          <w:rPr>
            <w:rFonts w:ascii="微软雅黑" w:eastAsia="微软雅黑" w:hAnsi="微软雅黑" w:cs="微软雅黑" w:hint="eastAsia"/>
            <w:color w:val="001CAC" w:themeColor="hyperlink" w:themeShade="BF"/>
            <w:szCs w:val="32"/>
            <w:lang w:eastAsia="zh-CN"/>
          </w:rPr>
          <w:t>四、公司文化与社会责任</w:t>
        </w:r>
        <w:r>
          <w:tab/>
        </w:r>
        <w:r>
          <w:fldChar w:fldCharType="begin"/>
        </w:r>
        <w:r>
          <w:instrText xml:space="preserve"> PAGEREF _Toc17369 \h </w:instrText>
        </w:r>
        <w:r>
          <w:fldChar w:fldCharType="separate"/>
        </w:r>
        <w:r>
          <w:t>19</w:t>
        </w:r>
        <w:r>
          <w:fldChar w:fldCharType="end"/>
        </w:r>
      </w:hyperlink>
    </w:p>
    <w:p>
      <w:pPr>
        <w:pStyle w:val="TOC2"/>
        <w:tabs>
          <w:tab w:val="right" w:leader="dot" w:pos="8306"/>
        </w:tabs>
      </w:pPr>
      <w:hyperlink w:anchor="_Toc5915" w:history="1">
        <w:r>
          <w:rPr>
            <w:rFonts w:ascii="宋体" w:eastAsia="宋体" w:hAnsi="宋体" w:cs="宋体" w:hint="eastAsia"/>
            <w:bCs w:val="0"/>
            <w:szCs w:val="28"/>
            <w:lang w:eastAsia="zh-CN"/>
          </w:rPr>
          <w:t>(一)、公司文化建设</w:t>
        </w:r>
        <w:r>
          <w:tab/>
        </w:r>
        <w:r>
          <w:fldChar w:fldCharType="begin"/>
        </w:r>
        <w:r>
          <w:instrText xml:space="preserve"> PAGEREF _Toc5915 \h </w:instrText>
        </w:r>
        <w:r>
          <w:fldChar w:fldCharType="separate"/>
        </w:r>
        <w:r>
          <w:t>19</w:t>
        </w:r>
        <w:r>
          <w:fldChar w:fldCharType="end"/>
        </w:r>
      </w:hyperlink>
    </w:p>
    <w:p>
      <w:pPr>
        <w:pStyle w:val="TOC2"/>
        <w:tabs>
          <w:tab w:val="right" w:leader="dot" w:pos="8306"/>
        </w:tabs>
      </w:pPr>
      <w:hyperlink w:anchor="_Toc4755" w:history="1">
        <w:r>
          <w:rPr>
            <w:rFonts w:ascii="宋体" w:eastAsia="宋体" w:hAnsi="宋体" w:cs="宋体" w:hint="eastAsia"/>
            <w:bCs w:val="0"/>
            <w:szCs w:val="28"/>
            <w:lang w:eastAsia="zh-CN"/>
          </w:rPr>
          <w:t>(二)、企业社会责任与可持续发展</w:t>
        </w:r>
        <w:r>
          <w:tab/>
        </w:r>
        <w:r>
          <w:fldChar w:fldCharType="begin"/>
        </w:r>
        <w:r>
          <w:instrText xml:space="preserve"> PAGEREF _Toc4755 \h </w:instrText>
        </w:r>
        <w:r>
          <w:fldChar w:fldCharType="separate"/>
        </w:r>
        <w:r>
          <w:t>20</w:t>
        </w:r>
        <w:r>
          <w:fldChar w:fldCharType="end"/>
        </w:r>
      </w:hyperlink>
    </w:p>
    <w:p>
      <w:pPr>
        <w:pStyle w:val="TOC1"/>
        <w:tabs>
          <w:tab w:val="right" w:leader="dot" w:pos="8306"/>
        </w:tabs>
      </w:pPr>
      <w:hyperlink w:anchor="_Toc26469" w:history="1">
        <w:r>
          <w:rPr>
            <w:rFonts w:ascii="微软雅黑" w:eastAsia="微软雅黑" w:hAnsi="微软雅黑" w:cs="微软雅黑" w:hint="eastAsia"/>
            <w:color w:val="001CAC" w:themeColor="hyperlink" w:themeShade="BF"/>
            <w:szCs w:val="32"/>
            <w:lang w:eastAsia="zh-CN"/>
          </w:rPr>
          <w:t>五、领导力发展与企业文化</w:t>
        </w:r>
        <w:r>
          <w:tab/>
        </w:r>
        <w:r>
          <w:fldChar w:fldCharType="begin"/>
        </w:r>
        <w:r>
          <w:instrText xml:space="preserve"> PAGEREF _Toc26469 \h </w:instrText>
        </w:r>
        <w:r>
          <w:fldChar w:fldCharType="separate"/>
        </w:r>
        <w:r>
          <w:t>21</w:t>
        </w:r>
        <w:r>
          <w:fldChar w:fldCharType="end"/>
        </w:r>
      </w:hyperlink>
    </w:p>
    <w:p>
      <w:pPr>
        <w:pStyle w:val="TOC2"/>
        <w:tabs>
          <w:tab w:val="right" w:leader="dot" w:pos="8306"/>
        </w:tabs>
      </w:pPr>
      <w:hyperlink w:anchor="_Toc24178" w:history="1">
        <w:r>
          <w:rPr>
            <w:rFonts w:ascii="宋体" w:eastAsia="宋体" w:hAnsi="宋体" w:cs="宋体" w:hint="eastAsia"/>
            <w:bCs w:val="0"/>
            <w:szCs w:val="28"/>
            <w:lang w:eastAsia="zh-CN"/>
          </w:rPr>
          <w:t>(一)、高效团队建设原则</w:t>
        </w:r>
        <w:r>
          <w:tab/>
        </w:r>
        <w:r>
          <w:fldChar w:fldCharType="begin"/>
        </w:r>
        <w:r>
          <w:instrText xml:space="preserve"> PAGEREF _Toc24178 \h </w:instrText>
        </w:r>
        <w:r>
          <w:fldChar w:fldCharType="separate"/>
        </w:r>
        <w:r>
          <w:t>21</w:t>
        </w:r>
        <w:r>
          <w:fldChar w:fldCharType="end"/>
        </w:r>
      </w:hyperlink>
    </w:p>
    <w:p>
      <w:pPr>
        <w:pStyle w:val="TOC2"/>
        <w:tabs>
          <w:tab w:val="right" w:leader="dot" w:pos="8306"/>
        </w:tabs>
      </w:pPr>
      <w:hyperlink w:anchor="_Toc30508" w:history="1">
        <w:r>
          <w:rPr>
            <w:rFonts w:ascii="宋体" w:eastAsia="宋体" w:hAnsi="宋体" w:cs="宋体" w:hint="eastAsia"/>
            <w:bCs w:val="0"/>
            <w:szCs w:val="28"/>
            <w:lang w:eastAsia="zh-CN"/>
          </w:rPr>
          <w:t>(二)、团队文化与价值观塑造</w:t>
        </w:r>
        <w:r>
          <w:tab/>
        </w:r>
        <w:r>
          <w:fldChar w:fldCharType="begin"/>
        </w:r>
        <w:r>
          <w:instrText xml:space="preserve"> PAGEREF _Toc30508 \h </w:instrText>
        </w:r>
        <w:r>
          <w:fldChar w:fldCharType="separate"/>
        </w:r>
        <w:r>
          <w:t>22</w:t>
        </w:r>
        <w:r>
          <w:fldChar w:fldCharType="end"/>
        </w:r>
      </w:hyperlink>
    </w:p>
    <w:p>
      <w:pPr>
        <w:pStyle w:val="TOC2"/>
        <w:tabs>
          <w:tab w:val="right" w:leader="dot" w:pos="8306"/>
        </w:tabs>
      </w:pPr>
      <w:hyperlink w:anchor="_Toc22539" w:history="1">
        <w:r>
          <w:rPr>
            <w:rFonts w:ascii="宋体" w:eastAsia="宋体" w:hAnsi="宋体" w:cs="宋体" w:hint="eastAsia"/>
            <w:bCs w:val="0"/>
            <w:szCs w:val="28"/>
            <w:lang w:eastAsia="zh-CN"/>
          </w:rPr>
          <w:t>(三)、领导力发展计划</w:t>
        </w:r>
        <w:r>
          <w:tab/>
        </w:r>
        <w:r>
          <w:fldChar w:fldCharType="begin"/>
        </w:r>
        <w:r>
          <w:instrText xml:space="preserve"> PAGEREF _Toc22539 \h </w:instrText>
        </w:r>
        <w:r>
          <w:fldChar w:fldCharType="separate"/>
        </w:r>
        <w:r>
          <w:t>22</w:t>
        </w:r>
        <w:r>
          <w:fldChar w:fldCharType="end"/>
        </w:r>
      </w:hyperlink>
    </w:p>
    <w:p>
      <w:pPr>
        <w:pStyle w:val="TOC2"/>
        <w:tabs>
          <w:tab w:val="right" w:leader="dot" w:pos="8306"/>
        </w:tabs>
      </w:pPr>
      <w:hyperlink w:anchor="_Toc1594" w:history="1">
        <w:r>
          <w:rPr>
            <w:rFonts w:ascii="宋体" w:eastAsia="宋体" w:hAnsi="宋体" w:cs="宋体" w:hint="eastAsia"/>
            <w:bCs w:val="0"/>
            <w:szCs w:val="28"/>
            <w:lang w:eastAsia="zh-CN"/>
          </w:rPr>
          <w:t>(四)、领导力在变革中的作用</w:t>
        </w:r>
        <w:r>
          <w:tab/>
        </w:r>
        <w:r>
          <w:fldChar w:fldCharType="begin"/>
        </w:r>
        <w:r>
          <w:instrText xml:space="preserve"> PAGEREF _Toc1594 \h </w:instrText>
        </w:r>
        <w:r>
          <w:fldChar w:fldCharType="separate"/>
        </w:r>
        <w:r>
          <w:t>23</w:t>
        </w:r>
        <w:r>
          <w:fldChar w:fldCharType="end"/>
        </w:r>
      </w:hyperlink>
    </w:p>
    <w:p>
      <w:pPr>
        <w:pStyle w:val="TOC1"/>
        <w:tabs>
          <w:tab w:val="right" w:leader="dot" w:pos="8306"/>
        </w:tabs>
      </w:pPr>
      <w:hyperlink w:anchor="_Toc21367" w:history="1">
        <w:r>
          <w:rPr>
            <w:rFonts w:ascii="微软雅黑" w:eastAsia="微软雅黑" w:hAnsi="微软雅黑" w:cs="微软雅黑" w:hint="eastAsia"/>
            <w:color w:val="001CAC" w:themeColor="hyperlink" w:themeShade="BF"/>
            <w:szCs w:val="32"/>
            <w:lang w:eastAsia="zh-CN"/>
          </w:rPr>
          <w:t>六、制度运行与优化</w:t>
        </w:r>
        <w:r>
          <w:tab/>
        </w:r>
        <w:r>
          <w:fldChar w:fldCharType="begin"/>
        </w:r>
        <w:r>
          <w:instrText xml:space="preserve"> PAGEREF _Toc21367 \h </w:instrText>
        </w:r>
        <w:r>
          <w:fldChar w:fldCharType="separate"/>
        </w:r>
        <w:r>
          <w:t>25</w:t>
        </w:r>
        <w:r>
          <w:fldChar w:fldCharType="end"/>
        </w:r>
      </w:hyperlink>
    </w:p>
    <w:p>
      <w:pPr>
        <w:pStyle w:val="TOC2"/>
        <w:tabs>
          <w:tab w:val="right" w:leader="dot" w:pos="8306"/>
        </w:tabs>
      </w:pPr>
      <w:hyperlink w:anchor="_Toc17875" w:history="1">
        <w:r>
          <w:rPr>
            <w:rFonts w:ascii="宋体" w:eastAsia="宋体" w:hAnsi="宋体" w:cs="宋体" w:hint="eastAsia"/>
            <w:bCs w:val="0"/>
            <w:szCs w:val="28"/>
            <w:lang w:eastAsia="zh-CN"/>
          </w:rPr>
          <w:t>(一)、制度执行与监督</w:t>
        </w:r>
        <w:r>
          <w:tab/>
        </w:r>
        <w:r>
          <w:fldChar w:fldCharType="begin"/>
        </w:r>
        <w:r>
          <w:instrText xml:space="preserve"> PAGEREF _Toc17875 \h </w:instrText>
        </w:r>
        <w:r>
          <w:fldChar w:fldCharType="separate"/>
        </w:r>
        <w:r>
          <w:t>25</w:t>
        </w:r>
        <w:r>
          <w:fldChar w:fldCharType="end"/>
        </w:r>
      </w:hyperlink>
    </w:p>
    <w:p>
      <w:pPr>
        <w:pStyle w:val="TOC2"/>
        <w:tabs>
          <w:tab w:val="right" w:leader="dot" w:pos="8306"/>
        </w:tabs>
      </w:pPr>
      <w:hyperlink w:anchor="_Toc31798" w:history="1">
        <w:r>
          <w:rPr>
            <w:rFonts w:ascii="宋体" w:eastAsia="宋体" w:hAnsi="宋体" w:cs="宋体" w:hint="eastAsia"/>
            <w:bCs w:val="0"/>
            <w:szCs w:val="28"/>
            <w:lang w:eastAsia="zh-CN"/>
          </w:rPr>
          <w:t>(二)、制度优化与更新</w:t>
        </w:r>
        <w:r>
          <w:tab/>
        </w:r>
        <w:r>
          <w:fldChar w:fldCharType="begin"/>
        </w:r>
        <w:r>
          <w:instrText xml:space="preserve"> PAGEREF _Toc31798 \h </w:instrText>
        </w:r>
        <w:r>
          <w:fldChar w:fldCharType="separate"/>
        </w:r>
        <w:r>
          <w:t>25</w:t>
        </w:r>
        <w:r>
          <w:fldChar w:fldCharType="end"/>
        </w:r>
      </w:hyperlink>
    </w:p>
    <w:p>
      <w:pPr>
        <w:pStyle w:val="TOC1"/>
        <w:tabs>
          <w:tab w:val="right" w:leader="dot" w:pos="8306"/>
        </w:tabs>
      </w:pPr>
      <w:hyperlink w:anchor="_Toc7576" w:history="1">
        <w:r>
          <w:rPr>
            <w:rFonts w:ascii="微软雅黑" w:eastAsia="微软雅黑" w:hAnsi="微软雅黑" w:cs="微软雅黑" w:hint="eastAsia"/>
            <w:color w:val="001CAC" w:themeColor="hyperlink" w:themeShade="BF"/>
            <w:szCs w:val="32"/>
            <w:lang w:eastAsia="zh-CN"/>
          </w:rPr>
          <w:t>七、皮革加工设备配件行业人力资源管理策略</w:t>
        </w:r>
        <w:r>
          <w:tab/>
        </w:r>
        <w:r>
          <w:fldChar w:fldCharType="begin"/>
        </w:r>
        <w:r>
          <w:instrText xml:space="preserve"> PAGEREF _Toc7576 \h </w:instrText>
        </w:r>
        <w:r>
          <w:fldChar w:fldCharType="separate"/>
        </w:r>
        <w:r>
          <w:t>26</w:t>
        </w:r>
        <w:r>
          <w:fldChar w:fldCharType="end"/>
        </w:r>
      </w:hyperlink>
    </w:p>
    <w:p>
      <w:pPr>
        <w:pStyle w:val="TOC2"/>
        <w:tabs>
          <w:tab w:val="right" w:leader="dot" w:pos="8306"/>
        </w:tabs>
      </w:pPr>
      <w:hyperlink w:anchor="_Toc25854" w:history="1">
        <w:r>
          <w:rPr>
            <w:rFonts w:ascii="宋体" w:eastAsia="宋体" w:hAnsi="宋体" w:cs="宋体" w:hint="eastAsia"/>
            <w:bCs w:val="0"/>
            <w:szCs w:val="28"/>
            <w:lang w:eastAsia="zh-CN"/>
          </w:rPr>
          <w:t>(一)、皮革加工设备配件行业人力资源管理原则</w:t>
        </w:r>
        <w:r>
          <w:tab/>
        </w:r>
        <w:r>
          <w:fldChar w:fldCharType="begin"/>
        </w:r>
        <w:r>
          <w:instrText xml:space="preserve"> PAGEREF _Toc25854 \h </w:instrText>
        </w:r>
        <w:r>
          <w:fldChar w:fldCharType="separate"/>
        </w:r>
        <w:r>
          <w:t>26</w:t>
        </w:r>
        <w:r>
          <w:fldChar w:fldCharType="end"/>
        </w:r>
      </w:hyperlink>
    </w:p>
    <w:p>
      <w:pPr>
        <w:pStyle w:val="TOC2"/>
        <w:tabs>
          <w:tab w:val="right" w:leader="dot" w:pos="8306"/>
        </w:tabs>
      </w:pPr>
      <w:hyperlink w:anchor="_Toc24732" w:history="1">
        <w:r>
          <w:rPr>
            <w:rFonts w:ascii="宋体" w:eastAsia="宋体" w:hAnsi="宋体" w:cs="宋体" w:hint="eastAsia"/>
            <w:bCs w:val="0"/>
            <w:szCs w:val="28"/>
            <w:lang w:eastAsia="zh-CN"/>
          </w:rPr>
          <w:t>(二)、皮革加工设备配件行业劳动关系管理</w:t>
        </w:r>
        <w:r>
          <w:tab/>
        </w:r>
        <w:r>
          <w:fldChar w:fldCharType="begin"/>
        </w:r>
        <w:r>
          <w:instrText xml:space="preserve"> PAGEREF _Toc24732 \h </w:instrText>
        </w:r>
        <w:r>
          <w:fldChar w:fldCharType="separate"/>
        </w:r>
        <w:r>
          <w:t>29</w:t>
        </w:r>
        <w:r>
          <w:fldChar w:fldCharType="end"/>
        </w:r>
      </w:hyperlink>
    </w:p>
    <w:p>
      <w:pPr>
        <w:pStyle w:val="TOC2"/>
        <w:tabs>
          <w:tab w:val="right" w:leader="dot" w:pos="8306"/>
        </w:tabs>
      </w:pPr>
      <w:hyperlink w:anchor="_Toc15105" w:history="1">
        <w:r>
          <w:rPr>
            <w:rFonts w:ascii="宋体" w:eastAsia="宋体" w:hAnsi="宋体" w:cs="宋体" w:hint="eastAsia"/>
            <w:bCs w:val="0"/>
            <w:szCs w:val="28"/>
            <w:lang w:eastAsia="zh-CN"/>
          </w:rPr>
          <w:t>(三)、皮革加工设备配件行业人员配置方案</w:t>
        </w:r>
        <w:r>
          <w:tab/>
        </w:r>
        <w:r>
          <w:fldChar w:fldCharType="begin"/>
        </w:r>
        <w:r>
          <w:instrText xml:space="preserve"> PAGEREF _Toc15105 \h </w:instrText>
        </w:r>
        <w:r>
          <w:fldChar w:fldCharType="separate"/>
        </w:r>
        <w:r>
          <w:t>30</w:t>
        </w:r>
        <w:r>
          <w:fldChar w:fldCharType="end"/>
        </w:r>
      </w:hyperlink>
    </w:p>
    <w:p>
      <w:pPr>
        <w:pStyle w:val="TOC2"/>
        <w:tabs>
          <w:tab w:val="right" w:leader="dot" w:pos="8306"/>
        </w:tabs>
      </w:pPr>
      <w:hyperlink w:anchor="_Toc15369" w:history="1">
        <w:r>
          <w:rPr>
            <w:rFonts w:ascii="宋体" w:eastAsia="宋体" w:hAnsi="宋体" w:cs="宋体" w:hint="eastAsia"/>
            <w:bCs w:val="0"/>
            <w:szCs w:val="28"/>
            <w:lang w:eastAsia="zh-CN"/>
          </w:rPr>
          <w:t>(四)、皮革加工设备配件行业员工招聘方案</w:t>
        </w:r>
        <w:r>
          <w:tab/>
        </w:r>
        <w:r>
          <w:fldChar w:fldCharType="begin"/>
        </w:r>
        <w:r>
          <w:instrText xml:space="preserve"> PAGEREF _Toc15369 \h </w:instrText>
        </w:r>
        <w:r>
          <w:fldChar w:fldCharType="separate"/>
        </w:r>
        <w:r>
          <w:t>31</w:t>
        </w:r>
        <w:r>
          <w:fldChar w:fldCharType="end"/>
        </w:r>
      </w:hyperlink>
    </w:p>
    <w:p>
      <w:pPr>
        <w:pStyle w:val="TOC2"/>
        <w:tabs>
          <w:tab w:val="right" w:leader="dot" w:pos="8306"/>
        </w:tabs>
      </w:pPr>
      <w:hyperlink w:anchor="_Toc24695" w:history="1">
        <w:r>
          <w:rPr>
            <w:rFonts w:ascii="宋体" w:eastAsia="宋体" w:hAnsi="宋体" w:cs="宋体" w:hint="eastAsia"/>
            <w:bCs w:val="0"/>
            <w:szCs w:val="28"/>
            <w:lang w:eastAsia="zh-CN"/>
          </w:rPr>
          <w:t>(五)、皮革加工设备配件行业绩效和薪酬管理方案</w:t>
        </w:r>
        <w:r>
          <w:tab/>
        </w:r>
        <w:r>
          <w:fldChar w:fldCharType="begin"/>
        </w:r>
        <w:r>
          <w:instrText xml:space="preserve"> PAGEREF _Toc24695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22" w:history="1">
        <w:r>
          <w:rPr>
            <w:rFonts w:ascii="宋体" w:eastAsia="宋体" w:hAnsi="宋体" w:cs="宋体" w:hint="eastAsia"/>
            <w:bCs w:val="0"/>
            <w:szCs w:val="28"/>
            <w:lang w:eastAsia="zh-CN"/>
          </w:rPr>
          <w:t>(六)、皮革加工设备配件行业员工福利管理方案</w:t>
        </w:r>
        <w:r>
          <w:tab/>
        </w:r>
        <w:r>
          <w:fldChar w:fldCharType="begin"/>
        </w:r>
        <w:r>
          <w:instrText xml:space="preserve"> PAGEREF _Toc13322 \h </w:instrText>
        </w:r>
        <w:r>
          <w:fldChar w:fldCharType="separate"/>
        </w:r>
        <w:r>
          <w:t>34</w:t>
        </w:r>
        <w:r>
          <w:fldChar w:fldCharType="end"/>
        </w:r>
      </w:hyperlink>
    </w:p>
    <w:p>
      <w:pPr>
        <w:pStyle w:val="TOC1"/>
        <w:tabs>
          <w:tab w:val="right" w:leader="dot" w:pos="8306"/>
        </w:tabs>
      </w:pPr>
      <w:hyperlink w:anchor="_Toc4209" w:history="1">
        <w:r>
          <w:rPr>
            <w:rFonts w:ascii="微软雅黑" w:eastAsia="微软雅黑" w:hAnsi="微软雅黑" w:cs="微软雅黑" w:hint="eastAsia"/>
            <w:color w:val="001CAC" w:themeColor="hyperlink" w:themeShade="BF"/>
            <w:szCs w:val="32"/>
            <w:lang w:eastAsia="zh-CN"/>
          </w:rPr>
          <w:t>八、皮革加工设备配件行业质量管理方案</w:t>
        </w:r>
        <w:r>
          <w:tab/>
        </w:r>
        <w:r>
          <w:fldChar w:fldCharType="begin"/>
        </w:r>
        <w:r>
          <w:instrText xml:space="preserve"> PAGEREF _Toc4209 \h </w:instrText>
        </w:r>
        <w:r>
          <w:fldChar w:fldCharType="separate"/>
        </w:r>
        <w:r>
          <w:t>36</w:t>
        </w:r>
        <w:r>
          <w:fldChar w:fldCharType="end"/>
        </w:r>
      </w:hyperlink>
    </w:p>
    <w:p>
      <w:pPr>
        <w:pStyle w:val="TOC2"/>
        <w:tabs>
          <w:tab w:val="right" w:leader="dot" w:pos="8306"/>
        </w:tabs>
      </w:pPr>
      <w:hyperlink w:anchor="_Toc26827" w:history="1">
        <w:r>
          <w:rPr>
            <w:rFonts w:ascii="宋体" w:eastAsia="宋体" w:hAnsi="宋体" w:cs="宋体" w:hint="eastAsia"/>
            <w:bCs w:val="0"/>
            <w:szCs w:val="28"/>
            <w:lang w:eastAsia="zh-CN"/>
          </w:rPr>
          <w:t>(一)、皮革加工设备配件行业质量管理要求</w:t>
        </w:r>
        <w:r>
          <w:tab/>
        </w:r>
        <w:r>
          <w:fldChar w:fldCharType="begin"/>
        </w:r>
        <w:r>
          <w:instrText xml:space="preserve"> PAGEREF _Toc26827 \h </w:instrText>
        </w:r>
        <w:r>
          <w:fldChar w:fldCharType="separate"/>
        </w:r>
        <w:r>
          <w:t>36</w:t>
        </w:r>
        <w:r>
          <w:fldChar w:fldCharType="end"/>
        </w:r>
      </w:hyperlink>
    </w:p>
    <w:p>
      <w:pPr>
        <w:pStyle w:val="TOC2"/>
        <w:tabs>
          <w:tab w:val="right" w:leader="dot" w:pos="8306"/>
        </w:tabs>
      </w:pPr>
      <w:hyperlink w:anchor="_Toc32316" w:history="1">
        <w:r>
          <w:rPr>
            <w:rFonts w:ascii="宋体" w:eastAsia="宋体" w:hAnsi="宋体" w:cs="宋体" w:hint="eastAsia"/>
            <w:bCs w:val="0"/>
            <w:szCs w:val="28"/>
            <w:lang w:eastAsia="zh-CN"/>
          </w:rPr>
          <w:t>(二)、皮革加工设备配件行业服务质量管理方案</w:t>
        </w:r>
        <w:r>
          <w:tab/>
        </w:r>
        <w:r>
          <w:fldChar w:fldCharType="begin"/>
        </w:r>
        <w:r>
          <w:instrText xml:space="preserve"> PAGEREF _Toc32316 \h </w:instrText>
        </w:r>
        <w:r>
          <w:fldChar w:fldCharType="separate"/>
        </w:r>
        <w:r>
          <w:t>37</w:t>
        </w:r>
        <w:r>
          <w:fldChar w:fldCharType="end"/>
        </w:r>
      </w:hyperlink>
    </w:p>
    <w:p>
      <w:pPr>
        <w:pStyle w:val="TOC2"/>
        <w:tabs>
          <w:tab w:val="right" w:leader="dot" w:pos="8306"/>
        </w:tabs>
      </w:pPr>
      <w:hyperlink w:anchor="_Toc27867" w:history="1">
        <w:r>
          <w:rPr>
            <w:rFonts w:ascii="宋体" w:eastAsia="宋体" w:hAnsi="宋体" w:cs="宋体" w:hint="eastAsia"/>
            <w:bCs w:val="0"/>
            <w:szCs w:val="28"/>
            <w:lang w:eastAsia="zh-CN"/>
          </w:rPr>
          <w:t>(三)、皮革加工设备配件行业质量成本管理方案</w:t>
        </w:r>
        <w:r>
          <w:tab/>
        </w:r>
        <w:r>
          <w:fldChar w:fldCharType="begin"/>
        </w:r>
        <w:r>
          <w:instrText xml:space="preserve"> PAGEREF _Toc27867 \h </w:instrText>
        </w:r>
        <w:r>
          <w:fldChar w:fldCharType="separate"/>
        </w:r>
        <w:r>
          <w:t>38</w:t>
        </w:r>
        <w:r>
          <w:fldChar w:fldCharType="end"/>
        </w:r>
      </w:hyperlink>
    </w:p>
    <w:p>
      <w:pPr>
        <w:pStyle w:val="TOC1"/>
        <w:tabs>
          <w:tab w:val="right" w:leader="dot" w:pos="8306"/>
        </w:tabs>
      </w:pPr>
      <w:hyperlink w:anchor="_Toc13531" w:history="1">
        <w:r>
          <w:rPr>
            <w:rFonts w:ascii="微软雅黑" w:eastAsia="微软雅黑" w:hAnsi="微软雅黑" w:cs="微软雅黑" w:hint="eastAsia"/>
            <w:color w:val="001CAC" w:themeColor="hyperlink" w:themeShade="BF"/>
            <w:szCs w:val="32"/>
            <w:lang w:eastAsia="zh-CN"/>
          </w:rPr>
          <w:t>九、皮革加工设备配件行业人才招聘与发展</w:t>
        </w:r>
        <w:r>
          <w:tab/>
        </w:r>
        <w:r>
          <w:fldChar w:fldCharType="begin"/>
        </w:r>
        <w:r>
          <w:instrText xml:space="preserve"> PAGEREF _Toc13531 \h </w:instrText>
        </w:r>
        <w:r>
          <w:fldChar w:fldCharType="separate"/>
        </w:r>
        <w:r>
          <w:t>39</w:t>
        </w:r>
        <w:r>
          <w:fldChar w:fldCharType="end"/>
        </w:r>
      </w:hyperlink>
    </w:p>
    <w:p>
      <w:pPr>
        <w:pStyle w:val="TOC2"/>
        <w:tabs>
          <w:tab w:val="right" w:leader="dot" w:pos="8306"/>
        </w:tabs>
      </w:pPr>
      <w:hyperlink w:anchor="_Toc32559" w:history="1">
        <w:r>
          <w:rPr>
            <w:rFonts w:ascii="宋体" w:eastAsia="宋体" w:hAnsi="宋体" w:cs="宋体" w:hint="eastAsia"/>
            <w:bCs w:val="0"/>
            <w:szCs w:val="28"/>
            <w:lang w:eastAsia="zh-CN"/>
          </w:rPr>
          <w:t>(一)、人才需求分析</w:t>
        </w:r>
        <w:r>
          <w:tab/>
        </w:r>
        <w:r>
          <w:fldChar w:fldCharType="begin"/>
        </w:r>
        <w:r>
          <w:instrText xml:space="preserve"> PAGEREF _Toc32559 \h </w:instrText>
        </w:r>
        <w:r>
          <w:fldChar w:fldCharType="separate"/>
        </w:r>
        <w:r>
          <w:t>39</w:t>
        </w:r>
        <w:r>
          <w:fldChar w:fldCharType="end"/>
        </w:r>
      </w:hyperlink>
    </w:p>
    <w:p>
      <w:pPr>
        <w:pStyle w:val="TOC2"/>
        <w:tabs>
          <w:tab w:val="right" w:leader="dot" w:pos="8306"/>
        </w:tabs>
      </w:pPr>
      <w:hyperlink w:anchor="_Toc24425" w:history="1">
        <w:r>
          <w:rPr>
            <w:rFonts w:ascii="宋体" w:eastAsia="宋体" w:hAnsi="宋体" w:cs="宋体" w:hint="eastAsia"/>
            <w:bCs w:val="0"/>
            <w:szCs w:val="28"/>
            <w:lang w:eastAsia="zh-CN"/>
          </w:rPr>
          <w:t>(二)、招聘计划与流程</w:t>
        </w:r>
        <w:r>
          <w:tab/>
        </w:r>
        <w:r>
          <w:fldChar w:fldCharType="begin"/>
        </w:r>
        <w:r>
          <w:instrText xml:space="preserve"> PAGEREF _Toc24425 \h </w:instrText>
        </w:r>
        <w:r>
          <w:fldChar w:fldCharType="separate"/>
        </w:r>
        <w:r>
          <w:t>40</w:t>
        </w:r>
        <w:r>
          <w:fldChar w:fldCharType="end"/>
        </w:r>
      </w:hyperlink>
    </w:p>
    <w:p>
      <w:pPr>
        <w:pStyle w:val="TOC2"/>
        <w:tabs>
          <w:tab w:val="right" w:leader="dot" w:pos="8306"/>
        </w:tabs>
      </w:pPr>
      <w:hyperlink w:anchor="_Toc20110" w:history="1">
        <w:r>
          <w:rPr>
            <w:rFonts w:ascii="宋体" w:eastAsia="宋体" w:hAnsi="宋体" w:cs="宋体" w:hint="eastAsia"/>
            <w:bCs w:val="0"/>
            <w:szCs w:val="28"/>
            <w:lang w:eastAsia="zh-CN"/>
          </w:rPr>
          <w:t>(三)、员工培训与发展</w:t>
        </w:r>
        <w:r>
          <w:tab/>
        </w:r>
        <w:r>
          <w:fldChar w:fldCharType="begin"/>
        </w:r>
        <w:r>
          <w:instrText xml:space="preserve"> PAGEREF _Toc20110 \h </w:instrText>
        </w:r>
        <w:r>
          <w:fldChar w:fldCharType="separate"/>
        </w:r>
        <w:r>
          <w:t>42</w:t>
        </w:r>
        <w:r>
          <w:fldChar w:fldCharType="end"/>
        </w:r>
      </w:hyperlink>
    </w:p>
    <w:p>
      <w:pPr>
        <w:pStyle w:val="TOC2"/>
        <w:tabs>
          <w:tab w:val="right" w:leader="dot" w:pos="8306"/>
        </w:tabs>
      </w:pPr>
      <w:hyperlink w:anchor="_Toc10583" w:history="1">
        <w:r>
          <w:rPr>
            <w:rFonts w:ascii="宋体" w:eastAsia="宋体" w:hAnsi="宋体" w:cs="宋体" w:hint="eastAsia"/>
            <w:bCs w:val="0"/>
            <w:szCs w:val="28"/>
            <w:lang w:eastAsia="zh-CN"/>
          </w:rPr>
          <w:t>(四)、绩效考核与激励</w:t>
        </w:r>
        <w:r>
          <w:tab/>
        </w:r>
        <w:r>
          <w:fldChar w:fldCharType="begin"/>
        </w:r>
        <w:r>
          <w:instrText xml:space="preserve"> PAGEREF _Toc10583 \h </w:instrText>
        </w:r>
        <w:r>
          <w:fldChar w:fldCharType="separate"/>
        </w:r>
        <w:r>
          <w:t>43</w:t>
        </w:r>
        <w:r>
          <w:fldChar w:fldCharType="end"/>
        </w:r>
      </w:hyperlink>
    </w:p>
    <w:p>
      <w:pPr>
        <w:pStyle w:val="TOC2"/>
        <w:tabs>
          <w:tab w:val="right" w:leader="dot" w:pos="8306"/>
        </w:tabs>
      </w:pPr>
      <w:hyperlink w:anchor="_Toc22847" w:history="1">
        <w:r>
          <w:rPr>
            <w:rFonts w:ascii="宋体" w:eastAsia="宋体" w:hAnsi="宋体" w:cs="宋体" w:hint="eastAsia"/>
            <w:bCs w:val="0"/>
            <w:szCs w:val="28"/>
            <w:lang w:eastAsia="zh-CN"/>
          </w:rPr>
          <w:t>(五)、人才流动与留存</w:t>
        </w:r>
        <w:r>
          <w:tab/>
        </w:r>
        <w:r>
          <w:fldChar w:fldCharType="begin"/>
        </w:r>
        <w:r>
          <w:instrText xml:space="preserve"> PAGEREF _Toc22847 \h </w:instrText>
        </w:r>
        <w:r>
          <w:fldChar w:fldCharType="separate"/>
        </w:r>
        <w:r>
          <w:t>44</w:t>
        </w:r>
        <w:r>
          <w:fldChar w:fldCharType="end"/>
        </w:r>
      </w:hyperlink>
    </w:p>
    <w:p>
      <w:pPr>
        <w:pStyle w:val="TOC1"/>
        <w:tabs>
          <w:tab w:val="right" w:leader="dot" w:pos="8306"/>
        </w:tabs>
      </w:pPr>
      <w:hyperlink w:anchor="_Toc7661" w:history="1">
        <w:r>
          <w:rPr>
            <w:rFonts w:ascii="微软雅黑" w:eastAsia="微软雅黑" w:hAnsi="微软雅黑" w:cs="微软雅黑" w:hint="eastAsia"/>
            <w:color w:val="001CAC" w:themeColor="hyperlink" w:themeShade="BF"/>
            <w:szCs w:val="32"/>
            <w:lang w:eastAsia="zh-CN"/>
          </w:rPr>
          <w:t>十、项目管理与团队协作</w:t>
        </w:r>
        <w:r>
          <w:tab/>
        </w:r>
        <w:r>
          <w:fldChar w:fldCharType="begin"/>
        </w:r>
        <w:r>
          <w:instrText xml:space="preserve"> PAGEREF _Toc7661 \h </w:instrText>
        </w:r>
        <w:r>
          <w:fldChar w:fldCharType="separate"/>
        </w:r>
        <w:r>
          <w:t>46</w:t>
        </w:r>
        <w:r>
          <w:fldChar w:fldCharType="end"/>
        </w:r>
      </w:hyperlink>
    </w:p>
    <w:p>
      <w:pPr>
        <w:pStyle w:val="TOC2"/>
        <w:tabs>
          <w:tab w:val="right" w:leader="dot" w:pos="8306"/>
        </w:tabs>
      </w:pPr>
      <w:hyperlink w:anchor="_Toc21283" w:history="1">
        <w:r>
          <w:rPr>
            <w:rFonts w:ascii="宋体" w:eastAsia="宋体" w:hAnsi="宋体" w:cs="宋体" w:hint="eastAsia"/>
            <w:bCs w:val="0"/>
            <w:szCs w:val="28"/>
            <w:lang w:eastAsia="zh-CN"/>
          </w:rPr>
          <w:t>(一)、项目管理方法论</w:t>
        </w:r>
        <w:r>
          <w:tab/>
        </w:r>
        <w:r>
          <w:fldChar w:fldCharType="begin"/>
        </w:r>
        <w:r>
          <w:instrText xml:space="preserve"> PAGEREF _Toc21283 \h </w:instrText>
        </w:r>
        <w:r>
          <w:fldChar w:fldCharType="separate"/>
        </w:r>
        <w:r>
          <w:t>46</w:t>
        </w:r>
        <w:r>
          <w:fldChar w:fldCharType="end"/>
        </w:r>
      </w:hyperlink>
    </w:p>
    <w:p>
      <w:pPr>
        <w:pStyle w:val="TOC2"/>
        <w:tabs>
          <w:tab w:val="right" w:leader="dot" w:pos="8306"/>
        </w:tabs>
      </w:pPr>
      <w:hyperlink w:anchor="_Toc26738" w:history="1">
        <w:r>
          <w:rPr>
            <w:rFonts w:ascii="宋体" w:eastAsia="宋体" w:hAnsi="宋体" w:cs="宋体" w:hint="eastAsia"/>
            <w:bCs w:val="0"/>
            <w:szCs w:val="28"/>
            <w:lang w:eastAsia="zh-CN"/>
          </w:rPr>
          <w:t>(二)、团队组建与角色分工</w:t>
        </w:r>
        <w:r>
          <w:tab/>
        </w:r>
        <w:r>
          <w:fldChar w:fldCharType="begin"/>
        </w:r>
        <w:r>
          <w:instrText xml:space="preserve"> PAGEREF _Toc26738 \h </w:instrText>
        </w:r>
        <w:r>
          <w:fldChar w:fldCharType="separate"/>
        </w:r>
        <w:r>
          <w:t>46</w:t>
        </w:r>
        <w:r>
          <w:fldChar w:fldCharType="end"/>
        </w:r>
      </w:hyperlink>
    </w:p>
    <w:p>
      <w:pPr>
        <w:pStyle w:val="TOC2"/>
        <w:tabs>
          <w:tab w:val="right" w:leader="dot" w:pos="8306"/>
        </w:tabs>
      </w:pPr>
      <w:hyperlink w:anchor="_Toc3491" w:history="1">
        <w:r>
          <w:rPr>
            <w:rFonts w:ascii="宋体" w:eastAsia="宋体" w:hAnsi="宋体" w:cs="宋体" w:hint="eastAsia"/>
            <w:bCs w:val="0"/>
            <w:szCs w:val="28"/>
            <w:lang w:eastAsia="zh-CN"/>
          </w:rPr>
          <w:t>(三)、团队沟通与协作机制</w:t>
        </w:r>
        <w:r>
          <w:tab/>
        </w:r>
        <w:r>
          <w:fldChar w:fldCharType="begin"/>
        </w:r>
        <w:r>
          <w:instrText xml:space="preserve"> PAGEREF _Toc3491 \h </w:instrText>
        </w:r>
        <w:r>
          <w:fldChar w:fldCharType="separate"/>
        </w:r>
        <w:r>
          <w:t>47</w:t>
        </w:r>
        <w:r>
          <w:fldChar w:fldCharType="end"/>
        </w:r>
      </w:hyperlink>
    </w:p>
    <w:p>
      <w:pPr>
        <w:pStyle w:val="TOC2"/>
        <w:tabs>
          <w:tab w:val="right" w:leader="dot" w:pos="8306"/>
        </w:tabs>
      </w:pPr>
      <w:hyperlink w:anchor="_Toc8929" w:history="1">
        <w:r>
          <w:rPr>
            <w:rFonts w:ascii="宋体" w:eastAsia="宋体" w:hAnsi="宋体" w:cs="宋体" w:hint="eastAsia"/>
            <w:bCs w:val="0"/>
            <w:szCs w:val="28"/>
            <w:lang w:eastAsia="zh-CN"/>
          </w:rPr>
          <w:t>(四)、项目风险管理与应对</w:t>
        </w:r>
        <w:r>
          <w:tab/>
        </w:r>
        <w:r>
          <w:fldChar w:fldCharType="begin"/>
        </w:r>
        <w:r>
          <w:instrText xml:space="preserve"> PAGEREF _Toc8929 \h </w:instrText>
        </w:r>
        <w:r>
          <w:fldChar w:fldCharType="separate"/>
        </w:r>
        <w:r>
          <w:t>48</w:t>
        </w:r>
        <w:r>
          <w:fldChar w:fldCharType="end"/>
        </w:r>
      </w:hyperlink>
    </w:p>
    <w:p>
      <w:pPr>
        <w:pStyle w:val="TOC1"/>
        <w:tabs>
          <w:tab w:val="right" w:leader="dot" w:pos="8306"/>
        </w:tabs>
      </w:pPr>
      <w:hyperlink w:anchor="_Toc30754" w:history="1">
        <w:r>
          <w:rPr>
            <w:rFonts w:ascii="微软雅黑" w:eastAsia="微软雅黑" w:hAnsi="微软雅黑" w:cs="微软雅黑" w:hint="eastAsia"/>
            <w:color w:val="001CAC" w:themeColor="hyperlink" w:themeShade="BF"/>
            <w:szCs w:val="32"/>
            <w:lang w:eastAsia="zh-CN"/>
          </w:rPr>
          <w:t>十一、项目背景与概况</w:t>
        </w:r>
        <w:r>
          <w:tab/>
        </w:r>
        <w:r>
          <w:fldChar w:fldCharType="begin"/>
        </w:r>
        <w:r>
          <w:instrText xml:space="preserve"> PAGEREF _Toc30754 \h </w:instrText>
        </w:r>
        <w:r>
          <w:fldChar w:fldCharType="separate"/>
        </w:r>
        <w:r>
          <w:t>49</w:t>
        </w:r>
        <w:r>
          <w:fldChar w:fldCharType="end"/>
        </w:r>
      </w:hyperlink>
    </w:p>
    <w:p>
      <w:pPr>
        <w:pStyle w:val="TOC2"/>
        <w:tabs>
          <w:tab w:val="right" w:leader="dot" w:pos="8306"/>
        </w:tabs>
      </w:pPr>
      <w:hyperlink w:anchor="_Toc3875" w:history="1">
        <w:r>
          <w:rPr>
            <w:rFonts w:ascii="宋体" w:eastAsia="宋体" w:hAnsi="宋体" w:cs="宋体" w:hint="eastAsia"/>
            <w:bCs w:val="0"/>
            <w:szCs w:val="28"/>
            <w:lang w:eastAsia="zh-CN"/>
          </w:rPr>
          <w:t>(一)、项目背景介绍</w:t>
        </w:r>
        <w:r>
          <w:tab/>
        </w:r>
        <w:r>
          <w:fldChar w:fldCharType="begin"/>
        </w:r>
        <w:r>
          <w:instrText xml:space="preserve"> PAGEREF _Toc3875 \h </w:instrText>
        </w:r>
        <w:r>
          <w:fldChar w:fldCharType="separate"/>
        </w:r>
        <w:r>
          <w:t>49</w:t>
        </w:r>
        <w:r>
          <w:fldChar w:fldCharType="end"/>
        </w:r>
      </w:hyperlink>
    </w:p>
    <w:p>
      <w:pPr>
        <w:pStyle w:val="TOC2"/>
        <w:tabs>
          <w:tab w:val="right" w:leader="dot" w:pos="8306"/>
        </w:tabs>
      </w:pPr>
      <w:hyperlink w:anchor="_Toc17606" w:history="1">
        <w:r>
          <w:rPr>
            <w:rFonts w:ascii="宋体" w:eastAsia="宋体" w:hAnsi="宋体" w:cs="宋体" w:hint="eastAsia"/>
            <w:bCs w:val="0"/>
            <w:szCs w:val="28"/>
            <w:lang w:eastAsia="zh-CN"/>
          </w:rPr>
          <w:t>(二)、项目概况与目标</w:t>
        </w:r>
        <w:r>
          <w:tab/>
        </w:r>
        <w:r>
          <w:fldChar w:fldCharType="begin"/>
        </w:r>
        <w:r>
          <w:instrText xml:space="preserve"> PAGEREF _Toc17606 \h </w:instrText>
        </w:r>
        <w:r>
          <w:fldChar w:fldCharType="separate"/>
        </w:r>
        <w:r>
          <w:t>50</w:t>
        </w:r>
        <w:r>
          <w:fldChar w:fldCharType="end"/>
        </w:r>
      </w:hyperlink>
    </w:p>
    <w:p>
      <w:pPr>
        <w:pStyle w:val="TOC2"/>
        <w:tabs>
          <w:tab w:val="right" w:leader="dot" w:pos="8306"/>
        </w:tabs>
      </w:pPr>
      <w:hyperlink w:anchor="_Toc14105" w:history="1">
        <w:r>
          <w:rPr>
            <w:rFonts w:ascii="宋体" w:eastAsia="宋体" w:hAnsi="宋体" w:cs="宋体" w:hint="eastAsia"/>
            <w:bCs w:val="0"/>
            <w:szCs w:val="28"/>
            <w:lang w:eastAsia="zh-CN"/>
          </w:rPr>
          <w:t>(三)、皮革加工设备配件行业及市场分析</w:t>
        </w:r>
        <w:r>
          <w:tab/>
        </w:r>
        <w:r>
          <w:fldChar w:fldCharType="begin"/>
        </w:r>
        <w:r>
          <w:instrText xml:space="preserve"> PAGEREF _Toc14105 \h </w:instrText>
        </w:r>
        <w:r>
          <w:fldChar w:fldCharType="separate"/>
        </w:r>
        <w:r>
          <w:t>51</w:t>
        </w:r>
        <w:r>
          <w:fldChar w:fldCharType="end"/>
        </w:r>
      </w:hyperlink>
    </w:p>
    <w:p>
      <w:pPr>
        <w:pStyle w:val="TOC1"/>
        <w:tabs>
          <w:tab w:val="right" w:leader="dot" w:pos="8306"/>
        </w:tabs>
      </w:pPr>
      <w:hyperlink w:anchor="_Toc23774" w:history="1">
        <w:r>
          <w:rPr>
            <w:rFonts w:ascii="微软雅黑" w:eastAsia="微软雅黑" w:hAnsi="微软雅黑" w:cs="微软雅黑" w:hint="eastAsia"/>
            <w:color w:val="001CAC" w:themeColor="hyperlink" w:themeShade="BF"/>
            <w:szCs w:val="32"/>
            <w:lang w:eastAsia="zh-CN"/>
          </w:rPr>
          <w:t>十二、资金筹措与投资分析</w:t>
        </w:r>
        <w:r>
          <w:tab/>
        </w:r>
        <w:r>
          <w:fldChar w:fldCharType="begin"/>
        </w:r>
        <w:r>
          <w:instrText xml:space="preserve"> PAGEREF _Toc23774 \h </w:instrText>
        </w:r>
        <w:r>
          <w:fldChar w:fldCharType="separate"/>
        </w:r>
        <w:r>
          <w:t>51</w:t>
        </w:r>
        <w:r>
          <w:fldChar w:fldCharType="end"/>
        </w:r>
      </w:hyperlink>
    </w:p>
    <w:p>
      <w:pPr>
        <w:pStyle w:val="TOC2"/>
        <w:tabs>
          <w:tab w:val="right" w:leader="dot" w:pos="8306"/>
        </w:tabs>
      </w:pPr>
      <w:hyperlink w:anchor="_Toc4609" w:history="1">
        <w:r>
          <w:rPr>
            <w:rFonts w:ascii="宋体" w:eastAsia="宋体" w:hAnsi="宋体" w:cs="宋体" w:hint="eastAsia"/>
            <w:bCs w:val="0"/>
            <w:szCs w:val="28"/>
            <w:lang w:eastAsia="zh-CN"/>
          </w:rPr>
          <w:t>(一)、资金需求与筹措计划</w:t>
        </w:r>
        <w:r>
          <w:tab/>
        </w:r>
        <w:r>
          <w:fldChar w:fldCharType="begin"/>
        </w:r>
        <w:r>
          <w:instrText xml:space="preserve"> PAGEREF _Toc4609 \h </w:instrText>
        </w:r>
        <w:r>
          <w:fldChar w:fldCharType="separate"/>
        </w:r>
        <w:r>
          <w:t>51</w:t>
        </w:r>
        <w:r>
          <w:fldChar w:fldCharType="end"/>
        </w:r>
      </w:hyperlink>
    </w:p>
    <w:p>
      <w:pPr>
        <w:pStyle w:val="TOC2"/>
        <w:tabs>
          <w:tab w:val="right" w:leader="dot" w:pos="8306"/>
        </w:tabs>
      </w:pPr>
      <w:hyperlink w:anchor="_Toc26932" w:history="1">
        <w:r>
          <w:rPr>
            <w:rFonts w:ascii="宋体" w:eastAsia="宋体" w:hAnsi="宋体" w:cs="宋体" w:hint="eastAsia"/>
            <w:bCs w:val="0"/>
            <w:szCs w:val="28"/>
            <w:lang w:eastAsia="zh-CN"/>
          </w:rPr>
          <w:t>(二)、投资分析与回报预期</w:t>
        </w:r>
        <w:r>
          <w:tab/>
        </w:r>
        <w:r>
          <w:fldChar w:fldCharType="begin"/>
        </w:r>
        <w:r>
          <w:instrText xml:space="preserve"> PAGEREF _Toc26932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30645"/>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皮革加工设备配件行业研究报告旨在对皮革加工设备配件行业进行深入分析和研究,为 相关从业人员提供参考依据。报告内容仅供学习交流使用，不可用于商业用途。通过梳理皮革加工设备配件行业发展历程、分析市场潜力和主要竞争对手，探讨行业趋势及未来发展方向，旨在提供启示和建议。</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20075"/>
      <w:r>
        <w:rPr>
          <w:rFonts w:ascii="微软雅黑" w:eastAsia="微软雅黑" w:hAnsi="微软雅黑" w:cs="微软雅黑" w:hint="eastAsia"/>
          <w:color w:val="2E54A1" w:themeColor="accent1" w:themeShade="BF"/>
          <w:sz w:val="32"/>
          <w:szCs w:val="32"/>
          <w:lang w:eastAsia="zh-CN"/>
        </w:rPr>
        <w:t>一、项目运营与管理</w:t>
      </w:r>
      <w:bookmarkEnd w:id="2"/>
    </w:p>
    <w:p>
      <w:pPr>
        <w:pStyle w:val="Heading2"/>
        <w:spacing w:line="480" w:lineRule="auto"/>
        <w:rPr>
          <w:rFonts w:ascii="宋体" w:eastAsia="宋体" w:hAnsi="宋体" w:cs="宋体" w:hint="eastAsia"/>
          <w:bCs w:val="0"/>
          <w:sz w:val="28"/>
          <w:szCs w:val="28"/>
          <w:lang w:eastAsia="zh-CN"/>
        </w:rPr>
      </w:pPr>
      <w:bookmarkStart w:id="3" w:name="_Toc25066"/>
      <w:r>
        <w:rPr>
          <w:rFonts w:ascii="宋体" w:eastAsia="宋体" w:hAnsi="宋体" w:cs="宋体" w:hint="eastAsia"/>
          <w:b/>
          <w:bCs w:val="0"/>
          <w:sz w:val="28"/>
          <w:szCs w:val="28"/>
          <w:lang w:eastAsia="zh-CN"/>
        </w:rPr>
        <w:t>(一)、运营模式选择</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1.运营模式选择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在皮革加工设备配件行业项目的运营阶段，选择适当的运营模式至关重要。不同的运营模式会对项目的效益和可持续性产生深远影响。下面是几种常见的运营模式：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自主运营模式：全面负责项目的日常运营和管理，更好地掌握业务的灵活性和决策权。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合作运营模式：与合作伙伴建立战略合作，共同承担项目运营的责任，实现资源共享和风险分担。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特许经营模式：授权给特许经营商使用品牌、技术或业务模式，以换取一定的特许费用，降低自身运营风险。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外包运营模式：将部分业务环节外包给专业服务机构，专注于核心业务，提高效益和灵活性。</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选择适宜的运营模式需要考虑项目的规模、市场环境、核心竞争力等多方面因素，以确保最佳的运营效果和经济回报。</w:t>
      </w:r>
    </w:p>
    <w:p>
      <w:pPr>
        <w:pStyle w:val="Heading2"/>
        <w:spacing w:line="480" w:lineRule="auto"/>
        <w:rPr>
          <w:rFonts w:ascii="宋体" w:eastAsia="宋体" w:hAnsi="宋体" w:cs="宋体" w:hint="eastAsia"/>
          <w:bCs w:val="0"/>
          <w:sz w:val="28"/>
          <w:szCs w:val="28"/>
          <w:lang w:eastAsia="zh-CN"/>
        </w:rPr>
      </w:pPr>
      <w:bookmarkStart w:id="4" w:name="_Toc4024"/>
      <w:r>
        <w:rPr>
          <w:rFonts w:ascii="宋体" w:eastAsia="宋体" w:hAnsi="宋体" w:cs="宋体" w:hint="eastAsia"/>
          <w:b/>
          <w:bCs w:val="0"/>
          <w:sz w:val="28"/>
          <w:szCs w:val="28"/>
          <w:lang w:eastAsia="zh-CN"/>
        </w:rPr>
        <w:t>(二)、人力资源规划</w:t>
      </w:r>
      <w:bookmarkEnd w:id="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人力资源规划是确保项目顺利运营的基础。在这一阶段，需要考虑以下因素：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人才需求分析：明确项目所需的各类人才，包括技术人员、管理人员和支持人员等，以满足项目各个层面的要求。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团队建设：建立强大的团队，强调协作和沟通，确保每个团队成员都明白其在项目中的角色和责任。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培训和发展：提供培训计划，确保团队成员具备必要的技能，并鼓励他们通过不断学习提升自己。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激励机制：制定合理的薪酬体系和激励计划,激发团队积极性，提高员工满意度和忠诚度。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人力资源规划的成功实施将为项目提供强大的支持，确保项目团队高效运作，达到预期目标。</w:t>
      </w:r>
    </w:p>
    <w:p>
      <w:pPr>
        <w:pStyle w:val="Heading2"/>
        <w:spacing w:line="480" w:lineRule="auto"/>
        <w:rPr>
          <w:rFonts w:ascii="宋体" w:eastAsia="宋体" w:hAnsi="宋体" w:cs="宋体" w:hint="eastAsia"/>
          <w:bCs w:val="0"/>
          <w:sz w:val="28"/>
          <w:szCs w:val="28"/>
          <w:lang w:eastAsia="zh-CN"/>
        </w:rPr>
      </w:pPr>
      <w:bookmarkStart w:id="5" w:name="_Toc32735"/>
      <w:r>
        <w:rPr>
          <w:rFonts w:ascii="宋体" w:eastAsia="宋体" w:hAnsi="宋体" w:cs="宋体" w:hint="eastAsia"/>
          <w:b/>
          <w:bCs w:val="0"/>
          <w:sz w:val="28"/>
          <w:szCs w:val="28"/>
          <w:lang w:eastAsia="zh-CN"/>
        </w:rPr>
        <w:t>(三)、财务管理计划</w:t>
      </w:r>
      <w:bookmarkEnd w:id="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财务管理计划是项目成功的关键组成部分。在项目运营中，财务管理计划应包括以下方面：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预算制定：制定详细的运营预算，明确支出和收入，合理分配资源，确保项目在财务上可持续运营。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成本控制：设定成本控制机制，定期审查和分析实际支出，采取措施确保项目在预算范围内运营。</w:t>
      </w: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https://d.book118.com/096102220014010041</w:t>
        </w:r>
      </w:hyperlink>
    </w:p>
    <w:p>
      <w:pPr>
        <w:spacing w:line="480" w:lineRule="auto"/>
        <w:ind w:firstLine="420" w:firstLineChars="0"/>
        <w:rPr>
          <w:rFonts w:ascii="宋体" w:eastAsia="宋体" w:hAnsi="宋体" w:cs="宋体" w:hint="eastAsia"/>
          <w:sz w:val="24"/>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1BA86B80"/>
    <w:rsid w:val="3DAC44EE"/>
    <w:rsid w:val="453746B4"/>
    <w:rsid w:val="482775B3"/>
    <w:rsid w:val="49C53810"/>
    <w:rsid w:val="4E155AC7"/>
    <w:rsid w:val="50930768"/>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96102220014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2024-01-17T06:59:15Z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