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四川泸县四中物理八年级下册期末考试章节测评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如图所示是我国新型万吨级055型导弹驱逐舰，其排水量可达12500t，该型驱逐舰在海上航行过程中，下列说法正确的是（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422400"/>
            <wp:effectExtent l="0" t="0" r="17145" b="6350"/>
            <wp:docPr id="23" name="图片 23"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03"/>
                    <pic:cNvPicPr>
                      <a:picLocks noChangeAspect="1"/>
                    </pic:cNvPicPr>
                  </pic:nvPicPr>
                  <pic:blipFill>
                    <a:blip xmlns:r="http://schemas.openxmlformats.org/officeDocument/2006/relationships" r:embed="rId4"/>
                    <a:stretch>
                      <a:fillRect/>
                    </a:stretch>
                  </pic:blipFill>
                  <pic:spPr>
                    <a:xfrm>
                      <a:off x="0" y="0"/>
                      <a:ext cx="2421467"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A．发射导弹后，驱逐舰所受浮力变小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B．排水量指的是驱逐舰所受的重力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C．驱逐舰直线行驶时，运动状态不变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D．发射导弹后，驱逐舰会下沉一些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5"/>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起重机吊着重 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N 的物体，以 0.5m/s 的速度在空中匀速直线上升。若不计空气的阻力，则起重机钢丝绳对物体的拉力 F的大小是（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6"/>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7"/>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8"/>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9"/>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10"/>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11"/>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2"/>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 “蛟龙号”完成第20次下潜任务后，逐渐浮出水面，当排开水的质量为2000t时，受到水的浮力为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N；在“蛟龙号”浮出水面前的过程中，浮力将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13"/>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在“探究凸透镜成像规律”的实验中，当蜡烛、凸透镜和光屏位置如图所示时，恰能在光屏上成一个清晰的像，该像的性质为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（包括倒立或正立、放大或缩小、虚像或实像），利用此成像原理可以制成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440055"/>
            <wp:effectExtent l="0" t="0" r="2540" b="171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14"/>
                    <a:stretch>
                      <a:fillRect/>
                    </a:stretch>
                  </pic:blipFill>
                  <pic:spPr>
                    <a:xfrm>
                      <a:off x="0" y="0"/>
                      <a:ext cx="931333" cy="4402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pt;height:18pt" o:ole="" coordsize="21600,21600" o:preferrelative="t" filled="f" stroked="f">
                  <v:stroke joinstyle="miter"/>
                  <v:imagedata r:id="rId15" o:title=""/>
                  <o:lock v:ext="edit" aspectratio="f"/>
                  <w10:anchorlock/>
                </v:shape>
                <o:OLEObject Type="Embed" ProgID="Equation.DSMT4" ShapeID="_x0000_i1025" DrawAspect="Content" ObjectID="_1468075725" r:id="rId16"/>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6" type="#_x0000_t75" style="width:32pt;height:18pt" o:ole="" coordsize="21600,21600" o:preferrelative="t" filled="f" stroked="f">
                  <v:stroke joinstyle="miter"/>
                  <v:imagedata r:id="rId17" o:title=""/>
                  <o:lock v:ext="edit" aspectratio="f"/>
                  <w10:anchorlock/>
                </v:shape>
                <o:OLEObject Type="Embed" ProgID="Equation.DSMT4" ShapeID="_x0000_i1026" DrawAspect="Content" ObjectID="_1468075726" r:id="rId18"/>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9"/>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20"/>
                    <a:stretch>
                      <a:fillRect/>
                    </a:stretch>
                  </pic:blipFill>
                  <pic:spPr>
                    <a:xfrm>
                      <a:off x="0" y="0"/>
                      <a:ext cx="1896533"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21"/>
                    <a:stretch>
                      <a:fillRect/>
                    </a:stretch>
                  </pic:blipFill>
                  <pic:spPr>
                    <a:xfrm>
                      <a:off x="0" y="0"/>
                      <a:ext cx="2658533" cy="8636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6" name="图片 26"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100009"/>
                    <pic:cNvPicPr>
                      <a:picLocks noChangeAspect="1"/>
                    </pic:cNvPicPr>
                  </pic:nvPicPr>
                  <pic:blipFill>
                    <a:blip xmlns:r="http://schemas.openxmlformats.org/officeDocument/2006/relationships" r:embed="rId22"/>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氢燃料汽车使用氢气代替汽油，既环保又节能，如图所示是我国自主研发的氢燃料汽车。氢燃料汽车的质量为1.36t，每个车轮与水平地面总接触面积为 </w:t>
      </w:r>
      <w:r>
        <w:rPr>
          <w:rFonts w:ascii="宋体" w:eastAsia="宋体" w:hAnsi="宋体" w:cs="宋体" w:hint="eastAsia"/>
          <w:color w:val="000000" w:themeColor="text1"/>
          <w:sz w:val="22"/>
          <w14:textFill>
            <w14:solidFill>
              <w14:schemeClr w14:val="tx1"/>
            </w14:solidFill>
          </w14:textFill>
        </w:rPr>
        <w:object>
          <v:shape id="_x0000_i1027" type="#_x0000_t75" style="width:34pt;height:16pt" o:ole="" coordsize="21600,21600" o:preferrelative="t" filled="f" stroked="f">
            <v:stroke joinstyle="miter"/>
            <v:imagedata r:id="rId23" o:title=""/>
            <o:lock v:ext="edit" aspectratio="f"/>
            <w10:anchorlock/>
          </v:shape>
          <o:OLEObject Type="Embed" ProgID="Equation.DSMT4" ShapeID="_x0000_i1027" DrawAspect="Content" ObjectID="_1468075727" r:id="rId24"/>
        </w:object>
      </w:r>
      <w:r>
        <w:rPr>
          <w:rFonts w:ascii="宋体" w:eastAsia="宋体" w:hAnsi="宋体" w:cs="宋体" w:hint="eastAsia"/>
          <w:color w:val="000000" w:themeColor="text1"/>
          <w:sz w:val="22"/>
          <w14:textFill>
            <w14:solidFill>
              <w14:schemeClr w14:val="tx1"/>
            </w14:solidFill>
          </w14:textFill>
        </w:rPr>
        <w:t xml:space="preserve"> 。在一次测试中，氢燃料汽车发动机的水平牵引力为2000N，在水平路面上匀速行驶2km用时100s。求：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63600"/>
            <wp:effectExtent l="0" t="0" r="15240" b="12700"/>
            <wp:docPr id="7" name="图片 7" descr="图片_x0020_10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33"/>
                    <pic:cNvPicPr>
                      <a:picLocks noChangeAspect="1"/>
                    </pic:cNvPicPr>
                  </pic:nvPicPr>
                  <pic:blipFill>
                    <a:blip xmlns:r="http://schemas.openxmlformats.org/officeDocument/2006/relationships" r:embed="rId25"/>
                    <a:stretch>
                      <a:fillRect/>
                    </a:stretch>
                  </pic:blipFill>
                  <pic:spPr>
                    <a:xfrm>
                      <a:off x="0" y="0"/>
                      <a:ext cx="1490133"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（1）氢燃料汽车静止时对水平路面的压强；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（2）氢燃料汽车行驶时水平牵引力的功率。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防疫期间，小慧的爸爸驾驶一辆东风牌的厢式货车，为社区运送物资，如图所示，当该车满载货物时总质量为</w:t>
      </w:r>
      <w:r>
        <w:rPr>
          <w:rFonts w:ascii="宋体" w:eastAsia="宋体" w:hAnsi="宋体" w:cs="宋体" w:hint="eastAsia"/>
          <w:color w:val="000000" w:themeColor="text1"/>
          <w:sz w:val="22"/>
          <w14:textFill>
            <w14:solidFill>
              <w14:schemeClr w14:val="tx1"/>
            </w14:solidFill>
          </w14:textFill>
        </w:rPr>
        <w:object>
          <v:shape id="_x0000_i1028" type="#_x0000_t75" style="width:47pt;height:18pt" o:ole="" coordsize="21600,21600" o:preferrelative="t" filled="f" stroked="f">
            <v:stroke joinstyle="miter"/>
            <v:imagedata r:id="rId26" o:title=""/>
            <o:lock v:ext="edit" aspectratio="f"/>
            <w10:anchorlock/>
          </v:shape>
          <o:OLEObject Type="Embed" ProgID="Equation.DSMT4" ShapeID="_x0000_i1028" DrawAspect="Content" ObjectID="_1468075728" r:id="rId27"/>
        </w:object>
      </w:r>
      <w:r>
        <w:rPr>
          <w:rFonts w:ascii="宋体" w:eastAsia="宋体" w:hAnsi="宋体" w:cs="宋体" w:hint="eastAsia"/>
          <w:color w:val="000000" w:themeColor="text1"/>
          <w:sz w:val="22"/>
          <w14:textFill>
            <w14:solidFill>
              <w14:schemeClr w14:val="tx1"/>
            </w14:solidFill>
          </w14:textFill>
        </w:rPr>
        <w:t>，该车在平直公路上由东向西行驶，汽车的牵引力为</w:t>
      </w:r>
      <w:r>
        <w:rPr>
          <w:rFonts w:ascii="宋体" w:eastAsia="宋体" w:hAnsi="宋体" w:cs="宋体" w:hint="eastAsia"/>
          <w:color w:val="000000" w:themeColor="text1"/>
          <w:sz w:val="22"/>
          <w14:textFill>
            <w14:solidFill>
              <w14:schemeClr w14:val="tx1"/>
            </w14:solidFill>
          </w14:textFill>
        </w:rPr>
        <w:object>
          <v:shape id="_x0000_i1029" type="#_x0000_t75" style="width:43pt;height:16pt" o:ole="" coordsize="21600,21600" o:preferrelative="t" filled="f" stroked="f">
            <v:stroke joinstyle="miter"/>
            <v:imagedata r:id="rId28" o:title=""/>
            <o:lock v:ext="edit" aspectratio="f"/>
            <w10:anchorlock/>
          </v:shape>
          <o:OLEObject Type="Embed" ProgID="Equation.DSMT4" ShapeID="_x0000_i1029" DrawAspect="Content" ObjectID="_1468075729" r:id="rId29"/>
        </w:object>
      </w:r>
      <w:r>
        <w:rPr>
          <w:rFonts w:ascii="宋体" w:eastAsia="宋体" w:hAnsi="宋体" w:cs="宋体" w:hint="eastAsia"/>
          <w:color w:val="000000" w:themeColor="text1"/>
          <w:sz w:val="22"/>
          <w14:textFill>
            <w14:solidFill>
              <w14:schemeClr w14:val="tx1"/>
            </w14:solidFill>
          </w14:textFill>
        </w:rPr>
        <w:t>，在此过程中汽车受到的阻力为汽车总重力的0.1倍（g=10N/kg），求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981710"/>
            <wp:effectExtent l="0" t="0" r="1714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0"/>
                    <a:stretch>
                      <a:fillRect/>
                    </a:stretch>
                  </pic:blipFill>
                  <pic:spPr>
                    <a:xfrm>
                      <a:off x="0" y="0"/>
                      <a:ext cx="1202267" cy="982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（1）该车满载货物时受到的重力是多少？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（2）该车行驶过程中受到的阻力是多少？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（3）汽车沿水平方向行驶时受到的合力是多少？方向如何？</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如图所示是小芳家新买的保温电热水壶，它的容积为3L，壶身和底座的总质量是1.5kg，底座与水平桌面的接触面积为 </w:t>
      </w:r>
      <w:r>
        <w:rPr>
          <w:rFonts w:ascii="宋体" w:eastAsia="宋体" w:hAnsi="宋体" w:cs="宋体" w:hint="eastAsia"/>
          <w:color w:val="000000" w:themeColor="text1"/>
          <w:sz w:val="22"/>
          <w14:textFill>
            <w14:solidFill>
              <w14:schemeClr w14:val="tx1"/>
            </w14:solidFill>
          </w14:textFill>
        </w:rPr>
        <w:object>
          <v:shape id="_x0000_i1030" type="#_x0000_t75" style="width:39pt;height:16pt" o:ole="" coordsize="21600,21600" o:preferrelative="t" filled="f" stroked="f">
            <v:stroke joinstyle="miter"/>
            <v:imagedata r:id="rId31" o:title=""/>
            <o:lock v:ext="edit" aspectratio="f"/>
            <w10:anchorlock/>
          </v:shape>
          <o:OLEObject Type="Embed" ProgID="Equation.DSMT4" ShapeID="_x0000_i1030" DrawAspect="Content" ObjectID="_1468075730" r:id="rId32"/>
        </w:object>
      </w:r>
      <w:r>
        <w:rPr>
          <w:rFonts w:ascii="宋体" w:eastAsia="宋体" w:hAnsi="宋体" w:cs="宋体" w:hint="eastAsia"/>
          <w:color w:val="000000" w:themeColor="text1"/>
          <w:sz w:val="22"/>
          <w14:textFill>
            <w14:solidFill>
              <w14:schemeClr w14:val="tx1"/>
            </w14:solidFill>
          </w14:textFill>
        </w:rPr>
        <w:t xml:space="preserve"> ，装2kg水后水深25cm。求：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95655" cy="829310"/>
            <wp:effectExtent l="0" t="0" r="4445" b="8890"/>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33"/>
                    <a:stretch>
                      <a:fillRect/>
                    </a:stretch>
                  </pic:blipFill>
                  <pic:spPr>
                    <a:xfrm>
                      <a:off x="0" y="0"/>
                      <a:ext cx="795867" cy="829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（1）水对电热水壶底部的压强是多少？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（2）桌面受到的压强是多少？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如图甲所示，光会聚于b点，在虚线区域内放甲透镜后，光会聚于主光轴MN上的c点；在虚线区域内换放乙透镜后，光会聚于主光轴MN上的a点。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1270000"/>
            <wp:effectExtent l="0" t="0" r="0" b="6350"/>
            <wp:docPr id="88" name="图片 88"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descr="图片_x0020_100015"/>
                    <pic:cNvPicPr>
                      <a:picLocks noChangeAspect="1"/>
                    </pic:cNvPicPr>
                  </pic:nvPicPr>
                  <pic:blipFill>
                    <a:blip xmlns:r="http://schemas.openxmlformats.org/officeDocument/2006/relationships" r:embed="rId34"/>
                    <a:stretch>
                      <a:fillRect/>
                    </a:stretch>
                  </pic:blipFill>
                  <pic:spPr>
                    <a:xfrm>
                      <a:off x="0" y="0"/>
                      <a:ext cx="1524000"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89" name="图片 8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descr="图片_x0020_100016"/>
                    <pic:cNvPicPr>
                      <a:picLocks noChangeAspect="1"/>
                    </pic:cNvPicPr>
                  </pic:nvPicPr>
                  <pic:blipFill>
                    <a:blip xmlns:r="http://schemas.openxmlformats.org/officeDocument/2006/relationships" r:embed="rId35"/>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（1）现小明想进一步探究凸透镜成像的特点，应选择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（选填“甲”或“乙”）透镜。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（2）小明选择好透镜后在光具座上进行实验：当物体距离透镜8cm时，在透镜另一侧光屏上成一清晰放大的实像，这个像的成像原理与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（选填“照相机”、“投影仪”或“放大镜”）相同；若保持物体与光屏的位置不变，把透镜向光屏方向移动2cm，在光屏上又成一清晰缩小的实像。当物体距离透镜4cm时，成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（3）防盗门猫眼使用了凹透镜，请在乙图中画出两条入射光线经过凹透镜的光路图。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在“探究力和运动的关系”的实验中，图甲中让木块</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https://d.book118.com/096103010220010042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844E0B"/>
    <w:rsid w:val="49844E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wmf" /><Relationship Id="rId16" Type="http://schemas.openxmlformats.org/officeDocument/2006/relationships/oleObject" Target="embeddings/oleObject1.bin" /><Relationship Id="rId17" Type="http://schemas.openxmlformats.org/officeDocument/2006/relationships/image" Target="media/image13.wmf" /><Relationship Id="rId18" Type="http://schemas.openxmlformats.org/officeDocument/2006/relationships/oleObject" Target="embeddings/oleObject2.bin" /><Relationship Id="rId19" Type="http://schemas.openxmlformats.org/officeDocument/2006/relationships/image" Target="media/image14.png" /><Relationship Id="rId2" Type="http://schemas.openxmlformats.org/officeDocument/2006/relationships/webSettings" Target="webSettings.xml" /><Relationship Id="rId20" Type="http://schemas.openxmlformats.org/officeDocument/2006/relationships/image" Target="media/image15.png" /><Relationship Id="rId21" Type="http://schemas.openxmlformats.org/officeDocument/2006/relationships/image" Target="media/image16.png" /><Relationship Id="rId22" Type="http://schemas.openxmlformats.org/officeDocument/2006/relationships/image" Target="media/image17.png" /><Relationship Id="rId23" Type="http://schemas.openxmlformats.org/officeDocument/2006/relationships/image" Target="media/image18.wmf" /><Relationship Id="rId24" Type="http://schemas.openxmlformats.org/officeDocument/2006/relationships/oleObject" Target="embeddings/oleObject3.bin" /><Relationship Id="rId25" Type="http://schemas.openxmlformats.org/officeDocument/2006/relationships/image" Target="media/image19.png" /><Relationship Id="rId26" Type="http://schemas.openxmlformats.org/officeDocument/2006/relationships/image" Target="media/image20.wmf" /><Relationship Id="rId27" Type="http://schemas.openxmlformats.org/officeDocument/2006/relationships/oleObject" Target="embeddings/oleObject4.bin" /><Relationship Id="rId28" Type="http://schemas.openxmlformats.org/officeDocument/2006/relationships/image" Target="media/image21.wmf" /><Relationship Id="rId29" Type="http://schemas.openxmlformats.org/officeDocument/2006/relationships/oleObject" Target="embeddings/oleObject5.bin"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image" Target="media/image23.wmf" /><Relationship Id="rId32" Type="http://schemas.openxmlformats.org/officeDocument/2006/relationships/oleObject" Target="embeddings/oleObject6.bin" /><Relationship Id="rId33" Type="http://schemas.openxmlformats.org/officeDocument/2006/relationships/image" Target="media/image24.png" /><Relationship Id="rId34" Type="http://schemas.openxmlformats.org/officeDocument/2006/relationships/image" Target="media/image25.png" /><Relationship Id="rId35" Type="http://schemas.openxmlformats.org/officeDocument/2006/relationships/image" Target="media/image26.png" /><Relationship Id="rId36" Type="http://schemas.openxmlformats.org/officeDocument/2006/relationships/hyperlink" Target="https://d.book118.com/096103010220010042" TargetMode="Externa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89</Words>
  <Characters>510</Characters>
  <Application>Microsoft Office Word</Application>
  <DocSecurity>0</DocSecurity>
  <Lines>4</Lines>
  <Paragraphs>1</Paragraphs>
  <ScaleCrop>false</ScaleCrop>
  <Company/>
  <LinksUpToDate>false</LinksUpToDate>
  <CharactersWithSpaces>598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2023-11-17T18:01:53Z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EA2929137A9B4DA7A27BC5B1478D8064_11</vt:lpwstr>
  </property>
  <property fmtid="{D5CDD505-2E9C-101B-9397-08002B2CF9AE}" pid="3" name="KSOProductBuildVer">
    <vt:lpwstr>2052-11.1.0.14309</vt:lpwstr>
  </property>
</Properties>
</file>