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户外机柜温控节能项目规划设计纲要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636" w:history="1">
        <w:r>
          <w:rPr>
            <w:rFonts w:ascii="仿宋" w:eastAsia="仿宋" w:hAnsi="仿宋" w:cs="仿宋" w:hint="eastAsia"/>
            <w:lang w:eastAsia="zh-CN"/>
          </w:rPr>
          <w:t>概论</w:t>
        </w:r>
        <w:r>
          <w:tab/>
        </w:r>
        <w:r>
          <w:fldChar w:fldCharType="begin"/>
        </w:r>
        <w:r>
          <w:instrText xml:space="preserve"> PAGEREF _Toc21636 \h </w:instrText>
        </w:r>
        <w:r>
          <w:fldChar w:fldCharType="separate"/>
        </w:r>
        <w:r>
          <w:t>3</w:t>
        </w:r>
        <w:r>
          <w:fldChar w:fldCharType="end"/>
        </w:r>
      </w:hyperlink>
    </w:p>
    <w:p>
      <w:pPr>
        <w:pStyle w:val="TOC1"/>
        <w:tabs>
          <w:tab w:val="right" w:leader="dot" w:pos="8306"/>
        </w:tabs>
      </w:pPr>
      <w:hyperlink w:anchor="_Toc13503" w:history="1">
        <w:r>
          <w:rPr>
            <w:rFonts w:ascii="仿宋" w:eastAsia="仿宋" w:hAnsi="仿宋" w:cs="仿宋" w:hint="eastAsia"/>
            <w:lang w:eastAsia="zh-CN"/>
          </w:rPr>
          <w:t>一、市场分析、调研</w:t>
        </w:r>
        <w:r>
          <w:tab/>
        </w:r>
        <w:r>
          <w:fldChar w:fldCharType="begin"/>
        </w:r>
        <w:r>
          <w:instrText xml:space="preserve"> PAGEREF _Toc13503 \h </w:instrText>
        </w:r>
        <w:r>
          <w:fldChar w:fldCharType="separate"/>
        </w:r>
        <w:r>
          <w:t>3</w:t>
        </w:r>
        <w:r>
          <w:fldChar w:fldCharType="end"/>
        </w:r>
      </w:hyperlink>
    </w:p>
    <w:p>
      <w:pPr>
        <w:pStyle w:val="TOC2"/>
        <w:tabs>
          <w:tab w:val="right" w:leader="dot" w:pos="8306"/>
        </w:tabs>
      </w:pPr>
      <w:hyperlink w:anchor="_Toc27229" w:history="1">
        <w:r>
          <w:rPr>
            <w:rFonts w:ascii="仿宋" w:eastAsia="仿宋" w:hAnsi="仿宋" w:cs="仿宋" w:hint="eastAsia"/>
            <w:lang w:eastAsia="zh-CN"/>
          </w:rPr>
          <w:t>(一)、户外机柜温控节能行业分析</w:t>
        </w:r>
        <w:r>
          <w:tab/>
        </w:r>
        <w:r>
          <w:fldChar w:fldCharType="begin"/>
        </w:r>
        <w:r>
          <w:instrText xml:space="preserve"> PAGEREF _Toc27229 \h </w:instrText>
        </w:r>
        <w:r>
          <w:fldChar w:fldCharType="separate"/>
        </w:r>
        <w:r>
          <w:t>3</w:t>
        </w:r>
        <w:r>
          <w:fldChar w:fldCharType="end"/>
        </w:r>
      </w:hyperlink>
    </w:p>
    <w:p>
      <w:pPr>
        <w:pStyle w:val="TOC2"/>
        <w:tabs>
          <w:tab w:val="right" w:leader="dot" w:pos="8306"/>
        </w:tabs>
      </w:pPr>
      <w:hyperlink w:anchor="_Toc28421" w:history="1">
        <w:r>
          <w:rPr>
            <w:rFonts w:ascii="仿宋" w:eastAsia="仿宋" w:hAnsi="仿宋" w:cs="仿宋" w:hint="eastAsia"/>
            <w:lang w:eastAsia="zh-CN"/>
          </w:rPr>
          <w:t>(二)、户外机柜温控节能市场分析预测</w:t>
        </w:r>
        <w:r>
          <w:tab/>
        </w:r>
        <w:r>
          <w:fldChar w:fldCharType="begin"/>
        </w:r>
        <w:r>
          <w:instrText xml:space="preserve"> PAGEREF _Toc28421 \h </w:instrText>
        </w:r>
        <w:r>
          <w:fldChar w:fldCharType="separate"/>
        </w:r>
        <w:r>
          <w:t>4</w:t>
        </w:r>
        <w:r>
          <w:fldChar w:fldCharType="end"/>
        </w:r>
      </w:hyperlink>
    </w:p>
    <w:p>
      <w:pPr>
        <w:pStyle w:val="TOC1"/>
        <w:tabs>
          <w:tab w:val="right" w:leader="dot" w:pos="8306"/>
        </w:tabs>
      </w:pPr>
      <w:hyperlink w:anchor="_Toc14134" w:history="1">
        <w:r>
          <w:rPr>
            <w:rFonts w:ascii="仿宋" w:eastAsia="仿宋" w:hAnsi="仿宋" w:cs="仿宋" w:hint="eastAsia"/>
            <w:lang w:eastAsia="zh-CN"/>
          </w:rPr>
          <w:t>二、户外机柜温控节能项目土建工程</w:t>
        </w:r>
        <w:r>
          <w:tab/>
        </w:r>
        <w:r>
          <w:fldChar w:fldCharType="begin"/>
        </w:r>
        <w:r>
          <w:instrText xml:space="preserve"> PAGEREF _Toc14134 \h </w:instrText>
        </w:r>
        <w:r>
          <w:fldChar w:fldCharType="separate"/>
        </w:r>
        <w:r>
          <w:t>5</w:t>
        </w:r>
        <w:r>
          <w:fldChar w:fldCharType="end"/>
        </w:r>
      </w:hyperlink>
    </w:p>
    <w:p>
      <w:pPr>
        <w:pStyle w:val="TOC2"/>
        <w:tabs>
          <w:tab w:val="right" w:leader="dot" w:pos="8306"/>
        </w:tabs>
      </w:pPr>
      <w:hyperlink w:anchor="_Toc18454" w:history="1">
        <w:r>
          <w:rPr>
            <w:rFonts w:ascii="仿宋" w:eastAsia="仿宋" w:hAnsi="仿宋" w:cs="仿宋" w:hint="eastAsia"/>
            <w:lang w:eastAsia="zh-CN"/>
          </w:rPr>
          <w:t>(一)、建筑工程设计原则</w:t>
        </w:r>
        <w:r>
          <w:tab/>
        </w:r>
        <w:r>
          <w:fldChar w:fldCharType="begin"/>
        </w:r>
        <w:r>
          <w:instrText xml:space="preserve"> PAGEREF _Toc18454 \h </w:instrText>
        </w:r>
        <w:r>
          <w:fldChar w:fldCharType="separate"/>
        </w:r>
        <w:r>
          <w:t>5</w:t>
        </w:r>
        <w:r>
          <w:fldChar w:fldCharType="end"/>
        </w:r>
      </w:hyperlink>
    </w:p>
    <w:p>
      <w:pPr>
        <w:pStyle w:val="TOC2"/>
        <w:tabs>
          <w:tab w:val="right" w:leader="dot" w:pos="8306"/>
        </w:tabs>
      </w:pPr>
      <w:hyperlink w:anchor="_Toc21840" w:history="1">
        <w:r>
          <w:rPr>
            <w:rFonts w:ascii="仿宋" w:eastAsia="仿宋" w:hAnsi="仿宋" w:cs="仿宋" w:hint="eastAsia"/>
            <w:lang w:eastAsia="zh-CN"/>
          </w:rPr>
          <w:t>(二)、土建工程设计年限及安全等级</w:t>
        </w:r>
        <w:r>
          <w:tab/>
        </w:r>
        <w:r>
          <w:fldChar w:fldCharType="begin"/>
        </w:r>
        <w:r>
          <w:instrText xml:space="preserve"> PAGEREF _Toc21840 \h </w:instrText>
        </w:r>
        <w:r>
          <w:fldChar w:fldCharType="separate"/>
        </w:r>
        <w:r>
          <w:t>6</w:t>
        </w:r>
        <w:r>
          <w:fldChar w:fldCharType="end"/>
        </w:r>
      </w:hyperlink>
    </w:p>
    <w:p>
      <w:pPr>
        <w:pStyle w:val="TOC2"/>
        <w:tabs>
          <w:tab w:val="right" w:leader="dot" w:pos="8306"/>
        </w:tabs>
      </w:pPr>
      <w:hyperlink w:anchor="_Toc14718" w:history="1">
        <w:r>
          <w:rPr>
            <w:rFonts w:ascii="仿宋" w:eastAsia="仿宋" w:hAnsi="仿宋" w:cs="仿宋" w:hint="eastAsia"/>
            <w:lang w:eastAsia="zh-CN"/>
          </w:rPr>
          <w:t>(三)、建筑工程设计总体要求</w:t>
        </w:r>
        <w:r>
          <w:tab/>
        </w:r>
        <w:r>
          <w:fldChar w:fldCharType="begin"/>
        </w:r>
        <w:r>
          <w:instrText xml:space="preserve"> PAGEREF _Toc14718 \h </w:instrText>
        </w:r>
        <w:r>
          <w:fldChar w:fldCharType="separate"/>
        </w:r>
        <w:r>
          <w:t>7</w:t>
        </w:r>
        <w:r>
          <w:fldChar w:fldCharType="end"/>
        </w:r>
      </w:hyperlink>
    </w:p>
    <w:p>
      <w:pPr>
        <w:pStyle w:val="TOC2"/>
        <w:tabs>
          <w:tab w:val="right" w:leader="dot" w:pos="8306"/>
        </w:tabs>
      </w:pPr>
      <w:hyperlink w:anchor="_Toc18194" w:history="1">
        <w:r>
          <w:rPr>
            <w:rFonts w:ascii="仿宋" w:eastAsia="仿宋" w:hAnsi="仿宋" w:cs="仿宋" w:hint="eastAsia"/>
            <w:lang w:eastAsia="zh-CN"/>
          </w:rPr>
          <w:t>(四)、土建工程建设指标</w:t>
        </w:r>
        <w:r>
          <w:tab/>
        </w:r>
        <w:r>
          <w:fldChar w:fldCharType="begin"/>
        </w:r>
        <w:r>
          <w:instrText xml:space="preserve"> PAGEREF _Toc18194 \h </w:instrText>
        </w:r>
        <w:r>
          <w:fldChar w:fldCharType="separate"/>
        </w:r>
        <w:r>
          <w:t>8</w:t>
        </w:r>
        <w:r>
          <w:fldChar w:fldCharType="end"/>
        </w:r>
      </w:hyperlink>
    </w:p>
    <w:p>
      <w:pPr>
        <w:pStyle w:val="TOC1"/>
        <w:tabs>
          <w:tab w:val="right" w:leader="dot" w:pos="8306"/>
        </w:tabs>
      </w:pPr>
      <w:hyperlink w:anchor="_Toc5870" w:history="1">
        <w:r>
          <w:rPr>
            <w:rFonts w:ascii="仿宋" w:eastAsia="仿宋" w:hAnsi="仿宋" w:cs="仿宋" w:hint="eastAsia"/>
            <w:lang w:eastAsia="zh-CN"/>
          </w:rPr>
          <w:t>三、户外机柜温控节能项目可持续发展</w:t>
        </w:r>
        <w:r>
          <w:tab/>
        </w:r>
        <w:r>
          <w:fldChar w:fldCharType="begin"/>
        </w:r>
        <w:r>
          <w:instrText xml:space="preserve"> PAGEREF _Toc5870 \h </w:instrText>
        </w:r>
        <w:r>
          <w:fldChar w:fldCharType="separate"/>
        </w:r>
        <w:r>
          <w:t>8</w:t>
        </w:r>
        <w:r>
          <w:fldChar w:fldCharType="end"/>
        </w:r>
      </w:hyperlink>
    </w:p>
    <w:p>
      <w:pPr>
        <w:pStyle w:val="TOC2"/>
        <w:tabs>
          <w:tab w:val="right" w:leader="dot" w:pos="8306"/>
        </w:tabs>
      </w:pPr>
      <w:hyperlink w:anchor="_Toc2239" w:history="1">
        <w:r>
          <w:rPr>
            <w:rFonts w:ascii="仿宋" w:eastAsia="仿宋" w:hAnsi="仿宋" w:cs="仿宋" w:hint="eastAsia"/>
            <w:lang w:eastAsia="zh-CN"/>
          </w:rPr>
          <w:t>(一)、可持续战略与实践</w:t>
        </w:r>
        <w:r>
          <w:tab/>
        </w:r>
        <w:r>
          <w:fldChar w:fldCharType="begin"/>
        </w:r>
        <w:r>
          <w:instrText xml:space="preserve"> PAGEREF _Toc2239 \h </w:instrText>
        </w:r>
        <w:r>
          <w:fldChar w:fldCharType="separate"/>
        </w:r>
        <w:r>
          <w:t>8</w:t>
        </w:r>
        <w:r>
          <w:fldChar w:fldCharType="end"/>
        </w:r>
      </w:hyperlink>
    </w:p>
    <w:p>
      <w:pPr>
        <w:pStyle w:val="TOC2"/>
        <w:tabs>
          <w:tab w:val="right" w:leader="dot" w:pos="8306"/>
        </w:tabs>
      </w:pPr>
      <w:hyperlink w:anchor="_Toc28046" w:history="1">
        <w:r>
          <w:rPr>
            <w:rFonts w:ascii="仿宋" w:eastAsia="仿宋" w:hAnsi="仿宋" w:cs="仿宋" w:hint="eastAsia"/>
            <w:lang w:eastAsia="zh-CN"/>
          </w:rPr>
          <w:t>(二)、环保与社会责任</w:t>
        </w:r>
        <w:r>
          <w:tab/>
        </w:r>
        <w:r>
          <w:fldChar w:fldCharType="begin"/>
        </w:r>
        <w:r>
          <w:instrText xml:space="preserve"> PAGEREF _Toc28046 \h </w:instrText>
        </w:r>
        <w:r>
          <w:fldChar w:fldCharType="separate"/>
        </w:r>
        <w:r>
          <w:t>9</w:t>
        </w:r>
        <w:r>
          <w:fldChar w:fldCharType="end"/>
        </w:r>
      </w:hyperlink>
    </w:p>
    <w:p>
      <w:pPr>
        <w:pStyle w:val="TOC1"/>
        <w:tabs>
          <w:tab w:val="right" w:leader="dot" w:pos="8306"/>
        </w:tabs>
      </w:pPr>
      <w:hyperlink w:anchor="_Toc13581" w:history="1">
        <w:r>
          <w:rPr>
            <w:rFonts w:ascii="仿宋" w:eastAsia="仿宋" w:hAnsi="仿宋" w:cs="仿宋" w:hint="eastAsia"/>
            <w:lang w:eastAsia="zh-CN"/>
          </w:rPr>
          <w:t>四、工艺说明</w:t>
        </w:r>
        <w:r>
          <w:tab/>
        </w:r>
        <w:r>
          <w:fldChar w:fldCharType="begin"/>
        </w:r>
        <w:r>
          <w:instrText xml:space="preserve"> PAGEREF _Toc13581 \h </w:instrText>
        </w:r>
        <w:r>
          <w:fldChar w:fldCharType="separate"/>
        </w:r>
        <w:r>
          <w:t>10</w:t>
        </w:r>
        <w:r>
          <w:fldChar w:fldCharType="end"/>
        </w:r>
      </w:hyperlink>
    </w:p>
    <w:p>
      <w:pPr>
        <w:pStyle w:val="TOC2"/>
        <w:tabs>
          <w:tab w:val="right" w:leader="dot" w:pos="8306"/>
        </w:tabs>
      </w:pPr>
      <w:hyperlink w:anchor="_Toc20155" w:history="1">
        <w:r>
          <w:rPr>
            <w:rFonts w:ascii="仿宋" w:eastAsia="仿宋" w:hAnsi="仿宋" w:cs="仿宋" w:hint="eastAsia"/>
            <w:lang w:eastAsia="zh-CN"/>
          </w:rPr>
          <w:t>(一)、技术管理特点</w:t>
        </w:r>
        <w:r>
          <w:tab/>
        </w:r>
        <w:r>
          <w:fldChar w:fldCharType="begin"/>
        </w:r>
        <w:r>
          <w:instrText xml:space="preserve"> PAGEREF _Toc20155 \h </w:instrText>
        </w:r>
        <w:r>
          <w:fldChar w:fldCharType="separate"/>
        </w:r>
        <w:r>
          <w:t>10</w:t>
        </w:r>
        <w:r>
          <w:fldChar w:fldCharType="end"/>
        </w:r>
      </w:hyperlink>
    </w:p>
    <w:p>
      <w:pPr>
        <w:pStyle w:val="TOC2"/>
        <w:tabs>
          <w:tab w:val="right" w:leader="dot" w:pos="8306"/>
        </w:tabs>
      </w:pPr>
      <w:hyperlink w:anchor="_Toc31579" w:history="1">
        <w:r>
          <w:rPr>
            <w:rFonts w:ascii="仿宋" w:eastAsia="仿宋" w:hAnsi="仿宋" w:cs="仿宋" w:hint="eastAsia"/>
            <w:lang w:eastAsia="zh-CN"/>
          </w:rPr>
          <w:t>(二)、户外机柜温控节能项目工艺技术设计方案</w:t>
        </w:r>
        <w:r>
          <w:tab/>
        </w:r>
        <w:r>
          <w:fldChar w:fldCharType="begin"/>
        </w:r>
        <w:r>
          <w:instrText xml:space="preserve"> PAGEREF _Toc31579 \h </w:instrText>
        </w:r>
        <w:r>
          <w:fldChar w:fldCharType="separate"/>
        </w:r>
        <w:r>
          <w:t>11</w:t>
        </w:r>
        <w:r>
          <w:fldChar w:fldCharType="end"/>
        </w:r>
      </w:hyperlink>
    </w:p>
    <w:p>
      <w:pPr>
        <w:pStyle w:val="TOC2"/>
        <w:tabs>
          <w:tab w:val="right" w:leader="dot" w:pos="8306"/>
        </w:tabs>
      </w:pPr>
      <w:hyperlink w:anchor="_Toc27118" w:history="1">
        <w:r>
          <w:rPr>
            <w:rFonts w:ascii="仿宋" w:eastAsia="仿宋" w:hAnsi="仿宋" w:cs="仿宋" w:hint="eastAsia"/>
            <w:lang w:eastAsia="zh-CN"/>
          </w:rPr>
          <w:t>(三)、设备选型方案</w:t>
        </w:r>
        <w:r>
          <w:tab/>
        </w:r>
        <w:r>
          <w:fldChar w:fldCharType="begin"/>
        </w:r>
        <w:r>
          <w:instrText xml:space="preserve"> PAGEREF _Toc27118 \h </w:instrText>
        </w:r>
        <w:r>
          <w:fldChar w:fldCharType="separate"/>
        </w:r>
        <w:r>
          <w:t>12</w:t>
        </w:r>
        <w:r>
          <w:fldChar w:fldCharType="end"/>
        </w:r>
      </w:hyperlink>
    </w:p>
    <w:p>
      <w:pPr>
        <w:pStyle w:val="TOC1"/>
        <w:tabs>
          <w:tab w:val="right" w:leader="dot" w:pos="8306"/>
        </w:tabs>
      </w:pPr>
      <w:hyperlink w:anchor="_Toc23693" w:history="1">
        <w:r>
          <w:rPr>
            <w:rFonts w:ascii="仿宋" w:eastAsia="仿宋" w:hAnsi="仿宋" w:cs="仿宋" w:hint="eastAsia"/>
            <w:lang w:eastAsia="zh-CN"/>
          </w:rPr>
          <w:t>五、户外机柜温控节能项目选址可行性分析</w:t>
        </w:r>
        <w:r>
          <w:tab/>
        </w:r>
        <w:r>
          <w:fldChar w:fldCharType="begin"/>
        </w:r>
        <w:r>
          <w:instrText xml:space="preserve"> PAGEREF _Toc23693 \h </w:instrText>
        </w:r>
        <w:r>
          <w:fldChar w:fldCharType="separate"/>
        </w:r>
        <w:r>
          <w:t>14</w:t>
        </w:r>
        <w:r>
          <w:fldChar w:fldCharType="end"/>
        </w:r>
      </w:hyperlink>
    </w:p>
    <w:p>
      <w:pPr>
        <w:pStyle w:val="TOC2"/>
        <w:tabs>
          <w:tab w:val="right" w:leader="dot" w:pos="8306"/>
        </w:tabs>
      </w:pPr>
      <w:hyperlink w:anchor="_Toc13979" w:history="1">
        <w:r>
          <w:rPr>
            <w:rFonts w:ascii="仿宋" w:eastAsia="仿宋" w:hAnsi="仿宋" w:cs="仿宋" w:hint="eastAsia"/>
            <w:lang w:eastAsia="zh-CN"/>
          </w:rPr>
          <w:t>(一)、户外机柜温控节能项目选址</w:t>
        </w:r>
        <w:r>
          <w:tab/>
        </w:r>
        <w:r>
          <w:fldChar w:fldCharType="begin"/>
        </w:r>
        <w:r>
          <w:instrText xml:space="preserve"> PAGEREF _Toc13979 \h </w:instrText>
        </w:r>
        <w:r>
          <w:fldChar w:fldCharType="separate"/>
        </w:r>
        <w:r>
          <w:t>14</w:t>
        </w:r>
        <w:r>
          <w:fldChar w:fldCharType="end"/>
        </w:r>
      </w:hyperlink>
    </w:p>
    <w:p>
      <w:pPr>
        <w:pStyle w:val="TOC2"/>
        <w:tabs>
          <w:tab w:val="right" w:leader="dot" w:pos="8306"/>
        </w:tabs>
      </w:pPr>
      <w:hyperlink w:anchor="_Toc3036" w:history="1">
        <w:r>
          <w:rPr>
            <w:rFonts w:ascii="仿宋" w:eastAsia="仿宋" w:hAnsi="仿宋" w:cs="仿宋" w:hint="eastAsia"/>
            <w:lang w:eastAsia="zh-CN"/>
          </w:rPr>
          <w:t>(二)、用地控制指标</w:t>
        </w:r>
        <w:r>
          <w:tab/>
        </w:r>
        <w:r>
          <w:fldChar w:fldCharType="begin"/>
        </w:r>
        <w:r>
          <w:instrText xml:space="preserve"> PAGEREF _Toc3036 \h </w:instrText>
        </w:r>
        <w:r>
          <w:fldChar w:fldCharType="separate"/>
        </w:r>
        <w:r>
          <w:t>14</w:t>
        </w:r>
        <w:r>
          <w:fldChar w:fldCharType="end"/>
        </w:r>
      </w:hyperlink>
    </w:p>
    <w:p>
      <w:pPr>
        <w:pStyle w:val="TOC2"/>
        <w:tabs>
          <w:tab w:val="right" w:leader="dot" w:pos="8306"/>
        </w:tabs>
      </w:pPr>
      <w:hyperlink w:anchor="_Toc13898" w:history="1">
        <w:r>
          <w:rPr>
            <w:rFonts w:ascii="仿宋" w:eastAsia="仿宋" w:hAnsi="仿宋" w:cs="仿宋" w:hint="eastAsia"/>
            <w:lang w:eastAsia="zh-CN"/>
          </w:rPr>
          <w:t>(三)、节约用地措施</w:t>
        </w:r>
        <w:r>
          <w:tab/>
        </w:r>
        <w:r>
          <w:fldChar w:fldCharType="begin"/>
        </w:r>
        <w:r>
          <w:instrText xml:space="preserve"> PAGEREF _Toc13898 \h </w:instrText>
        </w:r>
        <w:r>
          <w:fldChar w:fldCharType="separate"/>
        </w:r>
        <w:r>
          <w:t>16</w:t>
        </w:r>
        <w:r>
          <w:fldChar w:fldCharType="end"/>
        </w:r>
      </w:hyperlink>
    </w:p>
    <w:p>
      <w:pPr>
        <w:pStyle w:val="TOC2"/>
        <w:tabs>
          <w:tab w:val="right" w:leader="dot" w:pos="8306"/>
        </w:tabs>
      </w:pPr>
      <w:hyperlink w:anchor="_Toc31518" w:history="1">
        <w:r>
          <w:rPr>
            <w:rFonts w:ascii="仿宋" w:eastAsia="仿宋" w:hAnsi="仿宋" w:cs="仿宋" w:hint="eastAsia"/>
            <w:lang w:eastAsia="zh-CN"/>
          </w:rPr>
          <w:t>(四)、总图布置方案</w:t>
        </w:r>
        <w:r>
          <w:tab/>
        </w:r>
        <w:r>
          <w:fldChar w:fldCharType="begin"/>
        </w:r>
        <w:r>
          <w:instrText xml:space="preserve"> PAGEREF _Toc31518 \h </w:instrText>
        </w:r>
        <w:r>
          <w:fldChar w:fldCharType="separate"/>
        </w:r>
        <w:r>
          <w:t>17</w:t>
        </w:r>
        <w:r>
          <w:fldChar w:fldCharType="end"/>
        </w:r>
      </w:hyperlink>
    </w:p>
    <w:p>
      <w:pPr>
        <w:pStyle w:val="TOC2"/>
        <w:tabs>
          <w:tab w:val="right" w:leader="dot" w:pos="8306"/>
        </w:tabs>
      </w:pPr>
      <w:hyperlink w:anchor="_Toc22585" w:history="1">
        <w:r>
          <w:rPr>
            <w:rFonts w:ascii="仿宋" w:eastAsia="仿宋" w:hAnsi="仿宋" w:cs="仿宋" w:hint="eastAsia"/>
            <w:lang w:eastAsia="zh-CN"/>
          </w:rPr>
          <w:t>(五)、选址综合评价</w:t>
        </w:r>
        <w:r>
          <w:tab/>
        </w:r>
        <w:r>
          <w:fldChar w:fldCharType="begin"/>
        </w:r>
        <w:r>
          <w:instrText xml:space="preserve"> PAGEREF _Toc22585 \h </w:instrText>
        </w:r>
        <w:r>
          <w:fldChar w:fldCharType="separate"/>
        </w:r>
        <w:r>
          <w:t>18</w:t>
        </w:r>
        <w:r>
          <w:fldChar w:fldCharType="end"/>
        </w:r>
      </w:hyperlink>
    </w:p>
    <w:p>
      <w:pPr>
        <w:pStyle w:val="TOC1"/>
        <w:tabs>
          <w:tab w:val="right" w:leader="dot" w:pos="8306"/>
        </w:tabs>
      </w:pPr>
      <w:hyperlink w:anchor="_Toc5712" w:history="1">
        <w:r>
          <w:rPr>
            <w:rFonts w:ascii="仿宋" w:eastAsia="仿宋" w:hAnsi="仿宋" w:cs="仿宋" w:hint="eastAsia"/>
            <w:lang w:eastAsia="zh-CN"/>
          </w:rPr>
          <w:t>六、户外机柜温控节能项目绩效评估</w:t>
        </w:r>
        <w:r>
          <w:tab/>
        </w:r>
        <w:r>
          <w:fldChar w:fldCharType="begin"/>
        </w:r>
        <w:r>
          <w:instrText xml:space="preserve"> PAGEREF _Toc5712 \h </w:instrText>
        </w:r>
        <w:r>
          <w:fldChar w:fldCharType="separate"/>
        </w:r>
        <w:r>
          <w:t>19</w:t>
        </w:r>
        <w:r>
          <w:fldChar w:fldCharType="end"/>
        </w:r>
      </w:hyperlink>
    </w:p>
    <w:p>
      <w:pPr>
        <w:pStyle w:val="TOC2"/>
        <w:tabs>
          <w:tab w:val="right" w:leader="dot" w:pos="8306"/>
        </w:tabs>
      </w:pPr>
      <w:hyperlink w:anchor="_Toc4933" w:history="1">
        <w:r>
          <w:rPr>
            <w:rFonts w:ascii="仿宋" w:eastAsia="仿宋" w:hAnsi="仿宋" w:cs="仿宋" w:hint="eastAsia"/>
            <w:lang w:eastAsia="zh-CN"/>
          </w:rPr>
          <w:t>(一)、绩效评估指标</w:t>
        </w:r>
        <w:r>
          <w:tab/>
        </w:r>
        <w:r>
          <w:fldChar w:fldCharType="begin"/>
        </w:r>
        <w:r>
          <w:instrText xml:space="preserve"> PAGEREF _Toc4933 \h </w:instrText>
        </w:r>
        <w:r>
          <w:fldChar w:fldCharType="separate"/>
        </w:r>
        <w:r>
          <w:t>19</w:t>
        </w:r>
        <w:r>
          <w:fldChar w:fldCharType="end"/>
        </w:r>
      </w:hyperlink>
    </w:p>
    <w:p>
      <w:pPr>
        <w:pStyle w:val="TOC2"/>
        <w:tabs>
          <w:tab w:val="right" w:leader="dot" w:pos="8306"/>
        </w:tabs>
      </w:pPr>
      <w:hyperlink w:anchor="_Toc4199" w:history="1">
        <w:r>
          <w:rPr>
            <w:rFonts w:ascii="仿宋" w:eastAsia="仿宋" w:hAnsi="仿宋" w:cs="仿宋" w:hint="eastAsia"/>
            <w:lang w:eastAsia="zh-CN"/>
          </w:rPr>
          <w:t>(二)、绩效评估方法</w:t>
        </w:r>
        <w:r>
          <w:tab/>
        </w:r>
        <w:r>
          <w:fldChar w:fldCharType="begin"/>
        </w:r>
        <w:r>
          <w:instrText xml:space="preserve"> PAGEREF _Toc4199 \h </w:instrText>
        </w:r>
        <w:r>
          <w:fldChar w:fldCharType="separate"/>
        </w:r>
        <w:r>
          <w:t>20</w:t>
        </w:r>
        <w:r>
          <w:fldChar w:fldCharType="end"/>
        </w:r>
      </w:hyperlink>
    </w:p>
    <w:p>
      <w:pPr>
        <w:pStyle w:val="TOC2"/>
        <w:tabs>
          <w:tab w:val="right" w:leader="dot" w:pos="8306"/>
        </w:tabs>
      </w:pPr>
      <w:hyperlink w:anchor="_Toc12273" w:history="1">
        <w:r>
          <w:rPr>
            <w:rFonts w:ascii="仿宋" w:eastAsia="仿宋" w:hAnsi="仿宋" w:cs="仿宋" w:hint="eastAsia"/>
            <w:lang w:eastAsia="zh-CN"/>
          </w:rPr>
          <w:t>(三)、绩效评估周期</w:t>
        </w:r>
        <w:r>
          <w:tab/>
        </w:r>
        <w:r>
          <w:fldChar w:fldCharType="begin"/>
        </w:r>
        <w:r>
          <w:instrText xml:space="preserve"> PAGEREF _Toc12273 \h </w:instrText>
        </w:r>
        <w:r>
          <w:fldChar w:fldCharType="separate"/>
        </w:r>
        <w:r>
          <w:t>21</w:t>
        </w:r>
        <w:r>
          <w:fldChar w:fldCharType="end"/>
        </w:r>
      </w:hyperlink>
    </w:p>
    <w:p>
      <w:pPr>
        <w:pStyle w:val="TOC1"/>
        <w:tabs>
          <w:tab w:val="right" w:leader="dot" w:pos="8306"/>
        </w:tabs>
      </w:pPr>
      <w:hyperlink w:anchor="_Toc29619" w:history="1">
        <w:r>
          <w:rPr>
            <w:rFonts w:ascii="仿宋" w:eastAsia="仿宋" w:hAnsi="仿宋" w:cs="仿宋" w:hint="eastAsia"/>
            <w:lang w:eastAsia="zh-CN"/>
          </w:rPr>
          <w:t>七、户外机柜温控节能项目人力资源管理</w:t>
        </w:r>
        <w:r>
          <w:tab/>
        </w:r>
        <w:r>
          <w:fldChar w:fldCharType="begin"/>
        </w:r>
        <w:r>
          <w:instrText xml:space="preserve"> PAGEREF _Toc29619 \h </w:instrText>
        </w:r>
        <w:r>
          <w:fldChar w:fldCharType="separate"/>
        </w:r>
        <w:r>
          <w:t>23</w:t>
        </w:r>
        <w:r>
          <w:fldChar w:fldCharType="end"/>
        </w:r>
      </w:hyperlink>
    </w:p>
    <w:p>
      <w:pPr>
        <w:pStyle w:val="TOC2"/>
        <w:tabs>
          <w:tab w:val="right" w:leader="dot" w:pos="8306"/>
        </w:tabs>
      </w:pPr>
      <w:hyperlink w:anchor="_Toc19390" w:history="1">
        <w:r>
          <w:rPr>
            <w:rFonts w:ascii="仿宋" w:eastAsia="仿宋" w:hAnsi="仿宋" w:cs="仿宋" w:hint="eastAsia"/>
            <w:lang w:eastAsia="zh-CN"/>
          </w:rPr>
          <w:t>(一)、建立健全的预算管理制度</w:t>
        </w:r>
        <w:r>
          <w:tab/>
        </w:r>
        <w:r>
          <w:fldChar w:fldCharType="begin"/>
        </w:r>
        <w:r>
          <w:instrText xml:space="preserve"> PAGEREF _Toc19390 \h </w:instrText>
        </w:r>
        <w:r>
          <w:fldChar w:fldCharType="separate"/>
        </w:r>
        <w:r>
          <w:t>23</w:t>
        </w:r>
        <w:r>
          <w:fldChar w:fldCharType="end"/>
        </w:r>
      </w:hyperlink>
    </w:p>
    <w:p>
      <w:pPr>
        <w:pStyle w:val="TOC2"/>
        <w:tabs>
          <w:tab w:val="right" w:leader="dot" w:pos="8306"/>
        </w:tabs>
      </w:pPr>
      <w:hyperlink w:anchor="_Toc31324" w:history="1">
        <w:r>
          <w:rPr>
            <w:rFonts w:ascii="仿宋" w:eastAsia="仿宋" w:hAnsi="仿宋" w:cs="仿宋" w:hint="eastAsia"/>
            <w:lang w:eastAsia="zh-CN"/>
          </w:rPr>
          <w:t>(二)、加强资金流动监控</w:t>
        </w:r>
        <w:r>
          <w:tab/>
        </w:r>
        <w:r>
          <w:fldChar w:fldCharType="begin"/>
        </w:r>
        <w:r>
          <w:instrText xml:space="preserve"> PAGEREF _Toc31324 \h </w:instrText>
        </w:r>
        <w:r>
          <w:fldChar w:fldCharType="separate"/>
        </w:r>
        <w:r>
          <w:t>24</w:t>
        </w:r>
        <w:r>
          <w:fldChar w:fldCharType="end"/>
        </w:r>
      </w:hyperlink>
    </w:p>
    <w:p>
      <w:pPr>
        <w:pStyle w:val="TOC2"/>
        <w:tabs>
          <w:tab w:val="right" w:leader="dot" w:pos="8306"/>
        </w:tabs>
      </w:pPr>
      <w:hyperlink w:anchor="_Toc10293" w:history="1">
        <w:r>
          <w:rPr>
            <w:rFonts w:ascii="仿宋" w:eastAsia="仿宋" w:hAnsi="仿宋" w:cs="仿宋" w:hint="eastAsia"/>
            <w:lang w:eastAsia="zh-CN"/>
          </w:rPr>
          <w:t>(三)、制定完善的风险控制机制</w:t>
        </w:r>
        <w:r>
          <w:tab/>
        </w:r>
        <w:r>
          <w:fldChar w:fldCharType="begin"/>
        </w:r>
        <w:r>
          <w:instrText xml:space="preserve"> PAGEREF _Toc10293 \h </w:instrText>
        </w:r>
        <w:r>
          <w:fldChar w:fldCharType="separate"/>
        </w:r>
        <w:r>
          <w:t>26</w:t>
        </w:r>
        <w:r>
          <w:fldChar w:fldCharType="end"/>
        </w:r>
      </w:hyperlink>
    </w:p>
    <w:p>
      <w:pPr>
        <w:pStyle w:val="TOC2"/>
        <w:tabs>
          <w:tab w:val="right" w:leader="dot" w:pos="8306"/>
        </w:tabs>
      </w:pPr>
      <w:hyperlink w:anchor="_Toc6079" w:history="1">
        <w:r>
          <w:rPr>
            <w:rFonts w:ascii="仿宋" w:eastAsia="仿宋" w:hAnsi="仿宋" w:cs="仿宋" w:hint="eastAsia"/>
            <w:lang w:eastAsia="zh-CN"/>
          </w:rPr>
          <w:t>(四)、优化成本管理</w:t>
        </w:r>
        <w:r>
          <w:tab/>
        </w:r>
        <w:r>
          <w:fldChar w:fldCharType="begin"/>
        </w:r>
        <w:r>
          <w:instrText xml:space="preserve"> PAGEREF _Toc6079 \h </w:instrText>
        </w:r>
        <w:r>
          <w:fldChar w:fldCharType="separate"/>
        </w:r>
        <w:r>
          <w:t>27</w:t>
        </w:r>
        <w:r>
          <w:fldChar w:fldCharType="end"/>
        </w:r>
      </w:hyperlink>
    </w:p>
    <w:p>
      <w:pPr>
        <w:pStyle w:val="TOC1"/>
        <w:tabs>
          <w:tab w:val="right" w:leader="dot" w:pos="8306"/>
        </w:tabs>
      </w:pPr>
      <w:hyperlink w:anchor="_Toc11089" w:history="1">
        <w:r>
          <w:rPr>
            <w:rFonts w:ascii="仿宋" w:eastAsia="仿宋" w:hAnsi="仿宋" w:cs="仿宋" w:hint="eastAsia"/>
            <w:lang w:eastAsia="zh-CN"/>
          </w:rPr>
          <w:t>八、户外机柜温控节能项目社会影响</w:t>
        </w:r>
        <w:r>
          <w:tab/>
        </w:r>
        <w:r>
          <w:fldChar w:fldCharType="begin"/>
        </w:r>
        <w:r>
          <w:instrText xml:space="preserve"> PAGEREF _Toc11089 \h </w:instrText>
        </w:r>
        <w:r>
          <w:fldChar w:fldCharType="separate"/>
        </w:r>
        <w:r>
          <w:t>28</w:t>
        </w:r>
        <w:r>
          <w:fldChar w:fldCharType="end"/>
        </w:r>
      </w:hyperlink>
    </w:p>
    <w:p>
      <w:pPr>
        <w:pStyle w:val="TOC2"/>
        <w:tabs>
          <w:tab w:val="right" w:leader="dot" w:pos="8306"/>
        </w:tabs>
      </w:pPr>
      <w:hyperlink w:anchor="_Toc8629" w:history="1">
        <w:r>
          <w:rPr>
            <w:rFonts w:ascii="仿宋" w:eastAsia="仿宋" w:hAnsi="仿宋" w:cs="仿宋" w:hint="eastAsia"/>
            <w:lang w:eastAsia="zh-CN"/>
          </w:rPr>
          <w:t>(一)、社会责任与义务</w:t>
        </w:r>
        <w:r>
          <w:tab/>
        </w:r>
        <w:r>
          <w:fldChar w:fldCharType="begin"/>
        </w:r>
        <w:r>
          <w:instrText xml:space="preserve"> PAGEREF _Toc8629 \h </w:instrText>
        </w:r>
        <w:r>
          <w:fldChar w:fldCharType="separate"/>
        </w:r>
        <w:r>
          <w:t>28</w:t>
        </w:r>
        <w:r>
          <w:fldChar w:fldCharType="end"/>
        </w:r>
      </w:hyperlink>
    </w:p>
    <w:p>
      <w:pPr>
        <w:pStyle w:val="TOC2"/>
        <w:tabs>
          <w:tab w:val="right" w:leader="dot" w:pos="8306"/>
        </w:tabs>
      </w:pPr>
      <w:hyperlink w:anchor="_Toc25647" w:history="1">
        <w:r>
          <w:rPr>
            <w:rFonts w:ascii="仿宋" w:eastAsia="仿宋" w:hAnsi="仿宋" w:cs="仿宋" w:hint="eastAsia"/>
            <w:lang w:eastAsia="zh-CN"/>
          </w:rPr>
          <w:t>(二)、社会参与与沟通</w:t>
        </w:r>
        <w:r>
          <w:tab/>
        </w:r>
        <w:r>
          <w:fldChar w:fldCharType="begin"/>
        </w:r>
        <w:r>
          <w:instrText xml:space="preserve"> PAGEREF _Toc25647 \h </w:instrText>
        </w:r>
        <w:r>
          <w:fldChar w:fldCharType="separate"/>
        </w:r>
        <w:r>
          <w:t>29</w:t>
        </w:r>
        <w:r>
          <w:fldChar w:fldCharType="end"/>
        </w:r>
      </w:hyperlink>
    </w:p>
    <w:p>
      <w:pPr>
        <w:pStyle w:val="TOC1"/>
        <w:tabs>
          <w:tab w:val="right" w:leader="dot" w:pos="8306"/>
        </w:tabs>
      </w:pPr>
      <w:hyperlink w:anchor="_Toc16645" w:history="1">
        <w:r>
          <w:rPr>
            <w:rFonts w:ascii="仿宋" w:eastAsia="仿宋" w:hAnsi="仿宋" w:cs="仿宋" w:hint="eastAsia"/>
            <w:lang w:eastAsia="zh-CN"/>
          </w:rPr>
          <w:t>九、户外机柜温控节能项目财务管理</w:t>
        </w:r>
        <w:r>
          <w:tab/>
        </w:r>
        <w:r>
          <w:fldChar w:fldCharType="begin"/>
        </w:r>
        <w:r>
          <w:instrText xml:space="preserve"> PAGEREF _Toc16645 \h </w:instrText>
        </w:r>
        <w:r>
          <w:fldChar w:fldCharType="separate"/>
        </w:r>
        <w:r>
          <w:t>30</w:t>
        </w:r>
        <w:r>
          <w:fldChar w:fldCharType="end"/>
        </w:r>
      </w:hyperlink>
    </w:p>
    <w:p>
      <w:pPr>
        <w:pStyle w:val="TOC2"/>
        <w:tabs>
          <w:tab w:val="right" w:leader="dot" w:pos="8306"/>
        </w:tabs>
      </w:pPr>
      <w:hyperlink w:anchor="_Toc15905" w:history="1">
        <w:r>
          <w:rPr>
            <w:rFonts w:ascii="仿宋" w:eastAsia="仿宋" w:hAnsi="仿宋" w:cs="仿宋" w:hint="eastAsia"/>
            <w:lang w:eastAsia="zh-CN"/>
          </w:rPr>
          <w:t>(一)、资金需求大</w:t>
        </w:r>
        <w:r>
          <w:tab/>
        </w:r>
        <w:r>
          <w:fldChar w:fldCharType="begin"/>
        </w:r>
        <w:r>
          <w:instrText xml:space="preserve"> PAGEREF _Toc15905 \h </w:instrText>
        </w:r>
        <w:r>
          <w:fldChar w:fldCharType="separate"/>
        </w:r>
        <w:r>
          <w:t>30</w:t>
        </w:r>
        <w:r>
          <w:fldChar w:fldCharType="end"/>
        </w:r>
      </w:hyperlink>
    </w:p>
    <w:p>
      <w:pPr>
        <w:pStyle w:val="TOC2"/>
        <w:tabs>
          <w:tab w:val="right" w:leader="dot" w:pos="8306"/>
        </w:tabs>
      </w:pPr>
      <w:hyperlink w:anchor="_Toc19102" w:history="1">
        <w:r>
          <w:rPr>
            <w:rFonts w:ascii="仿宋" w:eastAsia="仿宋" w:hAnsi="仿宋" w:cs="仿宋" w:hint="eastAsia"/>
            <w:lang w:eastAsia="zh-CN"/>
          </w:rPr>
          <w:t>(二)、研发周期长</w:t>
        </w:r>
        <w:r>
          <w:tab/>
        </w:r>
        <w:r>
          <w:fldChar w:fldCharType="begin"/>
        </w:r>
        <w:r>
          <w:instrText xml:space="preserve"> PAGEREF _Toc19102 \h </w:instrText>
        </w:r>
        <w:r>
          <w:fldChar w:fldCharType="separate"/>
        </w:r>
        <w:r>
          <w:t>31</w:t>
        </w:r>
        <w:r>
          <w:fldChar w:fldCharType="end"/>
        </w:r>
      </w:hyperlink>
    </w:p>
    <w:p>
      <w:pPr>
        <w:pStyle w:val="TOC2"/>
        <w:tabs>
          <w:tab w:val="right" w:leader="dot" w:pos="8306"/>
        </w:tabs>
      </w:pPr>
      <w:hyperlink w:anchor="_Toc7591" w:history="1">
        <w:r>
          <w:rPr>
            <w:rFonts w:ascii="仿宋" w:eastAsia="仿宋" w:hAnsi="仿宋" w:cs="仿宋" w:hint="eastAsia"/>
            <w:lang w:eastAsia="zh-CN"/>
          </w:rPr>
          <w:t>(三)、市场风险大</w:t>
        </w:r>
        <w:r>
          <w:tab/>
        </w:r>
        <w:r>
          <w:fldChar w:fldCharType="begin"/>
        </w:r>
        <w:r>
          <w:instrText xml:space="preserve"> PAGEREF _Toc7591 \h </w:instrText>
        </w:r>
        <w:r>
          <w:fldChar w:fldCharType="separate"/>
        </w:r>
        <w:r>
          <w:t>33</w:t>
        </w:r>
        <w:r>
          <w:fldChar w:fldCharType="end"/>
        </w:r>
      </w:hyperlink>
    </w:p>
    <w:p>
      <w:pPr>
        <w:pStyle w:val="TOC2"/>
        <w:tabs>
          <w:tab w:val="right" w:leader="dot" w:pos="8306"/>
        </w:tabs>
      </w:pPr>
      <w:hyperlink w:anchor="_Toc28477" w:history="1">
        <w:r>
          <w:rPr>
            <w:rFonts w:ascii="仿宋" w:eastAsia="仿宋" w:hAnsi="仿宋" w:cs="仿宋" w:hint="eastAsia"/>
            <w:lang w:eastAsia="zh-CN"/>
          </w:rPr>
          <w:t>(四)、利润率高</w:t>
        </w:r>
        <w:r>
          <w:tab/>
        </w:r>
        <w:r>
          <w:fldChar w:fldCharType="begin"/>
        </w:r>
        <w:r>
          <w:instrText xml:space="preserve"> PAGEREF _Toc28477 \h </w:instrText>
        </w:r>
        <w:r>
          <w:fldChar w:fldCharType="separate"/>
        </w:r>
        <w:r>
          <w:t>35</w:t>
        </w:r>
        <w:r>
          <w:fldChar w:fldCharType="end"/>
        </w:r>
      </w:hyperlink>
    </w:p>
    <w:p>
      <w:pPr>
        <w:pStyle w:val="TOC1"/>
        <w:tabs>
          <w:tab w:val="right" w:leader="dot" w:pos="8306"/>
        </w:tabs>
      </w:pPr>
      <w:hyperlink w:anchor="_Toc15829" w:history="1">
        <w:r>
          <w:rPr>
            <w:rFonts w:ascii="仿宋" w:eastAsia="仿宋" w:hAnsi="仿宋" w:cs="仿宋" w:hint="eastAsia"/>
            <w:lang w:eastAsia="zh-CN"/>
          </w:rPr>
          <w:t>十、生产安全保护</w:t>
        </w:r>
        <w:r>
          <w:tab/>
        </w:r>
        <w:r>
          <w:fldChar w:fldCharType="begin"/>
        </w:r>
        <w:r>
          <w:instrText xml:space="preserve"> PAGEREF _Toc15829 \h </w:instrText>
        </w:r>
        <w:r>
          <w:fldChar w:fldCharType="separate"/>
        </w:r>
        <w:r>
          <w:t>37</w:t>
        </w:r>
        <w:r>
          <w:fldChar w:fldCharType="end"/>
        </w:r>
      </w:hyperlink>
    </w:p>
    <w:p>
      <w:pPr>
        <w:pStyle w:val="TOC2"/>
        <w:tabs>
          <w:tab w:val="right" w:leader="dot" w:pos="8306"/>
        </w:tabs>
      </w:pPr>
      <w:hyperlink w:anchor="_Toc23984" w:history="1">
        <w:r>
          <w:rPr>
            <w:rFonts w:ascii="仿宋" w:eastAsia="仿宋" w:hAnsi="仿宋" w:cs="仿宋" w:hint="eastAsia"/>
            <w:lang w:eastAsia="zh-CN"/>
          </w:rPr>
          <w:t>(一)、消防安全</w:t>
        </w:r>
        <w:r>
          <w:tab/>
        </w:r>
        <w:r>
          <w:fldChar w:fldCharType="begin"/>
        </w:r>
        <w:r>
          <w:instrText xml:space="preserve"> PAGEREF _Toc23984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96" w:history="1">
        <w:r>
          <w:rPr>
            <w:rFonts w:ascii="仿宋" w:eastAsia="仿宋" w:hAnsi="仿宋" w:cs="仿宋" w:hint="eastAsia"/>
            <w:lang w:eastAsia="zh-CN"/>
          </w:rPr>
          <w:t>(二)、防火防爆总图布置措施</w:t>
        </w:r>
        <w:r>
          <w:tab/>
        </w:r>
        <w:r>
          <w:fldChar w:fldCharType="begin"/>
        </w:r>
        <w:r>
          <w:instrText xml:space="preserve"> PAGEREF _Toc6696 \h </w:instrText>
        </w:r>
        <w:r>
          <w:fldChar w:fldCharType="separate"/>
        </w:r>
        <w:r>
          <w:t>39</w:t>
        </w:r>
        <w:r>
          <w:fldChar w:fldCharType="end"/>
        </w:r>
      </w:hyperlink>
    </w:p>
    <w:p>
      <w:pPr>
        <w:pStyle w:val="TOC2"/>
        <w:tabs>
          <w:tab w:val="right" w:leader="dot" w:pos="8306"/>
        </w:tabs>
      </w:pPr>
      <w:hyperlink w:anchor="_Toc5083" w:history="1">
        <w:r>
          <w:rPr>
            <w:rFonts w:ascii="仿宋" w:eastAsia="仿宋" w:hAnsi="仿宋" w:cs="仿宋" w:hint="eastAsia"/>
            <w:lang w:eastAsia="zh-CN"/>
          </w:rPr>
          <w:t>(三)、自然灾害防范措施</w:t>
        </w:r>
        <w:r>
          <w:tab/>
        </w:r>
        <w:r>
          <w:fldChar w:fldCharType="begin"/>
        </w:r>
        <w:r>
          <w:instrText xml:space="preserve"> PAGEREF _Toc5083 \h </w:instrText>
        </w:r>
        <w:r>
          <w:fldChar w:fldCharType="separate"/>
        </w:r>
        <w:r>
          <w:t>40</w:t>
        </w:r>
        <w:r>
          <w:fldChar w:fldCharType="end"/>
        </w:r>
      </w:hyperlink>
    </w:p>
    <w:p>
      <w:pPr>
        <w:pStyle w:val="TOC2"/>
        <w:tabs>
          <w:tab w:val="right" w:leader="dot" w:pos="8306"/>
        </w:tabs>
      </w:pPr>
      <w:hyperlink w:anchor="_Toc20449" w:history="1">
        <w:r>
          <w:rPr>
            <w:rFonts w:ascii="仿宋" w:eastAsia="仿宋" w:hAnsi="仿宋" w:cs="仿宋" w:hint="eastAsia"/>
            <w:lang w:eastAsia="zh-CN"/>
          </w:rPr>
          <w:t>(四)、安全色及安全标志使用要求</w:t>
        </w:r>
        <w:r>
          <w:tab/>
        </w:r>
        <w:r>
          <w:fldChar w:fldCharType="begin"/>
        </w:r>
        <w:r>
          <w:instrText xml:space="preserve"> PAGEREF _Toc20449 \h </w:instrText>
        </w:r>
        <w:r>
          <w:fldChar w:fldCharType="separate"/>
        </w:r>
        <w:r>
          <w:t>41</w:t>
        </w:r>
        <w:r>
          <w:fldChar w:fldCharType="end"/>
        </w:r>
      </w:hyperlink>
    </w:p>
    <w:p>
      <w:pPr>
        <w:pStyle w:val="TOC2"/>
        <w:tabs>
          <w:tab w:val="right" w:leader="dot" w:pos="8306"/>
        </w:tabs>
      </w:pPr>
      <w:hyperlink w:anchor="_Toc15648" w:history="1">
        <w:r>
          <w:rPr>
            <w:rFonts w:ascii="仿宋" w:eastAsia="仿宋" w:hAnsi="仿宋" w:cs="仿宋" w:hint="eastAsia"/>
            <w:lang w:eastAsia="zh-CN"/>
          </w:rPr>
          <w:t>(五)、防尘防毒措施</w:t>
        </w:r>
        <w:r>
          <w:tab/>
        </w:r>
        <w:r>
          <w:fldChar w:fldCharType="begin"/>
        </w:r>
        <w:r>
          <w:instrText xml:space="preserve"> PAGEREF _Toc15648 \h </w:instrText>
        </w:r>
        <w:r>
          <w:fldChar w:fldCharType="separate"/>
        </w:r>
        <w:r>
          <w:t>42</w:t>
        </w:r>
        <w:r>
          <w:fldChar w:fldCharType="end"/>
        </w:r>
      </w:hyperlink>
    </w:p>
    <w:p>
      <w:pPr>
        <w:pStyle w:val="TOC2"/>
        <w:tabs>
          <w:tab w:val="right" w:leader="dot" w:pos="8306"/>
        </w:tabs>
      </w:pPr>
      <w:hyperlink w:anchor="_Toc31582" w:history="1">
        <w:r>
          <w:rPr>
            <w:rFonts w:ascii="仿宋" w:eastAsia="仿宋" w:hAnsi="仿宋" w:cs="仿宋" w:hint="eastAsia"/>
            <w:lang w:eastAsia="zh-CN"/>
          </w:rPr>
          <w:t>(六)、防静电、触电防护及防雷措施</w:t>
        </w:r>
        <w:r>
          <w:tab/>
        </w:r>
        <w:r>
          <w:fldChar w:fldCharType="begin"/>
        </w:r>
        <w:r>
          <w:instrText xml:space="preserve"> PAGEREF _Toc31582 \h </w:instrText>
        </w:r>
        <w:r>
          <w:fldChar w:fldCharType="separate"/>
        </w:r>
        <w:r>
          <w:t>43</w:t>
        </w:r>
        <w:r>
          <w:fldChar w:fldCharType="end"/>
        </w:r>
      </w:hyperlink>
    </w:p>
    <w:p>
      <w:pPr>
        <w:pStyle w:val="TOC2"/>
        <w:tabs>
          <w:tab w:val="right" w:leader="dot" w:pos="8306"/>
        </w:tabs>
      </w:pPr>
      <w:hyperlink w:anchor="_Toc12515" w:history="1">
        <w:r>
          <w:rPr>
            <w:rFonts w:ascii="仿宋" w:eastAsia="仿宋" w:hAnsi="仿宋" w:cs="仿宋" w:hint="eastAsia"/>
            <w:lang w:eastAsia="zh-CN"/>
          </w:rPr>
          <w:t>(七)、机械设备安全保障措施</w:t>
        </w:r>
        <w:r>
          <w:tab/>
        </w:r>
        <w:r>
          <w:fldChar w:fldCharType="begin"/>
        </w:r>
        <w:r>
          <w:instrText xml:space="preserve"> PAGEREF _Toc12515 \h </w:instrText>
        </w:r>
        <w:r>
          <w:fldChar w:fldCharType="separate"/>
        </w:r>
        <w:r>
          <w:t>44</w:t>
        </w:r>
        <w:r>
          <w:fldChar w:fldCharType="end"/>
        </w:r>
      </w:hyperlink>
    </w:p>
    <w:p>
      <w:pPr>
        <w:pStyle w:val="TOC1"/>
        <w:tabs>
          <w:tab w:val="right" w:leader="dot" w:pos="8306"/>
        </w:tabs>
      </w:pPr>
      <w:hyperlink w:anchor="_Toc30983" w:history="1">
        <w:r>
          <w:rPr>
            <w:rFonts w:ascii="仿宋" w:eastAsia="仿宋" w:hAnsi="仿宋" w:cs="仿宋" w:hint="eastAsia"/>
            <w:lang w:eastAsia="zh-CN"/>
          </w:rPr>
          <w:t>十一、户外机柜温控节能项目技术管理</w:t>
        </w:r>
        <w:r>
          <w:tab/>
        </w:r>
        <w:r>
          <w:fldChar w:fldCharType="begin"/>
        </w:r>
        <w:r>
          <w:instrText xml:space="preserve"> PAGEREF _Toc30983 \h </w:instrText>
        </w:r>
        <w:r>
          <w:fldChar w:fldCharType="separate"/>
        </w:r>
        <w:r>
          <w:t>46</w:t>
        </w:r>
        <w:r>
          <w:fldChar w:fldCharType="end"/>
        </w:r>
      </w:hyperlink>
    </w:p>
    <w:p>
      <w:pPr>
        <w:pStyle w:val="TOC2"/>
        <w:tabs>
          <w:tab w:val="right" w:leader="dot" w:pos="8306"/>
        </w:tabs>
      </w:pPr>
      <w:hyperlink w:anchor="_Toc31286" w:history="1">
        <w:r>
          <w:rPr>
            <w:rFonts w:ascii="仿宋" w:eastAsia="仿宋" w:hAnsi="仿宋" w:cs="仿宋" w:hint="eastAsia"/>
            <w:lang w:eastAsia="zh-CN"/>
          </w:rPr>
          <w:t>(一)、技术方案选用方向</w:t>
        </w:r>
        <w:r>
          <w:tab/>
        </w:r>
        <w:r>
          <w:fldChar w:fldCharType="begin"/>
        </w:r>
        <w:r>
          <w:instrText xml:space="preserve"> PAGEREF _Toc31286 \h </w:instrText>
        </w:r>
        <w:r>
          <w:fldChar w:fldCharType="separate"/>
        </w:r>
        <w:r>
          <w:t>46</w:t>
        </w:r>
        <w:r>
          <w:fldChar w:fldCharType="end"/>
        </w:r>
      </w:hyperlink>
    </w:p>
    <w:p>
      <w:pPr>
        <w:pStyle w:val="TOC2"/>
        <w:tabs>
          <w:tab w:val="right" w:leader="dot" w:pos="8306"/>
        </w:tabs>
      </w:pPr>
      <w:hyperlink w:anchor="_Toc28355" w:history="1">
        <w:r>
          <w:rPr>
            <w:rFonts w:ascii="仿宋" w:eastAsia="仿宋" w:hAnsi="仿宋" w:cs="仿宋" w:hint="eastAsia"/>
            <w:lang w:eastAsia="zh-CN"/>
          </w:rPr>
          <w:t>(二)、工艺技术方案选用原则</w:t>
        </w:r>
        <w:r>
          <w:tab/>
        </w:r>
        <w:r>
          <w:fldChar w:fldCharType="begin"/>
        </w:r>
        <w:r>
          <w:instrText xml:space="preserve"> PAGEREF _Toc28355 \h </w:instrText>
        </w:r>
        <w:r>
          <w:fldChar w:fldCharType="separate"/>
        </w:r>
        <w:r>
          <w:t>48</w:t>
        </w:r>
        <w:r>
          <w:fldChar w:fldCharType="end"/>
        </w:r>
      </w:hyperlink>
    </w:p>
    <w:p>
      <w:pPr>
        <w:pStyle w:val="TOC2"/>
        <w:tabs>
          <w:tab w:val="right" w:leader="dot" w:pos="8306"/>
        </w:tabs>
      </w:pPr>
      <w:hyperlink w:anchor="_Toc23037" w:history="1">
        <w:r>
          <w:rPr>
            <w:rFonts w:ascii="仿宋" w:eastAsia="仿宋" w:hAnsi="仿宋" w:cs="仿宋" w:hint="eastAsia"/>
            <w:lang w:eastAsia="zh-CN"/>
          </w:rPr>
          <w:t>(三)、工艺技术方案要求</w:t>
        </w:r>
        <w:r>
          <w:tab/>
        </w:r>
        <w:r>
          <w:fldChar w:fldCharType="begin"/>
        </w:r>
        <w:r>
          <w:instrText xml:space="preserve"> PAGEREF _Toc23037 \h </w:instrText>
        </w:r>
        <w:r>
          <w:fldChar w:fldCharType="separate"/>
        </w:r>
        <w:r>
          <w:t>50</w:t>
        </w:r>
        <w:r>
          <w:fldChar w:fldCharType="end"/>
        </w:r>
      </w:hyperlink>
    </w:p>
    <w:p>
      <w:pPr>
        <w:pStyle w:val="TOC1"/>
        <w:tabs>
          <w:tab w:val="right" w:leader="dot" w:pos="8306"/>
        </w:tabs>
      </w:pPr>
      <w:hyperlink w:anchor="_Toc27165" w:history="1">
        <w:r>
          <w:rPr>
            <w:rFonts w:ascii="仿宋" w:eastAsia="仿宋" w:hAnsi="仿宋" w:cs="仿宋" w:hint="eastAsia"/>
            <w:lang w:eastAsia="zh-CN"/>
          </w:rPr>
          <w:t>十二、户外机柜温控节能项目人力资源培养与发展</w:t>
        </w:r>
        <w:r>
          <w:tab/>
        </w:r>
        <w:r>
          <w:fldChar w:fldCharType="begin"/>
        </w:r>
        <w:r>
          <w:instrText xml:space="preserve"> PAGEREF _Toc27165 \h </w:instrText>
        </w:r>
        <w:r>
          <w:fldChar w:fldCharType="separate"/>
        </w:r>
        <w:r>
          <w:t>52</w:t>
        </w:r>
        <w:r>
          <w:fldChar w:fldCharType="end"/>
        </w:r>
      </w:hyperlink>
    </w:p>
    <w:p>
      <w:pPr>
        <w:pStyle w:val="TOC2"/>
        <w:tabs>
          <w:tab w:val="right" w:leader="dot" w:pos="8306"/>
        </w:tabs>
      </w:pPr>
      <w:hyperlink w:anchor="_Toc32513" w:history="1">
        <w:r>
          <w:rPr>
            <w:rFonts w:ascii="仿宋" w:eastAsia="仿宋" w:hAnsi="仿宋" w:cs="仿宋" w:hint="eastAsia"/>
            <w:lang w:eastAsia="zh-CN"/>
          </w:rPr>
          <w:t>(一)、人才需求与规划</w:t>
        </w:r>
        <w:r>
          <w:tab/>
        </w:r>
        <w:r>
          <w:fldChar w:fldCharType="begin"/>
        </w:r>
        <w:r>
          <w:instrText xml:space="preserve"> PAGEREF _Toc32513 \h </w:instrText>
        </w:r>
        <w:r>
          <w:fldChar w:fldCharType="separate"/>
        </w:r>
        <w:r>
          <w:t>52</w:t>
        </w:r>
        <w:r>
          <w:fldChar w:fldCharType="end"/>
        </w:r>
      </w:hyperlink>
    </w:p>
    <w:p>
      <w:pPr>
        <w:pStyle w:val="TOC2"/>
        <w:tabs>
          <w:tab w:val="right" w:leader="dot" w:pos="8306"/>
        </w:tabs>
      </w:pPr>
      <w:hyperlink w:anchor="_Toc123" w:history="1">
        <w:r>
          <w:rPr>
            <w:rFonts w:ascii="仿宋" w:eastAsia="仿宋" w:hAnsi="仿宋" w:cs="仿宋" w:hint="eastAsia"/>
            <w:lang w:eastAsia="zh-CN"/>
          </w:rPr>
          <w:t>(二)、培训与发展计划</w:t>
        </w:r>
        <w:r>
          <w:tab/>
        </w:r>
        <w:r>
          <w:fldChar w:fldCharType="begin"/>
        </w:r>
        <w:r>
          <w:instrText xml:space="preserve"> PAGEREF _Toc123 \h </w:instrText>
        </w:r>
        <w:r>
          <w:fldChar w:fldCharType="separate"/>
        </w:r>
        <w:r>
          <w:t>53</w:t>
        </w:r>
        <w:r>
          <w:fldChar w:fldCharType="end"/>
        </w:r>
      </w:hyperlink>
    </w:p>
    <w:p>
      <w:pPr>
        <w:pStyle w:val="TOC1"/>
        <w:tabs>
          <w:tab w:val="right" w:leader="dot" w:pos="8306"/>
        </w:tabs>
      </w:pPr>
      <w:hyperlink w:anchor="_Toc19404" w:history="1">
        <w:r>
          <w:rPr>
            <w:rFonts w:ascii="仿宋" w:eastAsia="仿宋" w:hAnsi="仿宋" w:cs="仿宋" w:hint="eastAsia"/>
            <w:lang w:eastAsia="zh-CN"/>
          </w:rPr>
          <w:t>十三、风险识别与分类</w:t>
        </w:r>
        <w:r>
          <w:tab/>
        </w:r>
        <w:r>
          <w:fldChar w:fldCharType="begin"/>
        </w:r>
        <w:r>
          <w:instrText xml:space="preserve"> PAGEREF _Toc19404 \h </w:instrText>
        </w:r>
        <w:r>
          <w:fldChar w:fldCharType="separate"/>
        </w:r>
        <w:r>
          <w:t>53</w:t>
        </w:r>
        <w:r>
          <w:fldChar w:fldCharType="end"/>
        </w:r>
      </w:hyperlink>
    </w:p>
    <w:p>
      <w:pPr>
        <w:pStyle w:val="TOC2"/>
        <w:tabs>
          <w:tab w:val="right" w:leader="dot" w:pos="8306"/>
        </w:tabs>
      </w:pPr>
      <w:hyperlink w:anchor="_Toc2576" w:history="1">
        <w:r>
          <w:rPr>
            <w:rFonts w:ascii="仿宋" w:eastAsia="仿宋" w:hAnsi="仿宋" w:cs="仿宋" w:hint="eastAsia"/>
            <w:lang w:eastAsia="zh-CN"/>
          </w:rPr>
          <w:t>(一)、风险识别</w:t>
        </w:r>
        <w:r>
          <w:tab/>
        </w:r>
        <w:r>
          <w:fldChar w:fldCharType="begin"/>
        </w:r>
        <w:r>
          <w:instrText xml:space="preserve"> PAGEREF _Toc2576 \h </w:instrText>
        </w:r>
        <w:r>
          <w:fldChar w:fldCharType="separate"/>
        </w:r>
        <w:r>
          <w:t>53</w:t>
        </w:r>
        <w:r>
          <w:fldChar w:fldCharType="end"/>
        </w:r>
      </w:hyperlink>
    </w:p>
    <w:p>
      <w:pPr>
        <w:pStyle w:val="TOC2"/>
        <w:tabs>
          <w:tab w:val="right" w:leader="dot" w:pos="8306"/>
        </w:tabs>
      </w:pPr>
      <w:hyperlink w:anchor="_Toc74" w:history="1">
        <w:r>
          <w:rPr>
            <w:rFonts w:ascii="仿宋" w:eastAsia="仿宋" w:hAnsi="仿宋" w:cs="仿宋" w:hint="eastAsia"/>
            <w:lang w:eastAsia="zh-CN"/>
          </w:rPr>
          <w:t>(二)、风险分类</w:t>
        </w:r>
        <w:r>
          <w:tab/>
        </w:r>
        <w:r>
          <w:fldChar w:fldCharType="begin"/>
        </w:r>
        <w:r>
          <w:instrText xml:space="preserve"> PAGEREF _Toc74 \h </w:instrText>
        </w:r>
        <w:r>
          <w:fldChar w:fldCharType="separate"/>
        </w:r>
        <w:r>
          <w:t>55</w:t>
        </w:r>
        <w:r>
          <w:fldChar w:fldCharType="end"/>
        </w:r>
      </w:hyperlink>
    </w:p>
    <w:p>
      <w:pPr>
        <w:pStyle w:val="TOC1"/>
        <w:tabs>
          <w:tab w:val="right" w:leader="dot" w:pos="8306"/>
        </w:tabs>
      </w:pPr>
      <w:hyperlink w:anchor="_Toc5499" w:history="1">
        <w:r>
          <w:rPr>
            <w:rFonts w:ascii="仿宋" w:eastAsia="仿宋" w:hAnsi="仿宋" w:cs="仿宋" w:hint="eastAsia"/>
            <w:lang w:eastAsia="zh-CN"/>
          </w:rPr>
          <w:t>十四、户外机柜温控节能项目工程方案分析</w:t>
        </w:r>
        <w:r>
          <w:tab/>
        </w:r>
        <w:r>
          <w:fldChar w:fldCharType="begin"/>
        </w:r>
        <w:r>
          <w:instrText xml:space="preserve"> PAGEREF _Toc5499 \h </w:instrText>
        </w:r>
        <w:r>
          <w:fldChar w:fldCharType="separate"/>
        </w:r>
        <w:r>
          <w:t>57</w:t>
        </w:r>
        <w:r>
          <w:fldChar w:fldCharType="end"/>
        </w:r>
      </w:hyperlink>
    </w:p>
    <w:p>
      <w:pPr>
        <w:pStyle w:val="TOC2"/>
        <w:tabs>
          <w:tab w:val="right" w:leader="dot" w:pos="8306"/>
        </w:tabs>
      </w:pPr>
      <w:hyperlink w:anchor="_Toc3452" w:history="1">
        <w:r>
          <w:rPr>
            <w:rFonts w:ascii="仿宋" w:eastAsia="仿宋" w:hAnsi="仿宋" w:cs="仿宋" w:hint="eastAsia"/>
            <w:lang w:eastAsia="zh-CN"/>
          </w:rPr>
          <w:t>(一)、建筑工程设计原则</w:t>
        </w:r>
        <w:r>
          <w:tab/>
        </w:r>
        <w:r>
          <w:fldChar w:fldCharType="begin"/>
        </w:r>
        <w:r>
          <w:instrText xml:space="preserve"> PAGEREF _Toc3452 \h </w:instrText>
        </w:r>
        <w:r>
          <w:fldChar w:fldCharType="separate"/>
        </w:r>
        <w:r>
          <w:t>57</w:t>
        </w:r>
        <w:r>
          <w:fldChar w:fldCharType="end"/>
        </w:r>
      </w:hyperlink>
    </w:p>
    <w:p>
      <w:pPr>
        <w:pStyle w:val="TOC2"/>
        <w:tabs>
          <w:tab w:val="right" w:leader="dot" w:pos="8306"/>
        </w:tabs>
      </w:pPr>
      <w:hyperlink w:anchor="_Toc24873" w:history="1">
        <w:r>
          <w:rPr>
            <w:rFonts w:ascii="仿宋" w:eastAsia="仿宋" w:hAnsi="仿宋" w:cs="仿宋" w:hint="eastAsia"/>
            <w:lang w:eastAsia="zh-CN"/>
          </w:rPr>
          <w:t>(二)、土建工程建设指标</w:t>
        </w:r>
        <w:r>
          <w:tab/>
        </w:r>
        <w:r>
          <w:fldChar w:fldCharType="begin"/>
        </w:r>
        <w:r>
          <w:instrText xml:space="preserve"> PAGEREF _Toc24873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63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50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7229"/>
      <w:r>
        <w:rPr>
          <w:rFonts w:ascii="仿宋" w:eastAsia="仿宋" w:hAnsi="仿宋" w:cs="仿宋" w:hint="eastAsia"/>
          <w:lang w:eastAsia="zh-CN"/>
        </w:rPr>
        <w:t>(一)、户外机柜温控节能行业分析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户外机柜温控节能行业一直以来都是市场的关注焦点。行业内的发展趋势、竞争态势以及潜在机会都对户外机柜温控节能项目的推进产生深远的影响。通过深入研究行业的整体概貌，我们将更好地理解行业的核心特征，为户外机柜温控节能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户外机柜温控节能行业，技术一直是推动创新和发展的关键因素。我们将对当前技术趋势进行详尽分析，包括但不限于人工智能、大数据应用、先进制造技术等。这有助于户外机柜温控节能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户外机柜温控节能项目成功的基础。我们将对主要竞争对手进行深入研究，包括其市场份额、产品特点、市场定位等。通过全面了解竞争对手的优势和劣势，户外机柜温控节能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8421"/>
      <w:r>
        <w:rPr>
          <w:rFonts w:ascii="仿宋" w:eastAsia="仿宋" w:hAnsi="仿宋" w:cs="仿宋" w:hint="eastAsia"/>
          <w:sz w:val="28"/>
          <w:lang w:eastAsia="zh-CN"/>
        </w:rPr>
        <w:t>(二)、户外机柜温控节能市场分析预测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户外机柜温控节能市场未来的增长趋势。这包括市场的整体规模、各细分领域的发展趋势等。户外机柜温控节能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户外机柜温控节能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户外机柜温控节能项目实施过程中需要充分考虑的因素。我们将对市场风险进行全面评估，包括但不限于政策法规风险、市场竞争风险、技术变革风险等。通过对潜在风险的深入分析，户外机柜温控节能项目可以制定相应的风险缓解策略，降低不确定性对户外机柜温控节能项目的影响。</w:t>
      </w:r>
    </w:p>
    <w:p>
      <w:pPr>
        <w:pStyle w:val="Heading1"/>
        <w:ind w:firstLine="560" w:firstLineChars="200"/>
        <w:rPr>
          <w:rFonts w:ascii="仿宋" w:eastAsia="仿宋" w:hAnsi="仿宋" w:cs="仿宋" w:hint="eastAsia"/>
          <w:sz w:val="28"/>
          <w:lang w:eastAsia="zh-CN"/>
        </w:rPr>
      </w:pPr>
      <w:bookmarkStart w:id="5" w:name="_Toc14134"/>
      <w:r>
        <w:rPr>
          <w:rFonts w:ascii="仿宋" w:eastAsia="仿宋" w:hAnsi="仿宋" w:cs="仿宋" w:hint="eastAsia"/>
          <w:sz w:val="28"/>
          <w:lang w:eastAsia="zh-CN"/>
        </w:rPr>
        <w:t>二、户外机柜温控节能项目土建工程</w:t>
      </w:r>
      <w:bookmarkEnd w:id="5"/>
    </w:p>
    <w:p>
      <w:pPr>
        <w:pStyle w:val="Heading2"/>
        <w:rPr>
          <w:rFonts w:ascii="仿宋" w:eastAsia="仿宋" w:hAnsi="仿宋" w:cs="仿宋" w:hint="eastAsia"/>
          <w:lang w:eastAsia="zh-CN"/>
        </w:rPr>
      </w:pPr>
      <w:bookmarkStart w:id="6" w:name="_Toc1845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在户外机柜温控节能项目的建筑工程设计中，我们将秉承一系列重要的设计原则，以确保户外机柜温控节能项目建筑在功能、美观、可持续性等方面达到最佳效果。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首要原则是确保建筑的功能性得到最大化的发挥。我们将充分理解户外机柜温控节能项目的实际需求，合理布局各个功能区域，保证建筑在满足业务需求的同时，提供高效的工作环境。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在建筑设计中，我们将综合考虑建设和运营成本。通过精细的经济效益分析，确保设计方案在高效利用资源的同时，对户外机柜温控节能项目的长期盈利能力有积极的贡献。</w:t>
      </w:r>
    </w:p>
    <w:p>
      <w:pPr>
        <w:pStyle w:val="Heading2"/>
        <w:ind w:firstLine="560" w:firstLineChars="200"/>
        <w:rPr>
          <w:rFonts w:ascii="仿宋" w:eastAsia="仿宋" w:hAnsi="仿宋" w:cs="仿宋" w:hint="eastAsia"/>
          <w:sz w:val="28"/>
          <w:lang w:eastAsia="zh-CN"/>
        </w:rPr>
      </w:pPr>
      <w:bookmarkStart w:id="7" w:name="_Toc21840"/>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户外机柜温控节能项目的土建工程设计中，我们将精准设定设计年限，结合户外机柜温控节能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户外机柜温控节能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4718"/>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户外机柜温控节能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户外机柜温控节能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户外机柜温控节能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8194"/>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本期工程户外机柜温控节能项目预计总建筑面积XXX平方米，其中：计容建筑面积XXX平方米，计划建筑工程投资XX万元，占户外机柜温控节能项目总投资的XX%。</w:t>
      </w:r>
    </w:p>
    <w:p>
      <w:pPr>
        <w:pStyle w:val="Heading1"/>
        <w:ind w:firstLine="560" w:firstLineChars="200"/>
        <w:rPr>
          <w:rFonts w:ascii="仿宋" w:eastAsia="仿宋" w:hAnsi="仿宋" w:cs="仿宋" w:hint="eastAsia"/>
          <w:sz w:val="28"/>
          <w:lang w:eastAsia="zh-CN"/>
        </w:rPr>
      </w:pPr>
      <w:bookmarkStart w:id="10" w:name="_Toc5870"/>
      <w:r>
        <w:rPr>
          <w:rFonts w:ascii="仿宋" w:eastAsia="仿宋" w:hAnsi="仿宋" w:cs="仿宋" w:hint="eastAsia"/>
          <w:sz w:val="28"/>
          <w:lang w:eastAsia="zh-CN"/>
        </w:rPr>
        <w:t>三、户外机柜温控节能项目可持续发展</w:t>
      </w:r>
      <w:bookmarkEnd w:id="10"/>
    </w:p>
    <w:p>
      <w:pPr>
        <w:pStyle w:val="Heading2"/>
        <w:rPr>
          <w:rFonts w:ascii="仿宋" w:eastAsia="仿宋" w:hAnsi="仿宋" w:cs="仿宋" w:hint="eastAsia"/>
          <w:lang w:eastAsia="zh-CN"/>
        </w:rPr>
      </w:pPr>
      <w:bookmarkStart w:id="11" w:name="_Toc2239"/>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户外机柜温控节能项目中，户外机柜温控节能项目团队着眼于未来，明确了可持续发展的战略方向。制定的具体可持续发展目标包括降低资源使用、采用环保技术、最大化社会效益等。这一步骤不仅有助于户外机柜温控节能项目在环保和社会责任方面达到最高标准，也为未来提供了明确的指引，确保户外机柜温控节能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可持续实践的融入户外机柜温控节能项目管理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户外机柜温控节能项目管理周期。从户外机柜温控节能项目规划开始，户外机柜温控节能项目团队就考虑了环境和社会的因素。在执行阶段，户外机柜温控节能项目团队积极推动绿色技术的应用，优化资源利用。此外，关注员工的社会责任，通过培训和沟通活动提高员工对可持续发展的认知，使他们能够在日常工作中践行可持续实践。这些举措不仅为户外机柜温控节能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28046"/>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户外机柜温控节能项目的可持续发展理念，我们深信环保与社会责任是户外机柜温控节能项目成功的关键支柱。在户外机柜温控节能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户外机柜温控节能项目团队通过引入先进的环保技术、建立高效的废物处理系统以及推动能源节约措施，积极履行环保责任。定期的环保监测和评估确保户外机柜温控节能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户外机柜温控节能项目不仅致力于自身可持续发展，还注重对社会的回馈。通过支持社区户外机柜温控节能项目、参与慈善事业、提供培训机会等方式，户外机柜温控节能项目积极履行社会责任。与当地社区建立积极互动，关注员工的工作与生活平衡，以及员工的身心健康，是户外机柜温控节能项目在社会责任层面的关键举措。这样的实践不仅增强了户外机柜温控节能项目在社会中的声誉，也促进了社会的共同繁荣。</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3" w:name="_Toc13581"/>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20155"/>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户外机柜温控节能项目的技术管理特点体现在其创新导向。通过引入最先进的技术趋势和解决方案，户外机柜温控节能项目致力于提升科技含量、提高质量和效率水平。这意味着我们将采用最新的工具和方法，确保户外机柜温控节能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户外机柜温控节能项目技术管理的显著特征。通过整合不同领域的技术资源，我们实现了跨学科的协同工作。这有助于优化技术架构，提高整体效能。此外，整合性策略还促进了不同技术团队之间的紧密沟通和高效合作，确保户外机柜温控节能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户外机柜温控节能项目所采用的技术。通过不断优化技术方案，户外机柜温控节能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户外机柜温控节能项目团队将在户外机柜温控节能项目初期识别可能的技术风险，并采取相应的预防和应对措施。通过建立健全的风险评估机制，户外机柜温控节能项目能够在实施过程中及时发现并解决潜在的技术问题，保障户外机柜温控节能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户外机柜温控节能项目中，技术将成为户外机柜温控节能项目成功的有力支持。这一深度剖析揭示了技术管理在户外机柜温控节能项目实施中的关键作用，为户外机柜温控节能项目的技术基础奠定了坚实的基础。</w:t>
      </w:r>
    </w:p>
    <w:p>
      <w:pPr>
        <w:pStyle w:val="Heading2"/>
        <w:ind w:firstLine="560" w:firstLineChars="200"/>
        <w:rPr>
          <w:rFonts w:ascii="仿宋" w:eastAsia="仿宋" w:hAnsi="仿宋" w:cs="仿宋" w:hint="eastAsia"/>
          <w:sz w:val="28"/>
          <w:lang w:eastAsia="zh-CN"/>
        </w:rPr>
      </w:pPr>
      <w:bookmarkStart w:id="15" w:name="_Toc31579"/>
      <w:r>
        <w:rPr>
          <w:rFonts w:ascii="仿宋" w:eastAsia="仿宋" w:hAnsi="仿宋" w:cs="仿宋" w:hint="eastAsia"/>
          <w:sz w:val="28"/>
          <w:lang w:eastAsia="zh-CN"/>
        </w:rPr>
        <w:t>(二)、户外机柜温控节能项目工艺技术设计方案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户外机柜温控节能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户外机柜温控节能项目将严格按照相关行业规范要求进行组织。通过有效控制产品质量，户外机柜温控节能项目将致力于为顾客提供优质的户外机柜温控节能项目产品和良好的服务。这体现了户外机柜温控节能项目对于生产活动合规性和质量标准的高度重视，为户外机柜温控节能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户外机柜温控节能项目注重生态效益和清洁生产原则。户外机柜温控节能项目建设将紧密结合地方特色经济发展，与社会经济发展规划和区域环境保护规划方案相协调一致。通过与当地区域自然生态系统的结合，户外机柜温控节能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户外机柜温控节能项目产品具有多样化的客户需求和个性化的特点。因此，户外机柜温控节能项目产品规格品种多样，且单批生产数量较小。为满足这一特点，户外机柜温控节能项目承办单位将建设先进的柔性制造生产线。通过广泛应用柔性制造技术，户外机柜温控节能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户外机柜温控节能项目采用的技术具有较高的技术含量和自动化水平，处于国内先进水平。这一技术选用不仅体现了对生产效率、质量和环境友好性的高标准要求，同时为户外机柜温控节能项目的可持续发展奠定了坚实的基础。</w:t>
      </w:r>
    </w:p>
    <w:p>
      <w:pPr>
        <w:pStyle w:val="Heading2"/>
        <w:ind w:firstLine="560" w:firstLineChars="200"/>
        <w:rPr>
          <w:rFonts w:ascii="仿宋" w:eastAsia="仿宋" w:hAnsi="仿宋" w:cs="仿宋" w:hint="eastAsia"/>
          <w:sz w:val="28"/>
          <w:lang w:eastAsia="zh-CN"/>
        </w:rPr>
      </w:pPr>
      <w:bookmarkStart w:id="16" w:name="_Toc27118"/>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为确保户外机柜温控节能项目的高效生产和技术实施，我们制定了一套精心设计的设备选型方案，以满足户外机柜温控节能项目生产、质量和环保的要求。该方案的主要特点如下：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户外机柜温控节能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针对户外机柜温控节能项目产品的多样性和小批量生产的特点，我们将建设柔性制造生产线。通过在设备选型中考虑柔性制造技术，可以灵活应对不同产品规格和生产需求，实现生产线的高度灵活性和适应性。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23693"/>
      <w:r>
        <w:rPr>
          <w:rFonts w:ascii="仿宋" w:eastAsia="仿宋" w:hAnsi="仿宋" w:cs="仿宋" w:hint="eastAsia"/>
          <w:sz w:val="28"/>
          <w:lang w:eastAsia="zh-CN"/>
        </w:rPr>
        <w:t>五、户外机柜温控节能项目选址可行性分析</w:t>
      </w:r>
      <w:bookmarkEnd w:id="17"/>
    </w:p>
    <w:p>
      <w:pPr>
        <w:pStyle w:val="Heading2"/>
        <w:rPr>
          <w:rFonts w:ascii="仿宋" w:eastAsia="仿宋" w:hAnsi="仿宋" w:cs="仿宋" w:hint="eastAsia"/>
          <w:lang w:eastAsia="zh-CN"/>
        </w:rPr>
      </w:pPr>
      <w:bookmarkStart w:id="18" w:name="_Toc13979"/>
      <w:r>
        <w:rPr>
          <w:rFonts w:ascii="仿宋" w:eastAsia="仿宋" w:hAnsi="仿宋" w:cs="仿宋" w:hint="eastAsia"/>
          <w:lang w:eastAsia="zh-CN"/>
        </w:rPr>
        <w:t>(一)、户外机柜温控节能项目选址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该户外机柜温控节能项目选址位于XX省XX市XX区XXX街道</w:t>
      </w:r>
    </w:p>
    <w:p>
      <w:pPr>
        <w:pStyle w:val="Heading2"/>
        <w:ind w:firstLine="560" w:firstLineChars="200"/>
        <w:rPr>
          <w:rFonts w:ascii="仿宋" w:eastAsia="仿宋" w:hAnsi="仿宋" w:cs="仿宋" w:hint="eastAsia"/>
          <w:sz w:val="28"/>
          <w:lang w:eastAsia="zh-CN"/>
        </w:rPr>
      </w:pPr>
      <w:bookmarkStart w:id="19" w:name="_Toc3036"/>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户外机柜温控节能项目的征地面积将根据户外机柜温控节能项目的实际规模和需求进行精确规划。具体面积XXX平方米，旨在确保户外机柜温控节能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净用地面积是在征地面积基础上去除不可利用面积后的实际可开发用地。具体面积XXX平方米，考虑到环保、交通、安全等多方面因素，以确保户外机柜温控节能项目在整体利用效率上达到最优。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户外机柜温控节能项目计划建设的建筑总规模具体面积XXX平方米。这一规模的确定综合考虑了户外机柜温控节能项目的性质、规模，以及城市规划的相关要求，确保建筑布局与周边环境协调一致。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绿地率： 绿地率是户外机柜温控节能项目用地中被规划为绿地的比例。具体面积XXX平方米，旨在通过合理规划绿地，改善户外机柜温控节能项目周边环境，提升居民生活质量，并符合城市整体绿化规划。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容积率是用地上可以建设的建筑总体积与用地面积之比。具体面积XXX，通过合理的容积率规划，确保户外机柜温控节能项目建筑规模与周边环境和谐共生。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户外机柜温控节能项目选址与当地城市规划相一致，具体面积XXX平方米。通过与城市规划部门深入沟通，确保户外机柜温控节能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户外机柜温控节能项目选址符合当地产业政策，具体面积XXX平方米。这包括户外机柜温控节能项目对当地经济的促进作用，以及对相关产业的带动效应，确保户外机柜温控节能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用地总体要求必须符合环保和可持续发展的原则，具体面积XXX平方米。通过采用绿色建筑设计、节能减排等措施，确保户外机柜温控节能项目在建设和运营过程中对环境的影响最小化，达到可持续发展的要求。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确保户外机柜温控节能项目选址具备必要的公共设施配套，具体面积XXX平方米。这包括交通便利性、教育、医疗等基础设施，以提高居民生活品质，使得户外机柜温控节能项目选址更具吸引力。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考虑用地总体要求对当地社会稳定性的影响，具体面积XXX平方米。通过深入了解当地社区反馈，确保户外机柜温控节能项目的选址和建设过程对当地社会和谐稳定产生积极作用。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户外机柜温控节能项目选址不仅符合法规和规划，还在实际操作中具有可行性。这一全面规划将为户外机柜温控节能项目的成功实施提供坚实的基础，确保户外机柜温控节能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13898"/>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户外机柜温控节能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户外机柜温控节能项目的设备规划和空间设计中，我们将采取灵活设备布局的措施。设备布局将根据实际需求进行灵活设计，避免不必要的浪费。通过合理规划设备摆放位置，我们将提高设备的利用率，减少设备间距，以确保户外机柜温控节能项目的生产效率和能源利用效率得到最大程度的提升。同时，我们将引入多功能空间设计理念，使得建筑内部空间具备多种功能。这样的设计能够减少不同功能区域之间的空间浪费，进而提高整体空间利用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https://d.book118.com/096140100021010033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户外机柜温控节能项目规划设计纲要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户外机柜温控节能项目规划设计纲要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户外机柜温控节能项目规划设计纲要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户外机柜温控节能项目规划设计纲要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户外机柜温控节能项目规划设计纲要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户外机柜温控节能项目规划设计纲要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户外机柜温控节能项目规划设计纲要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户外机柜温控节能项目规划设计纲要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户外机柜温控节能项目规划设计纲要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户外机柜温控节能项目规划设计纲要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户外机柜温控节能项目规划设计纲要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户外机柜温控节能项目规划设计纲要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户外机柜温控节能项目规划设计纲要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户外机柜温控节能项目规划设计纲要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户外机柜温控节能项目规划设计纲要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户外机柜温控节能项目规划设计纲要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户外机柜温控节能项目规划设计纲要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C200DB"/>
    <w:rsid w:val="3EC200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614010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2024-01-08T03:19:00Z</dcterms:created>
  <dcterms:modified xsi:type="dcterms:W3CDTF">2024-01-08T03:19:28Z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4F74D8001C3D40A496950C306E9CC48C_11</vt:lpwstr>
  </property>
  <property fmtid="{D5CDD505-2E9C-101B-9397-08002B2CF9AE}" pid="3" name="KSOProductBuildVer">
    <vt:lpwstr>2052-12.1.0.16120</vt:lpwstr>
  </property>
</Properties>
</file>