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二级钢项目规划设计纲要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6" w:history="1">
        <w:r>
          <w:rPr>
            <w:rFonts w:ascii="仿宋" w:eastAsia="仿宋" w:hAnsi="仿宋" w:cs="仿宋" w:hint="eastAsia"/>
            <w:lang w:eastAsia="zh-CN"/>
          </w:rPr>
          <w:t>序言</w:t>
        </w:r>
        <w:r>
          <w:tab/>
        </w:r>
        <w:r>
          <w:fldChar w:fldCharType="begin"/>
        </w:r>
        <w:r>
          <w:instrText xml:space="preserve"> PAGEREF _Toc9416 \h </w:instrText>
        </w:r>
        <w:r>
          <w:fldChar w:fldCharType="separate"/>
        </w:r>
        <w:r>
          <w:t>3</w:t>
        </w:r>
        <w:r>
          <w:fldChar w:fldCharType="end"/>
        </w:r>
      </w:hyperlink>
    </w:p>
    <w:p>
      <w:pPr>
        <w:pStyle w:val="TOC1"/>
        <w:tabs>
          <w:tab w:val="right" w:leader="dot" w:pos="8306"/>
        </w:tabs>
      </w:pPr>
      <w:hyperlink w:anchor="_Toc11485" w:history="1">
        <w:r>
          <w:rPr>
            <w:rFonts w:ascii="仿宋" w:eastAsia="仿宋" w:hAnsi="仿宋" w:cs="仿宋" w:hint="eastAsia"/>
            <w:lang w:eastAsia="zh-CN"/>
          </w:rPr>
          <w:t>一、二级钢项目文档管理</w:t>
        </w:r>
        <w:r>
          <w:tab/>
        </w:r>
        <w:r>
          <w:fldChar w:fldCharType="begin"/>
        </w:r>
        <w:r>
          <w:instrText xml:space="preserve"> PAGEREF _Toc11485 \h </w:instrText>
        </w:r>
        <w:r>
          <w:fldChar w:fldCharType="separate"/>
        </w:r>
        <w:r>
          <w:t>3</w:t>
        </w:r>
        <w:r>
          <w:fldChar w:fldCharType="end"/>
        </w:r>
      </w:hyperlink>
    </w:p>
    <w:p>
      <w:pPr>
        <w:pStyle w:val="TOC2"/>
        <w:tabs>
          <w:tab w:val="right" w:leader="dot" w:pos="8306"/>
        </w:tabs>
      </w:pPr>
      <w:hyperlink w:anchor="_Toc30513" w:history="1">
        <w:r>
          <w:rPr>
            <w:rFonts w:ascii="仿宋" w:eastAsia="仿宋" w:hAnsi="仿宋" w:cs="仿宋" w:hint="eastAsia"/>
            <w:lang w:eastAsia="zh-CN"/>
          </w:rPr>
          <w:t>(一)、文档编制与审查</w:t>
        </w:r>
        <w:r>
          <w:tab/>
        </w:r>
        <w:r>
          <w:fldChar w:fldCharType="begin"/>
        </w:r>
        <w:r>
          <w:instrText xml:space="preserve"> PAGEREF _Toc30513 \h </w:instrText>
        </w:r>
        <w:r>
          <w:fldChar w:fldCharType="separate"/>
        </w:r>
        <w:r>
          <w:t>3</w:t>
        </w:r>
        <w:r>
          <w:fldChar w:fldCharType="end"/>
        </w:r>
      </w:hyperlink>
    </w:p>
    <w:p>
      <w:pPr>
        <w:pStyle w:val="TOC2"/>
        <w:tabs>
          <w:tab w:val="right" w:leader="dot" w:pos="8306"/>
        </w:tabs>
      </w:pPr>
      <w:hyperlink w:anchor="_Toc6446" w:history="1">
        <w:r>
          <w:rPr>
            <w:rFonts w:ascii="仿宋" w:eastAsia="仿宋" w:hAnsi="仿宋" w:cs="仿宋" w:hint="eastAsia"/>
            <w:lang w:eastAsia="zh-CN"/>
          </w:rPr>
          <w:t>(二)、文档发布与分发</w:t>
        </w:r>
        <w:r>
          <w:tab/>
        </w:r>
        <w:r>
          <w:fldChar w:fldCharType="begin"/>
        </w:r>
        <w:r>
          <w:instrText xml:space="preserve"> PAGEREF _Toc6446 \h </w:instrText>
        </w:r>
        <w:r>
          <w:fldChar w:fldCharType="separate"/>
        </w:r>
        <w:r>
          <w:t>4</w:t>
        </w:r>
        <w:r>
          <w:fldChar w:fldCharType="end"/>
        </w:r>
      </w:hyperlink>
    </w:p>
    <w:p>
      <w:pPr>
        <w:pStyle w:val="TOC2"/>
        <w:tabs>
          <w:tab w:val="right" w:leader="dot" w:pos="8306"/>
        </w:tabs>
      </w:pPr>
      <w:hyperlink w:anchor="_Toc30270" w:history="1">
        <w:r>
          <w:rPr>
            <w:rFonts w:ascii="仿宋" w:eastAsia="仿宋" w:hAnsi="仿宋" w:cs="仿宋" w:hint="eastAsia"/>
            <w:lang w:eastAsia="zh-CN"/>
          </w:rPr>
          <w:t>(三)、文档存档与归档</w:t>
        </w:r>
        <w:r>
          <w:tab/>
        </w:r>
        <w:r>
          <w:fldChar w:fldCharType="begin"/>
        </w:r>
        <w:r>
          <w:instrText xml:space="preserve"> PAGEREF _Toc30270 \h </w:instrText>
        </w:r>
        <w:r>
          <w:fldChar w:fldCharType="separate"/>
        </w:r>
        <w:r>
          <w:t>5</w:t>
        </w:r>
        <w:r>
          <w:fldChar w:fldCharType="end"/>
        </w:r>
      </w:hyperlink>
    </w:p>
    <w:p>
      <w:pPr>
        <w:pStyle w:val="TOC1"/>
        <w:tabs>
          <w:tab w:val="right" w:leader="dot" w:pos="8306"/>
        </w:tabs>
      </w:pPr>
      <w:hyperlink w:anchor="_Toc1068" w:history="1">
        <w:r>
          <w:rPr>
            <w:rFonts w:ascii="仿宋" w:eastAsia="仿宋" w:hAnsi="仿宋" w:cs="仿宋" w:hint="eastAsia"/>
            <w:lang w:eastAsia="zh-CN"/>
          </w:rPr>
          <w:t>二、二级钢项目绩效评估</w:t>
        </w:r>
        <w:r>
          <w:tab/>
        </w:r>
        <w:r>
          <w:fldChar w:fldCharType="begin"/>
        </w:r>
        <w:r>
          <w:instrText xml:space="preserve"> PAGEREF _Toc1068 \h </w:instrText>
        </w:r>
        <w:r>
          <w:fldChar w:fldCharType="separate"/>
        </w:r>
        <w:r>
          <w:t>6</w:t>
        </w:r>
        <w:r>
          <w:fldChar w:fldCharType="end"/>
        </w:r>
      </w:hyperlink>
    </w:p>
    <w:p>
      <w:pPr>
        <w:pStyle w:val="TOC2"/>
        <w:tabs>
          <w:tab w:val="right" w:leader="dot" w:pos="8306"/>
        </w:tabs>
      </w:pPr>
      <w:hyperlink w:anchor="_Toc24693" w:history="1">
        <w:r>
          <w:rPr>
            <w:rFonts w:ascii="仿宋" w:eastAsia="仿宋" w:hAnsi="仿宋" w:cs="仿宋" w:hint="eastAsia"/>
            <w:lang w:eastAsia="zh-CN"/>
          </w:rPr>
          <w:t>(一)、绩效评估指标</w:t>
        </w:r>
        <w:r>
          <w:tab/>
        </w:r>
        <w:r>
          <w:fldChar w:fldCharType="begin"/>
        </w:r>
        <w:r>
          <w:instrText xml:space="preserve"> PAGEREF _Toc24693 \h </w:instrText>
        </w:r>
        <w:r>
          <w:fldChar w:fldCharType="separate"/>
        </w:r>
        <w:r>
          <w:t>6</w:t>
        </w:r>
        <w:r>
          <w:fldChar w:fldCharType="end"/>
        </w:r>
      </w:hyperlink>
    </w:p>
    <w:p>
      <w:pPr>
        <w:pStyle w:val="TOC2"/>
        <w:tabs>
          <w:tab w:val="right" w:leader="dot" w:pos="8306"/>
        </w:tabs>
      </w:pPr>
      <w:hyperlink w:anchor="_Toc6412" w:history="1">
        <w:r>
          <w:rPr>
            <w:rFonts w:ascii="仿宋" w:eastAsia="仿宋" w:hAnsi="仿宋" w:cs="仿宋" w:hint="eastAsia"/>
            <w:lang w:eastAsia="zh-CN"/>
          </w:rPr>
          <w:t>(二)、绩效评估方法</w:t>
        </w:r>
        <w:r>
          <w:tab/>
        </w:r>
        <w:r>
          <w:fldChar w:fldCharType="begin"/>
        </w:r>
        <w:r>
          <w:instrText xml:space="preserve"> PAGEREF _Toc6412 \h </w:instrText>
        </w:r>
        <w:r>
          <w:fldChar w:fldCharType="separate"/>
        </w:r>
        <w:r>
          <w:t>7</w:t>
        </w:r>
        <w:r>
          <w:fldChar w:fldCharType="end"/>
        </w:r>
      </w:hyperlink>
    </w:p>
    <w:p>
      <w:pPr>
        <w:pStyle w:val="TOC2"/>
        <w:tabs>
          <w:tab w:val="right" w:leader="dot" w:pos="8306"/>
        </w:tabs>
      </w:pPr>
      <w:hyperlink w:anchor="_Toc10204" w:history="1">
        <w:r>
          <w:rPr>
            <w:rFonts w:ascii="仿宋" w:eastAsia="仿宋" w:hAnsi="仿宋" w:cs="仿宋" w:hint="eastAsia"/>
            <w:lang w:eastAsia="zh-CN"/>
          </w:rPr>
          <w:t>(三)、绩效评估周期</w:t>
        </w:r>
        <w:r>
          <w:tab/>
        </w:r>
        <w:r>
          <w:fldChar w:fldCharType="begin"/>
        </w:r>
        <w:r>
          <w:instrText xml:space="preserve"> PAGEREF _Toc10204 \h </w:instrText>
        </w:r>
        <w:r>
          <w:fldChar w:fldCharType="separate"/>
        </w:r>
        <w:r>
          <w:t>8</w:t>
        </w:r>
        <w:r>
          <w:fldChar w:fldCharType="end"/>
        </w:r>
      </w:hyperlink>
    </w:p>
    <w:p>
      <w:pPr>
        <w:pStyle w:val="TOC1"/>
        <w:tabs>
          <w:tab w:val="right" w:leader="dot" w:pos="8306"/>
        </w:tabs>
      </w:pPr>
      <w:hyperlink w:anchor="_Toc11996" w:history="1">
        <w:r>
          <w:rPr>
            <w:rFonts w:ascii="仿宋" w:eastAsia="仿宋" w:hAnsi="仿宋" w:cs="仿宋" w:hint="eastAsia"/>
            <w:lang w:eastAsia="zh-CN"/>
          </w:rPr>
          <w:t>三、工艺说明</w:t>
        </w:r>
        <w:r>
          <w:tab/>
        </w:r>
        <w:r>
          <w:fldChar w:fldCharType="begin"/>
        </w:r>
        <w:r>
          <w:instrText xml:space="preserve"> PAGEREF _Toc11996 \h </w:instrText>
        </w:r>
        <w:r>
          <w:fldChar w:fldCharType="separate"/>
        </w:r>
        <w:r>
          <w:t>9</w:t>
        </w:r>
        <w:r>
          <w:fldChar w:fldCharType="end"/>
        </w:r>
      </w:hyperlink>
    </w:p>
    <w:p>
      <w:pPr>
        <w:pStyle w:val="TOC2"/>
        <w:tabs>
          <w:tab w:val="right" w:leader="dot" w:pos="8306"/>
        </w:tabs>
      </w:pPr>
      <w:hyperlink w:anchor="_Toc10240" w:history="1">
        <w:r>
          <w:rPr>
            <w:rFonts w:ascii="仿宋" w:eastAsia="仿宋" w:hAnsi="仿宋" w:cs="仿宋" w:hint="eastAsia"/>
            <w:lang w:eastAsia="zh-CN"/>
          </w:rPr>
          <w:t>(一)、技术管理特点</w:t>
        </w:r>
        <w:r>
          <w:tab/>
        </w:r>
        <w:r>
          <w:fldChar w:fldCharType="begin"/>
        </w:r>
        <w:r>
          <w:instrText xml:space="preserve"> PAGEREF _Toc10240 \h </w:instrText>
        </w:r>
        <w:r>
          <w:fldChar w:fldCharType="separate"/>
        </w:r>
        <w:r>
          <w:t>9</w:t>
        </w:r>
        <w:r>
          <w:fldChar w:fldCharType="end"/>
        </w:r>
      </w:hyperlink>
    </w:p>
    <w:p>
      <w:pPr>
        <w:pStyle w:val="TOC2"/>
        <w:tabs>
          <w:tab w:val="right" w:leader="dot" w:pos="8306"/>
        </w:tabs>
      </w:pPr>
      <w:hyperlink w:anchor="_Toc22751" w:history="1">
        <w:r>
          <w:rPr>
            <w:rFonts w:ascii="仿宋" w:eastAsia="仿宋" w:hAnsi="仿宋" w:cs="仿宋" w:hint="eastAsia"/>
            <w:lang w:eastAsia="zh-CN"/>
          </w:rPr>
          <w:t>(二)、二级钢项目工艺技术设计方案</w:t>
        </w:r>
        <w:r>
          <w:tab/>
        </w:r>
        <w:r>
          <w:fldChar w:fldCharType="begin"/>
        </w:r>
        <w:r>
          <w:instrText xml:space="preserve"> PAGEREF _Toc22751 \h </w:instrText>
        </w:r>
        <w:r>
          <w:fldChar w:fldCharType="separate"/>
        </w:r>
        <w:r>
          <w:t>10</w:t>
        </w:r>
        <w:r>
          <w:fldChar w:fldCharType="end"/>
        </w:r>
      </w:hyperlink>
    </w:p>
    <w:p>
      <w:pPr>
        <w:pStyle w:val="TOC2"/>
        <w:tabs>
          <w:tab w:val="right" w:leader="dot" w:pos="8306"/>
        </w:tabs>
      </w:pPr>
      <w:hyperlink w:anchor="_Toc23891" w:history="1">
        <w:r>
          <w:rPr>
            <w:rFonts w:ascii="仿宋" w:eastAsia="仿宋" w:hAnsi="仿宋" w:cs="仿宋" w:hint="eastAsia"/>
            <w:lang w:eastAsia="zh-CN"/>
          </w:rPr>
          <w:t>(三)、设备选型方案</w:t>
        </w:r>
        <w:r>
          <w:tab/>
        </w:r>
        <w:r>
          <w:fldChar w:fldCharType="begin"/>
        </w:r>
        <w:r>
          <w:instrText xml:space="preserve"> PAGEREF _Toc23891 \h </w:instrText>
        </w:r>
        <w:r>
          <w:fldChar w:fldCharType="separate"/>
        </w:r>
        <w:r>
          <w:t>12</w:t>
        </w:r>
        <w:r>
          <w:fldChar w:fldCharType="end"/>
        </w:r>
      </w:hyperlink>
    </w:p>
    <w:p>
      <w:pPr>
        <w:pStyle w:val="TOC1"/>
        <w:tabs>
          <w:tab w:val="right" w:leader="dot" w:pos="8306"/>
        </w:tabs>
      </w:pPr>
      <w:hyperlink w:anchor="_Toc1779" w:history="1">
        <w:r>
          <w:rPr>
            <w:rFonts w:ascii="仿宋" w:eastAsia="仿宋" w:hAnsi="仿宋" w:cs="仿宋" w:hint="eastAsia"/>
            <w:lang w:eastAsia="zh-CN"/>
          </w:rPr>
          <w:t>四、二级钢项目建设单位说明</w:t>
        </w:r>
        <w:r>
          <w:tab/>
        </w:r>
        <w:r>
          <w:fldChar w:fldCharType="begin"/>
        </w:r>
        <w:r>
          <w:instrText xml:space="preserve"> PAGEREF _Toc1779 \h </w:instrText>
        </w:r>
        <w:r>
          <w:fldChar w:fldCharType="separate"/>
        </w:r>
        <w:r>
          <w:t>13</w:t>
        </w:r>
        <w:r>
          <w:fldChar w:fldCharType="end"/>
        </w:r>
      </w:hyperlink>
    </w:p>
    <w:p>
      <w:pPr>
        <w:pStyle w:val="TOC2"/>
        <w:tabs>
          <w:tab w:val="right" w:leader="dot" w:pos="8306"/>
        </w:tabs>
      </w:pPr>
      <w:hyperlink w:anchor="_Toc12430" w:history="1">
        <w:r>
          <w:rPr>
            <w:rFonts w:ascii="仿宋" w:eastAsia="仿宋" w:hAnsi="仿宋" w:cs="仿宋" w:hint="eastAsia"/>
            <w:lang w:eastAsia="zh-CN"/>
          </w:rPr>
          <w:t>(一)、二级钢项目承办单位基本情况</w:t>
        </w:r>
        <w:r>
          <w:tab/>
        </w:r>
        <w:r>
          <w:fldChar w:fldCharType="begin"/>
        </w:r>
        <w:r>
          <w:instrText xml:space="preserve"> PAGEREF _Toc12430 \h </w:instrText>
        </w:r>
        <w:r>
          <w:fldChar w:fldCharType="separate"/>
        </w:r>
        <w:r>
          <w:t>13</w:t>
        </w:r>
        <w:r>
          <w:fldChar w:fldCharType="end"/>
        </w:r>
      </w:hyperlink>
    </w:p>
    <w:p>
      <w:pPr>
        <w:pStyle w:val="TOC2"/>
        <w:tabs>
          <w:tab w:val="right" w:leader="dot" w:pos="8306"/>
        </w:tabs>
      </w:pPr>
      <w:hyperlink w:anchor="_Toc7674" w:history="1">
        <w:r>
          <w:rPr>
            <w:rFonts w:ascii="仿宋" w:eastAsia="仿宋" w:hAnsi="仿宋" w:cs="仿宋" w:hint="eastAsia"/>
            <w:lang w:eastAsia="zh-CN"/>
          </w:rPr>
          <w:t>(二)、公司经济效益分析</w:t>
        </w:r>
        <w:r>
          <w:tab/>
        </w:r>
        <w:r>
          <w:fldChar w:fldCharType="begin"/>
        </w:r>
        <w:r>
          <w:instrText xml:space="preserve"> PAGEREF _Toc7674 \h </w:instrText>
        </w:r>
        <w:r>
          <w:fldChar w:fldCharType="separate"/>
        </w:r>
        <w:r>
          <w:t>13</w:t>
        </w:r>
        <w:r>
          <w:fldChar w:fldCharType="end"/>
        </w:r>
      </w:hyperlink>
    </w:p>
    <w:p>
      <w:pPr>
        <w:pStyle w:val="TOC1"/>
        <w:tabs>
          <w:tab w:val="right" w:leader="dot" w:pos="8306"/>
        </w:tabs>
      </w:pPr>
      <w:hyperlink w:anchor="_Toc15855" w:history="1">
        <w:r>
          <w:rPr>
            <w:rFonts w:ascii="仿宋" w:eastAsia="仿宋" w:hAnsi="仿宋" w:cs="仿宋" w:hint="eastAsia"/>
            <w:lang w:eastAsia="zh-CN"/>
          </w:rPr>
          <w:t>五、二级钢项目选址可行性分析</w:t>
        </w:r>
        <w:r>
          <w:tab/>
        </w:r>
        <w:r>
          <w:fldChar w:fldCharType="begin"/>
        </w:r>
        <w:r>
          <w:instrText xml:space="preserve"> PAGEREF _Toc15855 \h </w:instrText>
        </w:r>
        <w:r>
          <w:fldChar w:fldCharType="separate"/>
        </w:r>
        <w:r>
          <w:t>14</w:t>
        </w:r>
        <w:r>
          <w:fldChar w:fldCharType="end"/>
        </w:r>
      </w:hyperlink>
    </w:p>
    <w:p>
      <w:pPr>
        <w:pStyle w:val="TOC2"/>
        <w:tabs>
          <w:tab w:val="right" w:leader="dot" w:pos="8306"/>
        </w:tabs>
      </w:pPr>
      <w:hyperlink w:anchor="_Toc28819" w:history="1">
        <w:r>
          <w:rPr>
            <w:rFonts w:ascii="仿宋" w:eastAsia="仿宋" w:hAnsi="仿宋" w:cs="仿宋" w:hint="eastAsia"/>
            <w:lang w:eastAsia="zh-CN"/>
          </w:rPr>
          <w:t>(一)、二级钢项目选址</w:t>
        </w:r>
        <w:r>
          <w:tab/>
        </w:r>
        <w:r>
          <w:fldChar w:fldCharType="begin"/>
        </w:r>
        <w:r>
          <w:instrText xml:space="preserve"> PAGEREF _Toc28819 \h </w:instrText>
        </w:r>
        <w:r>
          <w:fldChar w:fldCharType="separate"/>
        </w:r>
        <w:r>
          <w:t>14</w:t>
        </w:r>
        <w:r>
          <w:fldChar w:fldCharType="end"/>
        </w:r>
      </w:hyperlink>
    </w:p>
    <w:p>
      <w:pPr>
        <w:pStyle w:val="TOC2"/>
        <w:tabs>
          <w:tab w:val="right" w:leader="dot" w:pos="8306"/>
        </w:tabs>
      </w:pPr>
      <w:hyperlink w:anchor="_Toc32650" w:history="1">
        <w:r>
          <w:rPr>
            <w:rFonts w:ascii="仿宋" w:eastAsia="仿宋" w:hAnsi="仿宋" w:cs="仿宋" w:hint="eastAsia"/>
            <w:lang w:eastAsia="zh-CN"/>
          </w:rPr>
          <w:t>(二)、用地控制指标</w:t>
        </w:r>
        <w:r>
          <w:tab/>
        </w:r>
        <w:r>
          <w:fldChar w:fldCharType="begin"/>
        </w:r>
        <w:r>
          <w:instrText xml:space="preserve"> PAGEREF _Toc32650 \h </w:instrText>
        </w:r>
        <w:r>
          <w:fldChar w:fldCharType="separate"/>
        </w:r>
        <w:r>
          <w:t>15</w:t>
        </w:r>
        <w:r>
          <w:fldChar w:fldCharType="end"/>
        </w:r>
      </w:hyperlink>
    </w:p>
    <w:p>
      <w:pPr>
        <w:pStyle w:val="TOC2"/>
        <w:tabs>
          <w:tab w:val="right" w:leader="dot" w:pos="8306"/>
        </w:tabs>
      </w:pPr>
      <w:hyperlink w:anchor="_Toc689" w:history="1">
        <w:r>
          <w:rPr>
            <w:rFonts w:ascii="仿宋" w:eastAsia="仿宋" w:hAnsi="仿宋" w:cs="仿宋" w:hint="eastAsia"/>
            <w:lang w:eastAsia="zh-CN"/>
          </w:rPr>
          <w:t>(三)、节约用地措施</w:t>
        </w:r>
        <w:r>
          <w:tab/>
        </w:r>
        <w:r>
          <w:fldChar w:fldCharType="begin"/>
        </w:r>
        <w:r>
          <w:instrText xml:space="preserve"> PAGEREF _Toc689 \h </w:instrText>
        </w:r>
        <w:r>
          <w:fldChar w:fldCharType="separate"/>
        </w:r>
        <w:r>
          <w:t>16</w:t>
        </w:r>
        <w:r>
          <w:fldChar w:fldCharType="end"/>
        </w:r>
      </w:hyperlink>
    </w:p>
    <w:p>
      <w:pPr>
        <w:pStyle w:val="TOC2"/>
        <w:tabs>
          <w:tab w:val="right" w:leader="dot" w:pos="8306"/>
        </w:tabs>
      </w:pPr>
      <w:hyperlink w:anchor="_Toc15111" w:history="1">
        <w:r>
          <w:rPr>
            <w:rFonts w:ascii="仿宋" w:eastAsia="仿宋" w:hAnsi="仿宋" w:cs="仿宋" w:hint="eastAsia"/>
            <w:lang w:eastAsia="zh-CN"/>
          </w:rPr>
          <w:t>(四)、总图布置方案</w:t>
        </w:r>
        <w:r>
          <w:tab/>
        </w:r>
        <w:r>
          <w:fldChar w:fldCharType="begin"/>
        </w:r>
        <w:r>
          <w:instrText xml:space="preserve"> PAGEREF _Toc15111 \h </w:instrText>
        </w:r>
        <w:r>
          <w:fldChar w:fldCharType="separate"/>
        </w:r>
        <w:r>
          <w:t>17</w:t>
        </w:r>
        <w:r>
          <w:fldChar w:fldCharType="end"/>
        </w:r>
      </w:hyperlink>
    </w:p>
    <w:p>
      <w:pPr>
        <w:pStyle w:val="TOC2"/>
        <w:tabs>
          <w:tab w:val="right" w:leader="dot" w:pos="8306"/>
        </w:tabs>
      </w:pPr>
      <w:hyperlink w:anchor="_Toc5839" w:history="1">
        <w:r>
          <w:rPr>
            <w:rFonts w:ascii="仿宋" w:eastAsia="仿宋" w:hAnsi="仿宋" w:cs="仿宋" w:hint="eastAsia"/>
            <w:lang w:eastAsia="zh-CN"/>
          </w:rPr>
          <w:t>(五)、选址综合评价</w:t>
        </w:r>
        <w:r>
          <w:tab/>
        </w:r>
        <w:r>
          <w:fldChar w:fldCharType="begin"/>
        </w:r>
        <w:r>
          <w:instrText xml:space="preserve"> PAGEREF _Toc5839 \h </w:instrText>
        </w:r>
        <w:r>
          <w:fldChar w:fldCharType="separate"/>
        </w:r>
        <w:r>
          <w:t>19</w:t>
        </w:r>
        <w:r>
          <w:fldChar w:fldCharType="end"/>
        </w:r>
      </w:hyperlink>
    </w:p>
    <w:p>
      <w:pPr>
        <w:pStyle w:val="TOC1"/>
        <w:tabs>
          <w:tab w:val="right" w:leader="dot" w:pos="8306"/>
        </w:tabs>
      </w:pPr>
      <w:hyperlink w:anchor="_Toc22156" w:history="1">
        <w:r>
          <w:rPr>
            <w:rFonts w:ascii="仿宋" w:eastAsia="仿宋" w:hAnsi="仿宋" w:cs="仿宋" w:hint="eastAsia"/>
            <w:lang w:eastAsia="zh-CN"/>
          </w:rPr>
          <w:t>六、二级钢项目可持续发展</w:t>
        </w:r>
        <w:r>
          <w:tab/>
        </w:r>
        <w:r>
          <w:fldChar w:fldCharType="begin"/>
        </w:r>
        <w:r>
          <w:instrText xml:space="preserve"> PAGEREF _Toc22156 \h </w:instrText>
        </w:r>
        <w:r>
          <w:fldChar w:fldCharType="separate"/>
        </w:r>
        <w:r>
          <w:t>20</w:t>
        </w:r>
        <w:r>
          <w:fldChar w:fldCharType="end"/>
        </w:r>
      </w:hyperlink>
    </w:p>
    <w:p>
      <w:pPr>
        <w:pStyle w:val="TOC2"/>
        <w:tabs>
          <w:tab w:val="right" w:leader="dot" w:pos="8306"/>
        </w:tabs>
      </w:pPr>
      <w:hyperlink w:anchor="_Toc14796" w:history="1">
        <w:r>
          <w:rPr>
            <w:rFonts w:ascii="仿宋" w:eastAsia="仿宋" w:hAnsi="仿宋" w:cs="仿宋" w:hint="eastAsia"/>
            <w:lang w:eastAsia="zh-CN"/>
          </w:rPr>
          <w:t>(一)、可持续战略与实践</w:t>
        </w:r>
        <w:r>
          <w:tab/>
        </w:r>
        <w:r>
          <w:fldChar w:fldCharType="begin"/>
        </w:r>
        <w:r>
          <w:instrText xml:space="preserve"> PAGEREF _Toc14796 \h </w:instrText>
        </w:r>
        <w:r>
          <w:fldChar w:fldCharType="separate"/>
        </w:r>
        <w:r>
          <w:t>20</w:t>
        </w:r>
        <w:r>
          <w:fldChar w:fldCharType="end"/>
        </w:r>
      </w:hyperlink>
    </w:p>
    <w:p>
      <w:pPr>
        <w:pStyle w:val="TOC2"/>
        <w:tabs>
          <w:tab w:val="right" w:leader="dot" w:pos="8306"/>
        </w:tabs>
      </w:pPr>
      <w:hyperlink w:anchor="_Toc5528" w:history="1">
        <w:r>
          <w:rPr>
            <w:rFonts w:ascii="仿宋" w:eastAsia="仿宋" w:hAnsi="仿宋" w:cs="仿宋" w:hint="eastAsia"/>
            <w:lang w:eastAsia="zh-CN"/>
          </w:rPr>
          <w:t>(二)、环保与社会责任</w:t>
        </w:r>
        <w:r>
          <w:tab/>
        </w:r>
        <w:r>
          <w:fldChar w:fldCharType="begin"/>
        </w:r>
        <w:r>
          <w:instrText xml:space="preserve"> PAGEREF _Toc5528 \h </w:instrText>
        </w:r>
        <w:r>
          <w:fldChar w:fldCharType="separate"/>
        </w:r>
        <w:r>
          <w:t>20</w:t>
        </w:r>
        <w:r>
          <w:fldChar w:fldCharType="end"/>
        </w:r>
      </w:hyperlink>
    </w:p>
    <w:p>
      <w:pPr>
        <w:pStyle w:val="TOC1"/>
        <w:tabs>
          <w:tab w:val="right" w:leader="dot" w:pos="8306"/>
        </w:tabs>
      </w:pPr>
      <w:hyperlink w:anchor="_Toc27325" w:history="1">
        <w:r>
          <w:rPr>
            <w:rFonts w:ascii="仿宋" w:eastAsia="仿宋" w:hAnsi="仿宋" w:cs="仿宋" w:hint="eastAsia"/>
            <w:lang w:eastAsia="zh-CN"/>
          </w:rPr>
          <w:t>七、二级钢项目创新与研发</w:t>
        </w:r>
        <w:r>
          <w:tab/>
        </w:r>
        <w:r>
          <w:fldChar w:fldCharType="begin"/>
        </w:r>
        <w:r>
          <w:instrText xml:space="preserve"> PAGEREF _Toc27325 \h </w:instrText>
        </w:r>
        <w:r>
          <w:fldChar w:fldCharType="separate"/>
        </w:r>
        <w:r>
          <w:t>21</w:t>
        </w:r>
        <w:r>
          <w:fldChar w:fldCharType="end"/>
        </w:r>
      </w:hyperlink>
    </w:p>
    <w:p>
      <w:pPr>
        <w:pStyle w:val="TOC2"/>
        <w:tabs>
          <w:tab w:val="right" w:leader="dot" w:pos="8306"/>
        </w:tabs>
      </w:pPr>
      <w:hyperlink w:anchor="_Toc1568" w:history="1">
        <w:r>
          <w:rPr>
            <w:rFonts w:ascii="仿宋" w:eastAsia="仿宋" w:hAnsi="仿宋" w:cs="仿宋" w:hint="eastAsia"/>
            <w:lang w:eastAsia="zh-CN"/>
          </w:rPr>
          <w:t>(一)、创新策略与方向</w:t>
        </w:r>
        <w:r>
          <w:tab/>
        </w:r>
        <w:r>
          <w:fldChar w:fldCharType="begin"/>
        </w:r>
        <w:r>
          <w:instrText xml:space="preserve"> PAGEREF _Toc1568 \h </w:instrText>
        </w:r>
        <w:r>
          <w:fldChar w:fldCharType="separate"/>
        </w:r>
        <w:r>
          <w:t>21</w:t>
        </w:r>
        <w:r>
          <w:fldChar w:fldCharType="end"/>
        </w:r>
      </w:hyperlink>
    </w:p>
    <w:p>
      <w:pPr>
        <w:pStyle w:val="TOC2"/>
        <w:tabs>
          <w:tab w:val="right" w:leader="dot" w:pos="8306"/>
        </w:tabs>
      </w:pPr>
      <w:hyperlink w:anchor="_Toc9781" w:history="1">
        <w:r>
          <w:rPr>
            <w:rFonts w:ascii="仿宋" w:eastAsia="仿宋" w:hAnsi="仿宋" w:cs="仿宋" w:hint="eastAsia"/>
            <w:lang w:eastAsia="zh-CN"/>
          </w:rPr>
          <w:t>(二)、研发规划与投入</w:t>
        </w:r>
        <w:r>
          <w:tab/>
        </w:r>
        <w:r>
          <w:fldChar w:fldCharType="begin"/>
        </w:r>
        <w:r>
          <w:instrText xml:space="preserve"> PAGEREF _Toc9781 \h </w:instrText>
        </w:r>
        <w:r>
          <w:fldChar w:fldCharType="separate"/>
        </w:r>
        <w:r>
          <w:t>23</w:t>
        </w:r>
        <w:r>
          <w:fldChar w:fldCharType="end"/>
        </w:r>
      </w:hyperlink>
    </w:p>
    <w:p>
      <w:pPr>
        <w:pStyle w:val="TOC1"/>
        <w:tabs>
          <w:tab w:val="right" w:leader="dot" w:pos="8306"/>
        </w:tabs>
      </w:pPr>
      <w:hyperlink w:anchor="_Toc26413" w:history="1">
        <w:r>
          <w:rPr>
            <w:rFonts w:ascii="仿宋" w:eastAsia="仿宋" w:hAnsi="仿宋" w:cs="仿宋" w:hint="eastAsia"/>
            <w:lang w:eastAsia="zh-CN"/>
          </w:rPr>
          <w:t>八、二级钢项目财务管理</w:t>
        </w:r>
        <w:r>
          <w:tab/>
        </w:r>
        <w:r>
          <w:fldChar w:fldCharType="begin"/>
        </w:r>
        <w:r>
          <w:instrText xml:space="preserve"> PAGEREF _Toc26413 \h </w:instrText>
        </w:r>
        <w:r>
          <w:fldChar w:fldCharType="separate"/>
        </w:r>
        <w:r>
          <w:t>24</w:t>
        </w:r>
        <w:r>
          <w:fldChar w:fldCharType="end"/>
        </w:r>
      </w:hyperlink>
    </w:p>
    <w:p>
      <w:pPr>
        <w:pStyle w:val="TOC2"/>
        <w:tabs>
          <w:tab w:val="right" w:leader="dot" w:pos="8306"/>
        </w:tabs>
      </w:pPr>
      <w:hyperlink w:anchor="_Toc6348" w:history="1">
        <w:r>
          <w:rPr>
            <w:rFonts w:ascii="仿宋" w:eastAsia="仿宋" w:hAnsi="仿宋" w:cs="仿宋" w:hint="eastAsia"/>
            <w:lang w:eastAsia="zh-CN"/>
          </w:rPr>
          <w:t>(一)、资金需求大</w:t>
        </w:r>
        <w:r>
          <w:tab/>
        </w:r>
        <w:r>
          <w:fldChar w:fldCharType="begin"/>
        </w:r>
        <w:r>
          <w:instrText xml:space="preserve"> PAGEREF _Toc6348 \h </w:instrText>
        </w:r>
        <w:r>
          <w:fldChar w:fldCharType="separate"/>
        </w:r>
        <w:r>
          <w:t>24</w:t>
        </w:r>
        <w:r>
          <w:fldChar w:fldCharType="end"/>
        </w:r>
      </w:hyperlink>
    </w:p>
    <w:p>
      <w:pPr>
        <w:pStyle w:val="TOC2"/>
        <w:tabs>
          <w:tab w:val="right" w:leader="dot" w:pos="8306"/>
        </w:tabs>
      </w:pPr>
      <w:hyperlink w:anchor="_Toc24009" w:history="1">
        <w:r>
          <w:rPr>
            <w:rFonts w:ascii="仿宋" w:eastAsia="仿宋" w:hAnsi="仿宋" w:cs="仿宋" w:hint="eastAsia"/>
            <w:lang w:eastAsia="zh-CN"/>
          </w:rPr>
          <w:t>(二)、研发周期长</w:t>
        </w:r>
        <w:r>
          <w:tab/>
        </w:r>
        <w:r>
          <w:fldChar w:fldCharType="begin"/>
        </w:r>
        <w:r>
          <w:instrText xml:space="preserve"> PAGEREF _Toc24009 \h </w:instrText>
        </w:r>
        <w:r>
          <w:fldChar w:fldCharType="separate"/>
        </w:r>
        <w:r>
          <w:t>25</w:t>
        </w:r>
        <w:r>
          <w:fldChar w:fldCharType="end"/>
        </w:r>
      </w:hyperlink>
    </w:p>
    <w:p>
      <w:pPr>
        <w:pStyle w:val="TOC2"/>
        <w:tabs>
          <w:tab w:val="right" w:leader="dot" w:pos="8306"/>
        </w:tabs>
      </w:pPr>
      <w:hyperlink w:anchor="_Toc6900" w:history="1">
        <w:r>
          <w:rPr>
            <w:rFonts w:ascii="仿宋" w:eastAsia="仿宋" w:hAnsi="仿宋" w:cs="仿宋" w:hint="eastAsia"/>
            <w:lang w:eastAsia="zh-CN"/>
          </w:rPr>
          <w:t>(三)、市场风险大</w:t>
        </w:r>
        <w:r>
          <w:tab/>
        </w:r>
        <w:r>
          <w:fldChar w:fldCharType="begin"/>
        </w:r>
        <w:r>
          <w:instrText xml:space="preserve"> PAGEREF _Toc6900 \h </w:instrText>
        </w:r>
        <w:r>
          <w:fldChar w:fldCharType="separate"/>
        </w:r>
        <w:r>
          <w:t>27</w:t>
        </w:r>
        <w:r>
          <w:fldChar w:fldCharType="end"/>
        </w:r>
      </w:hyperlink>
    </w:p>
    <w:p>
      <w:pPr>
        <w:pStyle w:val="TOC2"/>
        <w:tabs>
          <w:tab w:val="right" w:leader="dot" w:pos="8306"/>
        </w:tabs>
      </w:pPr>
      <w:hyperlink w:anchor="_Toc12802" w:history="1">
        <w:r>
          <w:rPr>
            <w:rFonts w:ascii="仿宋" w:eastAsia="仿宋" w:hAnsi="仿宋" w:cs="仿宋" w:hint="eastAsia"/>
            <w:lang w:eastAsia="zh-CN"/>
          </w:rPr>
          <w:t>(四)、利润率高</w:t>
        </w:r>
        <w:r>
          <w:tab/>
        </w:r>
        <w:r>
          <w:fldChar w:fldCharType="begin"/>
        </w:r>
        <w:r>
          <w:instrText xml:space="preserve"> PAGEREF _Toc12802 \h </w:instrText>
        </w:r>
        <w:r>
          <w:fldChar w:fldCharType="separate"/>
        </w:r>
        <w:r>
          <w:t>29</w:t>
        </w:r>
        <w:r>
          <w:fldChar w:fldCharType="end"/>
        </w:r>
      </w:hyperlink>
    </w:p>
    <w:p>
      <w:pPr>
        <w:pStyle w:val="TOC1"/>
        <w:tabs>
          <w:tab w:val="right" w:leader="dot" w:pos="8306"/>
        </w:tabs>
      </w:pPr>
      <w:hyperlink w:anchor="_Toc26712" w:history="1">
        <w:r>
          <w:rPr>
            <w:rFonts w:ascii="仿宋" w:eastAsia="仿宋" w:hAnsi="仿宋" w:cs="仿宋" w:hint="eastAsia"/>
            <w:lang w:eastAsia="zh-CN"/>
          </w:rPr>
          <w:t>九、二级钢项目环境影响分析</w:t>
        </w:r>
        <w:r>
          <w:tab/>
        </w:r>
        <w:r>
          <w:fldChar w:fldCharType="begin"/>
        </w:r>
        <w:r>
          <w:instrText xml:space="preserve"> PAGEREF _Toc26712 \h </w:instrText>
        </w:r>
        <w:r>
          <w:fldChar w:fldCharType="separate"/>
        </w:r>
        <w:r>
          <w:t>31</w:t>
        </w:r>
        <w:r>
          <w:fldChar w:fldCharType="end"/>
        </w:r>
      </w:hyperlink>
    </w:p>
    <w:p>
      <w:pPr>
        <w:pStyle w:val="TOC2"/>
        <w:tabs>
          <w:tab w:val="right" w:leader="dot" w:pos="8306"/>
        </w:tabs>
      </w:pPr>
      <w:hyperlink w:anchor="_Toc23877" w:history="1">
        <w:r>
          <w:rPr>
            <w:rFonts w:ascii="仿宋" w:eastAsia="仿宋" w:hAnsi="仿宋" w:cs="仿宋" w:hint="eastAsia"/>
            <w:lang w:eastAsia="zh-CN"/>
          </w:rPr>
          <w:t>(一)、建设区域环境质量现状</w:t>
        </w:r>
        <w:r>
          <w:tab/>
        </w:r>
        <w:r>
          <w:fldChar w:fldCharType="begin"/>
        </w:r>
        <w:r>
          <w:instrText xml:space="preserve"> PAGEREF _Toc23877 \h </w:instrText>
        </w:r>
        <w:r>
          <w:fldChar w:fldCharType="separate"/>
        </w:r>
        <w:r>
          <w:t>31</w:t>
        </w:r>
        <w:r>
          <w:fldChar w:fldCharType="end"/>
        </w:r>
      </w:hyperlink>
    </w:p>
    <w:p>
      <w:pPr>
        <w:pStyle w:val="TOC2"/>
        <w:tabs>
          <w:tab w:val="right" w:leader="dot" w:pos="8306"/>
        </w:tabs>
      </w:pPr>
      <w:hyperlink w:anchor="_Toc22365" w:history="1">
        <w:r>
          <w:rPr>
            <w:rFonts w:ascii="仿宋" w:eastAsia="仿宋" w:hAnsi="仿宋" w:cs="仿宋" w:hint="eastAsia"/>
            <w:lang w:eastAsia="zh-CN"/>
          </w:rPr>
          <w:t>(二)、建设期环境保护</w:t>
        </w:r>
        <w:r>
          <w:tab/>
        </w:r>
        <w:r>
          <w:fldChar w:fldCharType="begin"/>
        </w:r>
        <w:r>
          <w:instrText xml:space="preserve"> PAGEREF _Toc22365 \h </w:instrText>
        </w:r>
        <w:r>
          <w:fldChar w:fldCharType="separate"/>
        </w:r>
        <w:r>
          <w:t>33</w:t>
        </w:r>
        <w:r>
          <w:fldChar w:fldCharType="end"/>
        </w:r>
      </w:hyperlink>
    </w:p>
    <w:p>
      <w:pPr>
        <w:pStyle w:val="TOC2"/>
        <w:tabs>
          <w:tab w:val="right" w:leader="dot" w:pos="8306"/>
        </w:tabs>
      </w:pPr>
      <w:hyperlink w:anchor="_Toc15464" w:history="1">
        <w:r>
          <w:rPr>
            <w:rFonts w:ascii="仿宋" w:eastAsia="仿宋" w:hAnsi="仿宋" w:cs="仿宋" w:hint="eastAsia"/>
            <w:lang w:eastAsia="zh-CN"/>
          </w:rPr>
          <w:t>(三)、运营期环境保护</w:t>
        </w:r>
        <w:r>
          <w:tab/>
        </w:r>
        <w:r>
          <w:fldChar w:fldCharType="begin"/>
        </w:r>
        <w:r>
          <w:instrText xml:space="preserve"> PAGEREF _Toc15464 \h </w:instrText>
        </w:r>
        <w:r>
          <w:fldChar w:fldCharType="separate"/>
        </w:r>
        <w:r>
          <w:t>34</w:t>
        </w:r>
        <w:r>
          <w:fldChar w:fldCharType="end"/>
        </w:r>
      </w:hyperlink>
    </w:p>
    <w:p>
      <w:pPr>
        <w:pStyle w:val="TOC2"/>
        <w:tabs>
          <w:tab w:val="right" w:leader="dot" w:pos="8306"/>
        </w:tabs>
      </w:pPr>
      <w:hyperlink w:anchor="_Toc14716" w:history="1">
        <w:r>
          <w:rPr>
            <w:rFonts w:ascii="仿宋" w:eastAsia="仿宋" w:hAnsi="仿宋" w:cs="仿宋" w:hint="eastAsia"/>
            <w:lang w:eastAsia="zh-CN"/>
          </w:rPr>
          <w:t>(四)、二级钢项目建设对区域经济的影响</w:t>
        </w:r>
        <w:r>
          <w:tab/>
        </w:r>
        <w:r>
          <w:fldChar w:fldCharType="begin"/>
        </w:r>
        <w:r>
          <w:instrText xml:space="preserve"> PAGEREF _Toc14716 \h </w:instrText>
        </w:r>
        <w:r>
          <w:fldChar w:fldCharType="separate"/>
        </w:r>
        <w:r>
          <w:t>35</w:t>
        </w:r>
        <w:r>
          <w:fldChar w:fldCharType="end"/>
        </w:r>
      </w:hyperlink>
    </w:p>
    <w:p>
      <w:pPr>
        <w:pStyle w:val="TOC2"/>
        <w:tabs>
          <w:tab w:val="right" w:leader="dot" w:pos="8306"/>
        </w:tabs>
      </w:pPr>
      <w:hyperlink w:anchor="_Toc2835" w:history="1">
        <w:r>
          <w:rPr>
            <w:rFonts w:ascii="仿宋" w:eastAsia="仿宋" w:hAnsi="仿宋" w:cs="仿宋" w:hint="eastAsia"/>
            <w:lang w:eastAsia="zh-CN"/>
          </w:rPr>
          <w:t>(五)、废弃物处理</w:t>
        </w:r>
        <w:r>
          <w:tab/>
        </w:r>
        <w:r>
          <w:fldChar w:fldCharType="begin"/>
        </w:r>
        <w:r>
          <w:instrText xml:space="preserve"> PAGEREF _Toc2835 \h </w:instrText>
        </w:r>
        <w:r>
          <w:fldChar w:fldCharType="separate"/>
        </w:r>
        <w:r>
          <w:t>37</w:t>
        </w:r>
        <w:r>
          <w:fldChar w:fldCharType="end"/>
        </w:r>
      </w:hyperlink>
    </w:p>
    <w:p>
      <w:pPr>
        <w:pStyle w:val="TOC2"/>
        <w:tabs>
          <w:tab w:val="right" w:leader="dot" w:pos="8306"/>
        </w:tabs>
      </w:pPr>
      <w:hyperlink w:anchor="_Toc5000" w:history="1">
        <w:r>
          <w:rPr>
            <w:rFonts w:ascii="仿宋" w:eastAsia="仿宋" w:hAnsi="仿宋" w:cs="仿宋" w:hint="eastAsia"/>
            <w:lang w:eastAsia="zh-CN"/>
          </w:rPr>
          <w:t>(六)、特殊环境影响分析</w:t>
        </w:r>
        <w:r>
          <w:tab/>
        </w:r>
        <w:r>
          <w:fldChar w:fldCharType="begin"/>
        </w:r>
        <w:r>
          <w:instrText xml:space="preserve"> PAGEREF _Toc5000 \h </w:instrText>
        </w:r>
        <w:r>
          <w:fldChar w:fldCharType="separate"/>
        </w:r>
        <w:r>
          <w:t>38</w:t>
        </w:r>
        <w:r>
          <w:fldChar w:fldCharType="end"/>
        </w:r>
      </w:hyperlink>
    </w:p>
    <w:p>
      <w:pPr>
        <w:pStyle w:val="TOC2"/>
        <w:tabs>
          <w:tab w:val="right" w:leader="dot" w:pos="8306"/>
        </w:tabs>
      </w:pPr>
      <w:hyperlink w:anchor="_Toc15211" w:history="1">
        <w:r>
          <w:rPr>
            <w:rFonts w:ascii="仿宋" w:eastAsia="仿宋" w:hAnsi="仿宋" w:cs="仿宋" w:hint="eastAsia"/>
            <w:lang w:eastAsia="zh-CN"/>
          </w:rPr>
          <w:t>(七)、清洁生产</w:t>
        </w:r>
        <w:r>
          <w:tab/>
        </w:r>
        <w:r>
          <w:fldChar w:fldCharType="begin"/>
        </w:r>
        <w:r>
          <w:instrText xml:space="preserve"> PAGEREF _Toc15211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16" w:history="1">
        <w:r>
          <w:rPr>
            <w:rFonts w:ascii="仿宋" w:eastAsia="仿宋" w:hAnsi="仿宋" w:cs="仿宋" w:hint="eastAsia"/>
            <w:lang w:eastAsia="zh-CN"/>
          </w:rPr>
          <w:t>(八)、环境保护综合评价</w:t>
        </w:r>
        <w:r>
          <w:tab/>
        </w:r>
        <w:r>
          <w:fldChar w:fldCharType="begin"/>
        </w:r>
        <w:r>
          <w:instrText xml:space="preserve"> PAGEREF _Toc5416 \h </w:instrText>
        </w:r>
        <w:r>
          <w:fldChar w:fldCharType="separate"/>
        </w:r>
        <w:r>
          <w:t>41</w:t>
        </w:r>
        <w:r>
          <w:fldChar w:fldCharType="end"/>
        </w:r>
      </w:hyperlink>
    </w:p>
    <w:p>
      <w:pPr>
        <w:pStyle w:val="TOC1"/>
        <w:tabs>
          <w:tab w:val="right" w:leader="dot" w:pos="8306"/>
        </w:tabs>
      </w:pPr>
      <w:hyperlink w:anchor="_Toc5171" w:history="1">
        <w:r>
          <w:rPr>
            <w:rFonts w:ascii="仿宋" w:eastAsia="仿宋" w:hAnsi="仿宋" w:cs="仿宋" w:hint="eastAsia"/>
            <w:lang w:eastAsia="zh-CN"/>
          </w:rPr>
          <w:t>十、二级钢项目风险管理</w:t>
        </w:r>
        <w:r>
          <w:tab/>
        </w:r>
        <w:r>
          <w:fldChar w:fldCharType="begin"/>
        </w:r>
        <w:r>
          <w:instrText xml:space="preserve"> PAGEREF _Toc5171 \h </w:instrText>
        </w:r>
        <w:r>
          <w:fldChar w:fldCharType="separate"/>
        </w:r>
        <w:r>
          <w:t>42</w:t>
        </w:r>
        <w:r>
          <w:fldChar w:fldCharType="end"/>
        </w:r>
      </w:hyperlink>
    </w:p>
    <w:p>
      <w:pPr>
        <w:pStyle w:val="TOC2"/>
        <w:tabs>
          <w:tab w:val="right" w:leader="dot" w:pos="8306"/>
        </w:tabs>
      </w:pPr>
      <w:hyperlink w:anchor="_Toc12546" w:history="1">
        <w:r>
          <w:rPr>
            <w:rFonts w:ascii="仿宋" w:eastAsia="仿宋" w:hAnsi="仿宋" w:cs="仿宋" w:hint="eastAsia"/>
            <w:lang w:eastAsia="zh-CN"/>
          </w:rPr>
          <w:t>(一)、风险识别与评估</w:t>
        </w:r>
        <w:r>
          <w:tab/>
        </w:r>
        <w:r>
          <w:fldChar w:fldCharType="begin"/>
        </w:r>
        <w:r>
          <w:instrText xml:space="preserve"> PAGEREF _Toc12546 \h </w:instrText>
        </w:r>
        <w:r>
          <w:fldChar w:fldCharType="separate"/>
        </w:r>
        <w:r>
          <w:t>42</w:t>
        </w:r>
        <w:r>
          <w:fldChar w:fldCharType="end"/>
        </w:r>
      </w:hyperlink>
    </w:p>
    <w:p>
      <w:pPr>
        <w:pStyle w:val="TOC2"/>
        <w:tabs>
          <w:tab w:val="right" w:leader="dot" w:pos="8306"/>
        </w:tabs>
      </w:pPr>
      <w:hyperlink w:anchor="_Toc4275" w:history="1">
        <w:r>
          <w:rPr>
            <w:rFonts w:ascii="仿宋" w:eastAsia="仿宋" w:hAnsi="仿宋" w:cs="仿宋" w:hint="eastAsia"/>
            <w:lang w:eastAsia="zh-CN"/>
          </w:rPr>
          <w:t>(二)、风险应对策略</w:t>
        </w:r>
        <w:r>
          <w:tab/>
        </w:r>
        <w:r>
          <w:fldChar w:fldCharType="begin"/>
        </w:r>
        <w:r>
          <w:instrText xml:space="preserve"> PAGEREF _Toc4275 \h </w:instrText>
        </w:r>
        <w:r>
          <w:fldChar w:fldCharType="separate"/>
        </w:r>
        <w:r>
          <w:t>43</w:t>
        </w:r>
        <w:r>
          <w:fldChar w:fldCharType="end"/>
        </w:r>
      </w:hyperlink>
    </w:p>
    <w:p>
      <w:pPr>
        <w:pStyle w:val="TOC2"/>
        <w:tabs>
          <w:tab w:val="right" w:leader="dot" w:pos="8306"/>
        </w:tabs>
      </w:pPr>
      <w:hyperlink w:anchor="_Toc883" w:history="1">
        <w:r>
          <w:rPr>
            <w:rFonts w:ascii="仿宋" w:eastAsia="仿宋" w:hAnsi="仿宋" w:cs="仿宋" w:hint="eastAsia"/>
            <w:lang w:eastAsia="zh-CN"/>
          </w:rPr>
          <w:t>(三)、风险监控与控制</w:t>
        </w:r>
        <w:r>
          <w:tab/>
        </w:r>
        <w:r>
          <w:fldChar w:fldCharType="begin"/>
        </w:r>
        <w:r>
          <w:instrText xml:space="preserve"> PAGEREF _Toc883 \h </w:instrText>
        </w:r>
        <w:r>
          <w:fldChar w:fldCharType="separate"/>
        </w:r>
        <w:r>
          <w:t>45</w:t>
        </w:r>
        <w:r>
          <w:fldChar w:fldCharType="end"/>
        </w:r>
      </w:hyperlink>
    </w:p>
    <w:p>
      <w:pPr>
        <w:pStyle w:val="TOC1"/>
        <w:tabs>
          <w:tab w:val="right" w:leader="dot" w:pos="8306"/>
        </w:tabs>
      </w:pPr>
      <w:hyperlink w:anchor="_Toc6445" w:history="1">
        <w:r>
          <w:rPr>
            <w:rFonts w:ascii="仿宋" w:eastAsia="仿宋" w:hAnsi="仿宋" w:cs="仿宋" w:hint="eastAsia"/>
            <w:lang w:eastAsia="zh-CN"/>
          </w:rPr>
          <w:t>十一、二级钢项目技术管理</w:t>
        </w:r>
        <w:r>
          <w:tab/>
        </w:r>
        <w:r>
          <w:fldChar w:fldCharType="begin"/>
        </w:r>
        <w:r>
          <w:instrText xml:space="preserve"> PAGEREF _Toc6445 \h </w:instrText>
        </w:r>
        <w:r>
          <w:fldChar w:fldCharType="separate"/>
        </w:r>
        <w:r>
          <w:t>46</w:t>
        </w:r>
        <w:r>
          <w:fldChar w:fldCharType="end"/>
        </w:r>
      </w:hyperlink>
    </w:p>
    <w:p>
      <w:pPr>
        <w:pStyle w:val="TOC2"/>
        <w:tabs>
          <w:tab w:val="right" w:leader="dot" w:pos="8306"/>
        </w:tabs>
      </w:pPr>
      <w:hyperlink w:anchor="_Toc25538" w:history="1">
        <w:r>
          <w:rPr>
            <w:rFonts w:ascii="仿宋" w:eastAsia="仿宋" w:hAnsi="仿宋" w:cs="仿宋" w:hint="eastAsia"/>
            <w:lang w:eastAsia="zh-CN"/>
          </w:rPr>
          <w:t>(一)、技术方案选用方向</w:t>
        </w:r>
        <w:r>
          <w:tab/>
        </w:r>
        <w:r>
          <w:fldChar w:fldCharType="begin"/>
        </w:r>
        <w:r>
          <w:instrText xml:space="preserve"> PAGEREF _Toc25538 \h </w:instrText>
        </w:r>
        <w:r>
          <w:fldChar w:fldCharType="separate"/>
        </w:r>
        <w:r>
          <w:t>46</w:t>
        </w:r>
        <w:r>
          <w:fldChar w:fldCharType="end"/>
        </w:r>
      </w:hyperlink>
    </w:p>
    <w:p>
      <w:pPr>
        <w:pStyle w:val="TOC2"/>
        <w:tabs>
          <w:tab w:val="right" w:leader="dot" w:pos="8306"/>
        </w:tabs>
      </w:pPr>
      <w:hyperlink w:anchor="_Toc8104" w:history="1">
        <w:r>
          <w:rPr>
            <w:rFonts w:ascii="仿宋" w:eastAsia="仿宋" w:hAnsi="仿宋" w:cs="仿宋" w:hint="eastAsia"/>
            <w:lang w:eastAsia="zh-CN"/>
          </w:rPr>
          <w:t>(二)、工艺技术方案选用原则</w:t>
        </w:r>
        <w:r>
          <w:tab/>
        </w:r>
        <w:r>
          <w:fldChar w:fldCharType="begin"/>
        </w:r>
        <w:r>
          <w:instrText xml:space="preserve"> PAGEREF _Toc8104 \h </w:instrText>
        </w:r>
        <w:r>
          <w:fldChar w:fldCharType="separate"/>
        </w:r>
        <w:r>
          <w:t>47</w:t>
        </w:r>
        <w:r>
          <w:fldChar w:fldCharType="end"/>
        </w:r>
      </w:hyperlink>
    </w:p>
    <w:p>
      <w:pPr>
        <w:pStyle w:val="TOC2"/>
        <w:tabs>
          <w:tab w:val="right" w:leader="dot" w:pos="8306"/>
        </w:tabs>
      </w:pPr>
      <w:hyperlink w:anchor="_Toc7218" w:history="1">
        <w:r>
          <w:rPr>
            <w:rFonts w:ascii="仿宋" w:eastAsia="仿宋" w:hAnsi="仿宋" w:cs="仿宋" w:hint="eastAsia"/>
            <w:lang w:eastAsia="zh-CN"/>
          </w:rPr>
          <w:t>(三)、工艺技术方案要求</w:t>
        </w:r>
        <w:r>
          <w:tab/>
        </w:r>
        <w:r>
          <w:fldChar w:fldCharType="begin"/>
        </w:r>
        <w:r>
          <w:instrText xml:space="preserve"> PAGEREF _Toc7218 \h </w:instrText>
        </w:r>
        <w:r>
          <w:fldChar w:fldCharType="separate"/>
        </w:r>
        <w:r>
          <w:t>49</w:t>
        </w:r>
        <w:r>
          <w:fldChar w:fldCharType="end"/>
        </w:r>
      </w:hyperlink>
    </w:p>
    <w:p>
      <w:pPr>
        <w:pStyle w:val="TOC1"/>
        <w:tabs>
          <w:tab w:val="right" w:leader="dot" w:pos="8306"/>
        </w:tabs>
      </w:pPr>
      <w:hyperlink w:anchor="_Toc19540" w:history="1">
        <w:r>
          <w:rPr>
            <w:rFonts w:ascii="仿宋" w:eastAsia="仿宋" w:hAnsi="仿宋" w:cs="仿宋" w:hint="eastAsia"/>
            <w:lang w:eastAsia="zh-CN"/>
          </w:rPr>
          <w:t>十二、二级钢项目社会影响</w:t>
        </w:r>
        <w:r>
          <w:tab/>
        </w:r>
        <w:r>
          <w:fldChar w:fldCharType="begin"/>
        </w:r>
        <w:r>
          <w:instrText xml:space="preserve"> PAGEREF _Toc19540 \h </w:instrText>
        </w:r>
        <w:r>
          <w:fldChar w:fldCharType="separate"/>
        </w:r>
        <w:r>
          <w:t>52</w:t>
        </w:r>
        <w:r>
          <w:fldChar w:fldCharType="end"/>
        </w:r>
      </w:hyperlink>
    </w:p>
    <w:p>
      <w:pPr>
        <w:pStyle w:val="TOC2"/>
        <w:tabs>
          <w:tab w:val="right" w:leader="dot" w:pos="8306"/>
        </w:tabs>
      </w:pPr>
      <w:hyperlink w:anchor="_Toc26463" w:history="1">
        <w:r>
          <w:rPr>
            <w:rFonts w:ascii="仿宋" w:eastAsia="仿宋" w:hAnsi="仿宋" w:cs="仿宋" w:hint="eastAsia"/>
            <w:lang w:eastAsia="zh-CN"/>
          </w:rPr>
          <w:t>(一)、社会责任与义务</w:t>
        </w:r>
        <w:r>
          <w:tab/>
        </w:r>
        <w:r>
          <w:fldChar w:fldCharType="begin"/>
        </w:r>
        <w:r>
          <w:instrText xml:space="preserve"> PAGEREF _Toc26463 \h </w:instrText>
        </w:r>
        <w:r>
          <w:fldChar w:fldCharType="separate"/>
        </w:r>
        <w:r>
          <w:t>52</w:t>
        </w:r>
        <w:r>
          <w:fldChar w:fldCharType="end"/>
        </w:r>
      </w:hyperlink>
    </w:p>
    <w:p>
      <w:pPr>
        <w:pStyle w:val="TOC2"/>
        <w:tabs>
          <w:tab w:val="right" w:leader="dot" w:pos="8306"/>
        </w:tabs>
      </w:pPr>
      <w:hyperlink w:anchor="_Toc32218" w:history="1">
        <w:r>
          <w:rPr>
            <w:rFonts w:ascii="仿宋" w:eastAsia="仿宋" w:hAnsi="仿宋" w:cs="仿宋" w:hint="eastAsia"/>
            <w:lang w:eastAsia="zh-CN"/>
          </w:rPr>
          <w:t>(二)、社会参与与沟通</w:t>
        </w:r>
        <w:r>
          <w:tab/>
        </w:r>
        <w:r>
          <w:fldChar w:fldCharType="begin"/>
        </w:r>
        <w:r>
          <w:instrText xml:space="preserve"> PAGEREF _Toc32218 \h </w:instrText>
        </w:r>
        <w:r>
          <w:fldChar w:fldCharType="separate"/>
        </w:r>
        <w:r>
          <w:t>52</w:t>
        </w:r>
        <w:r>
          <w:fldChar w:fldCharType="end"/>
        </w:r>
      </w:hyperlink>
    </w:p>
    <w:p>
      <w:pPr>
        <w:pStyle w:val="TOC1"/>
        <w:tabs>
          <w:tab w:val="right" w:leader="dot" w:pos="8306"/>
        </w:tabs>
      </w:pPr>
      <w:hyperlink w:anchor="_Toc1481" w:history="1">
        <w:r>
          <w:rPr>
            <w:rFonts w:ascii="仿宋" w:eastAsia="仿宋" w:hAnsi="仿宋" w:cs="仿宋" w:hint="eastAsia"/>
            <w:lang w:eastAsia="zh-CN"/>
          </w:rPr>
          <w:t>十三、供应链管理</w:t>
        </w:r>
        <w:r>
          <w:tab/>
        </w:r>
        <w:r>
          <w:fldChar w:fldCharType="begin"/>
        </w:r>
        <w:r>
          <w:instrText xml:space="preserve"> PAGEREF _Toc1481 \h </w:instrText>
        </w:r>
        <w:r>
          <w:fldChar w:fldCharType="separate"/>
        </w:r>
        <w:r>
          <w:t>53</w:t>
        </w:r>
        <w:r>
          <w:fldChar w:fldCharType="end"/>
        </w:r>
      </w:hyperlink>
    </w:p>
    <w:p>
      <w:pPr>
        <w:pStyle w:val="TOC2"/>
        <w:tabs>
          <w:tab w:val="right" w:leader="dot" w:pos="8306"/>
        </w:tabs>
      </w:pPr>
      <w:hyperlink w:anchor="_Toc17740" w:history="1">
        <w:r>
          <w:rPr>
            <w:rFonts w:ascii="仿宋" w:eastAsia="仿宋" w:hAnsi="仿宋" w:cs="仿宋" w:hint="eastAsia"/>
            <w:lang w:eastAsia="zh-CN"/>
          </w:rPr>
          <w:t>(一)、供应链战略规划</w:t>
        </w:r>
        <w:r>
          <w:tab/>
        </w:r>
        <w:r>
          <w:fldChar w:fldCharType="begin"/>
        </w:r>
        <w:r>
          <w:instrText xml:space="preserve"> PAGEREF _Toc17740 \h </w:instrText>
        </w:r>
        <w:r>
          <w:fldChar w:fldCharType="separate"/>
        </w:r>
        <w:r>
          <w:t>53</w:t>
        </w:r>
        <w:r>
          <w:fldChar w:fldCharType="end"/>
        </w:r>
      </w:hyperlink>
    </w:p>
    <w:p>
      <w:pPr>
        <w:pStyle w:val="TOC2"/>
        <w:tabs>
          <w:tab w:val="right" w:leader="dot" w:pos="8306"/>
        </w:tabs>
      </w:pPr>
      <w:hyperlink w:anchor="_Toc5248" w:history="1">
        <w:r>
          <w:rPr>
            <w:rFonts w:ascii="仿宋" w:eastAsia="仿宋" w:hAnsi="仿宋" w:cs="仿宋" w:hint="eastAsia"/>
            <w:lang w:eastAsia="zh-CN"/>
          </w:rPr>
          <w:t>(二)、供应商选择与合作</w:t>
        </w:r>
        <w:r>
          <w:tab/>
        </w:r>
        <w:r>
          <w:fldChar w:fldCharType="begin"/>
        </w:r>
        <w:r>
          <w:instrText xml:space="preserve"> PAGEREF _Toc5248 \h </w:instrText>
        </w:r>
        <w:r>
          <w:fldChar w:fldCharType="separate"/>
        </w:r>
        <w:r>
          <w:t>55</w:t>
        </w:r>
        <w:r>
          <w:fldChar w:fldCharType="end"/>
        </w:r>
      </w:hyperlink>
    </w:p>
    <w:p>
      <w:pPr>
        <w:pStyle w:val="TOC2"/>
        <w:tabs>
          <w:tab w:val="right" w:leader="dot" w:pos="8306"/>
        </w:tabs>
      </w:pPr>
      <w:hyperlink w:anchor="_Toc671" w:history="1">
        <w:r>
          <w:rPr>
            <w:rFonts w:ascii="仿宋" w:eastAsia="仿宋" w:hAnsi="仿宋" w:cs="仿宋" w:hint="eastAsia"/>
            <w:lang w:eastAsia="zh-CN"/>
          </w:rPr>
          <w:t>(三)、物流与库存管理</w:t>
        </w:r>
        <w:r>
          <w:tab/>
        </w:r>
        <w:r>
          <w:fldChar w:fldCharType="begin"/>
        </w:r>
        <w:r>
          <w:instrText xml:space="preserve"> PAGEREF _Toc671 \h </w:instrText>
        </w:r>
        <w:r>
          <w:fldChar w:fldCharType="separate"/>
        </w:r>
        <w:r>
          <w:t>56</w:t>
        </w:r>
        <w:r>
          <w:fldChar w:fldCharType="end"/>
        </w:r>
      </w:hyperlink>
    </w:p>
    <w:p>
      <w:pPr>
        <w:pStyle w:val="TOC1"/>
        <w:tabs>
          <w:tab w:val="right" w:leader="dot" w:pos="8306"/>
        </w:tabs>
      </w:pPr>
      <w:hyperlink w:anchor="_Toc22081" w:history="1">
        <w:r>
          <w:rPr>
            <w:rFonts w:ascii="仿宋" w:eastAsia="仿宋" w:hAnsi="仿宋" w:cs="仿宋" w:hint="eastAsia"/>
            <w:lang w:eastAsia="zh-CN"/>
          </w:rPr>
          <w:t>十四、利益相关者分析与沟通计划</w:t>
        </w:r>
        <w:r>
          <w:tab/>
        </w:r>
        <w:r>
          <w:fldChar w:fldCharType="begin"/>
        </w:r>
        <w:r>
          <w:instrText xml:space="preserve"> PAGEREF _Toc22081 \h </w:instrText>
        </w:r>
        <w:r>
          <w:fldChar w:fldCharType="separate"/>
        </w:r>
        <w:r>
          <w:t>57</w:t>
        </w:r>
        <w:r>
          <w:fldChar w:fldCharType="end"/>
        </w:r>
      </w:hyperlink>
    </w:p>
    <w:p>
      <w:pPr>
        <w:pStyle w:val="TOC2"/>
        <w:tabs>
          <w:tab w:val="right" w:leader="dot" w:pos="8306"/>
        </w:tabs>
      </w:pPr>
      <w:hyperlink w:anchor="_Toc11722" w:history="1">
        <w:r>
          <w:rPr>
            <w:rFonts w:ascii="仿宋" w:eastAsia="仿宋" w:hAnsi="仿宋" w:cs="仿宋" w:hint="eastAsia"/>
            <w:lang w:eastAsia="zh-CN"/>
          </w:rPr>
          <w:t>(一)、利益相关者分析</w:t>
        </w:r>
        <w:r>
          <w:tab/>
        </w:r>
        <w:r>
          <w:fldChar w:fldCharType="begin"/>
        </w:r>
        <w:r>
          <w:instrText xml:space="preserve"> PAGEREF _Toc11722 \h </w:instrText>
        </w:r>
        <w:r>
          <w:fldChar w:fldCharType="separate"/>
        </w:r>
        <w:r>
          <w:t>57</w:t>
        </w:r>
        <w:r>
          <w:fldChar w:fldCharType="end"/>
        </w:r>
      </w:hyperlink>
    </w:p>
    <w:p>
      <w:pPr>
        <w:pStyle w:val="TOC2"/>
        <w:tabs>
          <w:tab w:val="right" w:leader="dot" w:pos="8306"/>
        </w:tabs>
      </w:pPr>
      <w:hyperlink w:anchor="_Toc27283" w:history="1">
        <w:r>
          <w:rPr>
            <w:rFonts w:ascii="仿宋" w:eastAsia="仿宋" w:hAnsi="仿宋" w:cs="仿宋" w:hint="eastAsia"/>
            <w:lang w:eastAsia="zh-CN"/>
          </w:rPr>
          <w:t>(二)、沟通计划</w:t>
        </w:r>
        <w:r>
          <w:tab/>
        </w:r>
        <w:r>
          <w:fldChar w:fldCharType="begin"/>
        </w:r>
        <w:r>
          <w:instrText xml:space="preserve"> PAGEREF _Toc27283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85"/>
      <w:r>
        <w:rPr>
          <w:rFonts w:ascii="仿宋" w:eastAsia="仿宋" w:hAnsi="仿宋" w:cs="仿宋" w:hint="eastAsia"/>
          <w:sz w:val="28"/>
          <w:lang w:eastAsia="zh-CN"/>
        </w:rPr>
        <w:t>一、二级钢项目文档管理</w:t>
      </w:r>
      <w:bookmarkEnd w:id="2"/>
    </w:p>
    <w:p>
      <w:pPr>
        <w:pStyle w:val="Heading2"/>
        <w:rPr>
          <w:rFonts w:ascii="仿宋" w:eastAsia="仿宋" w:hAnsi="仿宋" w:cs="仿宋" w:hint="eastAsia"/>
          <w:lang w:eastAsia="zh-CN"/>
        </w:rPr>
      </w:pPr>
      <w:bookmarkStart w:id="3" w:name="_Toc3051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二级钢项目高度重视文档的质量和准确性，以支持二级钢项目的各项活动和决策。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文档的编制始于二级钢项目计划的初期，我们制定了详细的文档编制计划，明确了每个文档的内容、格式和编写责任人。在二级钢项目启动阶段，我们首先编制了二级钢项目章程，明确定义了二级钢项目的目标、范围、风险等关键要素。随后，二级钢项目团队根据计划陆续编制了需求文档、设计文档、测试文档等各类文档，确保二级钢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二级钢项目管理中的重要环节，旨在确保二级钢项目文档符合质量标准和二级钢项目需求。在二级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除了内部审查，我们还进行了外部审查，邀请二级钢项目相关利益方和专业领域的专家对文档进行独立审查。这有助于获取更全面、客观的反馈，确保二级钢项目文档不仅符合内部标准，也满足外部需求。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二级钢项目在文档编制与审查方面建立了严格的管理机制，通过规范的流程和多维度的审查，确保二级钢项目文档的质量、准确性和可靠性，为二级钢项目的顺利推进提供了有力支持。</w:t>
      </w:r>
    </w:p>
    <w:p>
      <w:pPr>
        <w:pStyle w:val="Heading2"/>
        <w:ind w:firstLine="560" w:firstLineChars="200"/>
        <w:rPr>
          <w:rFonts w:ascii="仿宋" w:eastAsia="仿宋" w:hAnsi="仿宋" w:cs="仿宋" w:hint="eastAsia"/>
          <w:sz w:val="28"/>
          <w:lang w:eastAsia="zh-CN"/>
        </w:rPr>
      </w:pPr>
      <w:bookmarkStart w:id="4" w:name="_Toc64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在二级钢项目中，我们致力于优化文档发布与分发过程，以确保信息的高效传递和团队间协作的顺畅进行。以下是我们采取的关键优化策略：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我们通过多渠道发布文档，包括电子邮件、二级钢项目管理平台、内部网站等，以满足不同团队成员的偏好和需求。多渠道发布确保了信息的全面覆盖。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我们采用了精细的权限控制，确保只有授权人员可以访问敏感信息。这种安全措施保护了二级钢项目文档的机密性，防止了未经授权的信息泄露。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27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文档存档与归档是二级钢项目生命周期中一个至关重要的环节，直接关系到二级钢项目信息的长期保存和历史记录的完整性。在二级钢项目中，我们实施了一系列有效的文档存档与归档管理策略：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68"/>
      <w:r>
        <w:rPr>
          <w:rFonts w:ascii="仿宋" w:eastAsia="仿宋" w:hAnsi="仿宋" w:cs="仿宋" w:hint="eastAsia"/>
          <w:sz w:val="28"/>
          <w:lang w:eastAsia="zh-CN"/>
        </w:rPr>
        <w:t>二、二级钢项目绩效评估</w:t>
      </w:r>
      <w:bookmarkEnd w:id="6"/>
    </w:p>
    <w:p>
      <w:pPr>
        <w:pStyle w:val="Heading2"/>
        <w:rPr>
          <w:rFonts w:ascii="仿宋" w:eastAsia="仿宋" w:hAnsi="仿宋" w:cs="仿宋" w:hint="eastAsia"/>
          <w:lang w:eastAsia="zh-CN"/>
        </w:rPr>
      </w:pPr>
      <w:bookmarkStart w:id="7" w:name="_Toc2469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在二级钢项目中，我们设计了一套全面的绩效评估指标，以确保二级钢项目的可控和成功交付。这些指标跨足二级钢项目目标、成本、进度和质量等多个维度，为我们提供了全面洞察二级钢项目的健康状况。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目标达成率是我们关注的首要指标。我们设定了明确的目标，并通过定期监测和评估，迅速发现并应对潜在的目标偏差。这为二级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成本绩效是另一个核心关注点。通过实际成本与预算成本的对比分析，我们深入了解成本差异的原因，及时调整资源分配，保持二级钢项目在经济效益方面的合理水平。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进度作为关键的绩效指标之一，得到了精心的关注。我们制定了详细的二级钢项目进度计划，并设立了进度符合度指标，确保实际进度与计划进度保持一致。这使我们能够快速发现和解决潜在的进度问题，保持二级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二级钢项目绩效的不可或缺的一环。我们引入了一系列的质量标准和客户满意度指标，以确保二级钢项目交付的成果在质量上达到或超越预期水平。通过持续监测这些指标，我们努力提升二级钢项目整体质量水平，为二级钢项目的成功交付提供有力保障。通过这些科学且全面的绩效评估，我们能够更好地引导二级钢项目的持续改进，确保二级钢项目目标的顺利达成。</w:t>
      </w:r>
    </w:p>
    <w:p>
      <w:pPr>
        <w:pStyle w:val="Heading2"/>
        <w:ind w:firstLine="560" w:firstLineChars="200"/>
        <w:rPr>
          <w:rFonts w:ascii="仿宋" w:eastAsia="仿宋" w:hAnsi="仿宋" w:cs="仿宋" w:hint="eastAsia"/>
          <w:sz w:val="28"/>
          <w:lang w:eastAsia="zh-CN"/>
        </w:rPr>
      </w:pPr>
      <w:bookmarkStart w:id="8" w:name="_Toc641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绩效评估是二级钢项目中的关键环节，为确保二级钢项目达到预期目标，我们采用了多层次、多维度的绩效评估方法。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二级钢项目的战略目标对齐，确保每个决策和行动都与二级钢项目整体目标保持一致。团队会定期召开战略对齐会议，审视当前工作与二级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二级钢项目进度、质量、成本和风险等方面。这些指标通过数据收集和分析，为二级钢项目管理团队提供了客观的评估依据。例如，我们通过二级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绩效评估不仅仅停留在二级钢项目内部，还考虑了二级钢项目对外部环境的影响。我们定期进行干系人满意度调查，以了解各利益相关方对二级钢项目的期望和满意度，并及时做出调整。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这种多层次、多角度的绩效评估方法，使得我们能够全面了解二级钢项目的运行状态，及时做出调整，确保二级钢项目在不断变化的环境中保持稳健前行。</w:t>
      </w:r>
    </w:p>
    <w:p>
      <w:pPr>
        <w:pStyle w:val="Heading2"/>
        <w:ind w:firstLine="560" w:firstLineChars="200"/>
        <w:rPr>
          <w:rFonts w:ascii="仿宋" w:eastAsia="仿宋" w:hAnsi="仿宋" w:cs="仿宋" w:hint="eastAsia"/>
          <w:sz w:val="28"/>
          <w:lang w:eastAsia="zh-CN"/>
        </w:rPr>
      </w:pPr>
      <w:bookmarkStart w:id="9" w:name="_Toc1020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为了确保二级钢项目的有效管理和不断优化，我们采用了精心设计的绩效评估周期。这个周期旨在实现灵活、实时和全面的评估，以适应二级钢项目执行中的各种挑战。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二级钢项目的不同需求，分为短期、中期和长期。短期评估关注每个迭代或工作周期，以及时发现和解决当前任务中的问题。中期评估涵盖几个迭代，深入了解整体二级钢项目的趋势和性能。长期评估则着眼于整个二级钢项目阶段，确保二级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二级钢项目管理工具和协作平台，团队成员能够随时更新和分享二级钢项目数据。这种实时性的反馈机制使我们能够及时察觉潜在问题，快速调整，保持二级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二级钢项目的决策制定密不可分。每个周期的二级钢项目回顾会议成为集体总结经验、识别问题深层次原因并找到创新解决方案的平台。这种定期的反思与调整机制使二级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199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024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级钢项目的技术管理特点体现在其创新导向。通过引入最先进的技术趋势和解决方案，二级钢项目致力于提升科技含量、提高质量和效率水平。这意味着我们将采用最新的工具和方法，确保二级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级钢项目技术管理的显著特征。通过整合不同领域的技术资源，我们实现了跨学科的协同工作。这有助于优化技术架构，提高整体效能。此外，整合性策略还促进了不同技术团队之间的紧密沟通和高效合作，确保二级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级钢项目所采用的技术。通过不断优化技术方案，二级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级钢项目团队将在二级钢项目初期识别可能的技术风险，并采取相应的预防和应对措施。通过建立健全的风险评估机制，二级钢项目能够在实施过程中及时发现并解决潜在的技术问题，保障二级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通过这些独特的技术管理特点，我们确信在二级钢项目中，技术将成为二级钢项目成功的有力支持。这一深度剖析揭示了技术管理在二级钢项目实施中的关键作用，为二级钢项目的技术基础奠定了坚实的基础。</w:t>
      </w:r>
    </w:p>
    <w:p>
      <w:pPr>
        <w:pStyle w:val="Heading2"/>
        <w:ind w:firstLine="560" w:firstLineChars="200"/>
        <w:rPr>
          <w:rFonts w:ascii="仿宋" w:eastAsia="仿宋" w:hAnsi="仿宋" w:cs="仿宋" w:hint="eastAsia"/>
          <w:sz w:val="28"/>
          <w:lang w:eastAsia="zh-CN"/>
        </w:rPr>
      </w:pPr>
      <w:bookmarkStart w:id="12" w:name="_Toc22751"/>
      <w:r>
        <w:rPr>
          <w:rFonts w:ascii="仿宋" w:eastAsia="仿宋" w:hAnsi="仿宋" w:cs="仿宋" w:hint="eastAsia"/>
          <w:sz w:val="28"/>
          <w:lang w:eastAsia="zh-CN"/>
        </w:rPr>
        <w:t>(二)、二级钢项目工艺技术设计方案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级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级钢项目将严格按照相关行业规范要求进行组织。通过有效控制产品质量，二级钢项目将致力于为顾客提供优质的二级钢项目产品和良好的服务。这体现了二级钢项目对于生产活动合规性和质量标准的高度重视，为二级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级钢项目注重生态效益和清洁生产原则。二级钢项目建设将紧密结合地方特色经济发展，与社会经济发展规划和区域环境保护规划方案相协调一致。通过与当地区域自然生态系统的结合，二级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级钢项目产品具有多样化的客户需求和个性化的特点。因此，二级钢项目产品规格品种多样，且单批生产数量较小。为满足这一特点，二级钢项目承办单位将建设先进的柔性制造生产线。通过广泛应用柔性制造技术，二级钢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二级钢项目采用的技术具有较高的技术含量和自动化水平，处于国内先进水平。这一技术选用不仅体现了对生产效率、质量和环境友好性的高标准要求，同时为二级钢项目的可持续发展奠定了坚实的基础。</w:t>
      </w:r>
    </w:p>
    <w:p>
      <w:pPr>
        <w:pStyle w:val="Heading2"/>
        <w:ind w:firstLine="560" w:firstLineChars="200"/>
        <w:rPr>
          <w:rFonts w:ascii="仿宋" w:eastAsia="仿宋" w:hAnsi="仿宋" w:cs="仿宋" w:hint="eastAsia"/>
          <w:sz w:val="28"/>
          <w:lang w:eastAsia="zh-CN"/>
        </w:rPr>
      </w:pPr>
      <w:bookmarkStart w:id="13" w:name="_Toc23891"/>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为确保二级钢项目的高效生产和技术实施，我们制定了一套精心设计的设备选型方案，以满足二级钢项目生产、质量和环保的要求。该方案的主要特点如下：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级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针对二级钢项目产品的多样性和小批量生产的特点，我们将建设柔性制造生产线。通过在设备选型中考虑柔性制造技术，可以灵活应对不同产品规格和生产需求，实现生产线的高度灵活性和适应性。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779"/>
      <w:r>
        <w:rPr>
          <w:rFonts w:ascii="仿宋" w:eastAsia="仿宋" w:hAnsi="仿宋" w:cs="仿宋" w:hint="eastAsia"/>
          <w:sz w:val="28"/>
          <w:lang w:eastAsia="zh-CN"/>
        </w:rPr>
        <w:t>四、二级钢项目建设单位说明</w:t>
      </w:r>
      <w:bookmarkEnd w:id="14"/>
    </w:p>
    <w:p>
      <w:pPr>
        <w:pStyle w:val="Heading2"/>
        <w:rPr>
          <w:rFonts w:ascii="仿宋" w:eastAsia="仿宋" w:hAnsi="仿宋" w:cs="仿宋" w:hint="eastAsia"/>
          <w:lang w:eastAsia="zh-CN"/>
        </w:rPr>
      </w:pPr>
      <w:bookmarkStart w:id="15" w:name="_Toc12430"/>
      <w:r>
        <w:rPr>
          <w:rFonts w:ascii="仿宋" w:eastAsia="仿宋" w:hAnsi="仿宋" w:cs="仿宋" w:hint="eastAsia"/>
          <w:lang w:eastAsia="zh-CN"/>
        </w:rPr>
        <w:t>(一)、二级钢项目承办单位基本情况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767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级钢项目承办单位的XXXX，我们着眼于实现可持续的经济效益。通过技术创新和解决方案的提供，公司预计在二级钢项目执行期间将获得可观的收入增长。这一收入来源主要包括二级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同时，我们注重成本控制和效率提升，以确保二级钢项目的可持续盈利。透过精细的管理和资源优化，公司期望实现二级钢项目利润最大化。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级钢项目实施进行全面的投资评估，包括二级钢项目启动阶段的资金投入和后续运营成本。通过对二级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二级钢项目实施过程中具备足够的资金流动性，公司将进行详尽的现金流分析。这包括资金需求的合理预测、二级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5855"/>
      <w:r>
        <w:rPr>
          <w:rFonts w:ascii="仿宋" w:eastAsia="仿宋" w:hAnsi="仿宋" w:cs="仿宋" w:hint="eastAsia"/>
          <w:sz w:val="28"/>
          <w:lang w:eastAsia="zh-CN"/>
        </w:rPr>
        <w:t>五、二级钢项目选址可行性分析</w:t>
      </w:r>
      <w:bookmarkEnd w:id="17"/>
    </w:p>
    <w:p>
      <w:pPr>
        <w:pStyle w:val="Heading2"/>
        <w:rPr>
          <w:rFonts w:ascii="仿宋" w:eastAsia="仿宋" w:hAnsi="仿宋" w:cs="仿宋" w:hint="eastAsia"/>
          <w:lang w:eastAsia="zh-CN"/>
        </w:rPr>
      </w:pPr>
      <w:bookmarkStart w:id="18" w:name="_Toc28819"/>
      <w:r>
        <w:rPr>
          <w:rFonts w:ascii="仿宋" w:eastAsia="仿宋" w:hAnsi="仿宋" w:cs="仿宋" w:hint="eastAsia"/>
          <w:lang w:eastAsia="zh-CN"/>
        </w:rPr>
        <w:t>(一)、二级钢项目选址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该二级钢项目选址位于XX省XX市XX区XXX街道</w:t>
      </w:r>
    </w:p>
    <w:p>
      <w:pPr>
        <w:pStyle w:val="Heading2"/>
        <w:ind w:firstLine="560" w:firstLineChars="200"/>
        <w:rPr>
          <w:rFonts w:ascii="仿宋" w:eastAsia="仿宋" w:hAnsi="仿宋" w:cs="仿宋" w:hint="eastAsia"/>
          <w:sz w:val="28"/>
          <w:lang w:eastAsia="zh-CN"/>
        </w:rPr>
      </w:pPr>
      <w:bookmarkStart w:id="19" w:name="_Toc3265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二级钢项目的征地面积将根据二级钢项目的实际规模和需求进行精确规划。具体面积XXX平方米，旨在确保二级钢项目不仅能够满足当前的发展需求，还能够预留空间以适应未来的扩展。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净用地面积是在征地面积基础上去除不可利用面积后的实际可开发用地。具体面积XXX平方米，考虑到环保、交通、安全等多方面因素，以确保二级钢项目在整体利用效率上达到最优。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二级钢项目计划建设的建筑总规模具体面积XXX平方米。这一规模的确定综合考虑了二级钢项目的性质、规模，以及城市规划的相关要求，确保建筑布局与周边环境协调一致。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绿地率是二级钢项目用地中被规划为绿地的比例。具体面积XXX平方米，旨在通过合理规划绿地，改善二级钢项目周边环境，提升居民生活质量，并符合城市整体绿化规划。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容积率是用地上可以建设的建筑总体积与用地面积之比。具体面积XXX，通过合理的容积率规划，确保二级钢项目建筑规模与周边环境和谐共生。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确保二级钢项目选址与当地城市规划相一致，具体面积XXX平方米。通过与城市规划部门深入沟通，确保二级钢项目不仅符合城市的整体发展方向，还能够融入城市的发展布局，为城市的长远发展贡献力量。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充分了解并确保二级钢项目选址符合当地产业政策，具体面积XXX平方米。这包括二级钢项目对当地经济的促进作用，以及对相关产业的带动效应，确保二级钢项目与地方政府的产业政策保持一致，促进共赢合作。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用地总体要求必须符合环保和可持续发展的原则，具体面积XXX平方米。通过采用绿色建筑设计、节能减排等措施，确保二级钢项目在建设和运营过程中对环境的影响最小化，达到可持续发展的要求。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确保二级钢项目选址具备必要的公共设施配套，具体面积XXX平方米。这包括交通便利性、教育、医疗等基础设施，以提高居民生活品质，使得二级钢项目选址更具吸引力。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考虑用地总体要求对当地社会稳定性的影响，具体面积XXX平方米。通过深入了解当地社区反馈，确保二级钢项目的选址和建设过程对当地社会和谐稳定产生积极作用。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级钢项目选址不仅符合法规和规划，还在实际操作中具有可行性。这一全面规划将为二级钢项目的成功实施提供坚实的基础，确保二级钢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68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https://d.book118.com/096141122113010042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C23161"/>
    <w:rsid w:val="73C231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14112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2024-01-28T23:59:00Z</dcterms:created>
  <dcterms:modified xsi:type="dcterms:W3CDTF">2024-01-29T00:00:14Z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BE0C0804897C4A63AF6B2FCDAE5B6515_11</vt:lpwstr>
  </property>
  <property fmtid="{D5CDD505-2E9C-101B-9397-08002B2CF9AE}" pid="3" name="KSOProductBuildVer">
    <vt:lpwstr>2052-12.1.0.16250</vt:lpwstr>
  </property>
</Properties>
</file>