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甾体药物原料项目规划设计纲要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64" w:history="1">
        <w:r>
          <w:rPr>
            <w:rFonts w:ascii="仿宋" w:eastAsia="仿宋" w:hAnsi="仿宋" w:cs="仿宋" w:hint="eastAsia"/>
            <w:lang w:eastAsia="zh-CN"/>
          </w:rPr>
          <w:t>前言</w:t>
        </w:r>
        <w:r>
          <w:tab/>
        </w:r>
        <w:r>
          <w:fldChar w:fldCharType="begin"/>
        </w:r>
        <w:r>
          <w:instrText xml:space="preserve"> PAGEREF _Toc25864 \h </w:instrText>
        </w:r>
        <w:r>
          <w:fldChar w:fldCharType="separate"/>
        </w:r>
        <w:r>
          <w:t>3</w:t>
        </w:r>
        <w:r>
          <w:fldChar w:fldCharType="end"/>
        </w:r>
      </w:hyperlink>
    </w:p>
    <w:p>
      <w:pPr>
        <w:pStyle w:val="TOC1"/>
        <w:tabs>
          <w:tab w:val="right" w:leader="dot" w:pos="8306"/>
        </w:tabs>
      </w:pPr>
      <w:hyperlink w:anchor="_Toc20764" w:history="1">
        <w:r>
          <w:rPr>
            <w:rFonts w:ascii="仿宋" w:eastAsia="仿宋" w:hAnsi="仿宋" w:cs="仿宋" w:hint="eastAsia"/>
            <w:lang w:eastAsia="zh-CN"/>
          </w:rPr>
          <w:t>一、甾体药物原料项目文档管理</w:t>
        </w:r>
        <w:r>
          <w:tab/>
        </w:r>
        <w:r>
          <w:fldChar w:fldCharType="begin"/>
        </w:r>
        <w:r>
          <w:instrText xml:space="preserve"> PAGEREF _Toc20764 \h </w:instrText>
        </w:r>
        <w:r>
          <w:fldChar w:fldCharType="separate"/>
        </w:r>
        <w:r>
          <w:t>3</w:t>
        </w:r>
        <w:r>
          <w:fldChar w:fldCharType="end"/>
        </w:r>
      </w:hyperlink>
    </w:p>
    <w:p>
      <w:pPr>
        <w:pStyle w:val="TOC2"/>
        <w:tabs>
          <w:tab w:val="right" w:leader="dot" w:pos="8306"/>
        </w:tabs>
      </w:pPr>
      <w:hyperlink w:anchor="_Toc26043" w:history="1">
        <w:r>
          <w:rPr>
            <w:rFonts w:ascii="仿宋" w:eastAsia="仿宋" w:hAnsi="仿宋" w:cs="仿宋" w:hint="eastAsia"/>
            <w:lang w:eastAsia="zh-CN"/>
          </w:rPr>
          <w:t>(一)、文档编制与审查</w:t>
        </w:r>
        <w:r>
          <w:tab/>
        </w:r>
        <w:r>
          <w:fldChar w:fldCharType="begin"/>
        </w:r>
        <w:r>
          <w:instrText xml:space="preserve"> PAGEREF _Toc26043 \h </w:instrText>
        </w:r>
        <w:r>
          <w:fldChar w:fldCharType="separate"/>
        </w:r>
        <w:r>
          <w:t>3</w:t>
        </w:r>
        <w:r>
          <w:fldChar w:fldCharType="end"/>
        </w:r>
      </w:hyperlink>
    </w:p>
    <w:p>
      <w:pPr>
        <w:pStyle w:val="TOC2"/>
        <w:tabs>
          <w:tab w:val="right" w:leader="dot" w:pos="8306"/>
        </w:tabs>
      </w:pPr>
      <w:hyperlink w:anchor="_Toc7417" w:history="1">
        <w:r>
          <w:rPr>
            <w:rFonts w:ascii="仿宋" w:eastAsia="仿宋" w:hAnsi="仿宋" w:cs="仿宋" w:hint="eastAsia"/>
            <w:lang w:eastAsia="zh-CN"/>
          </w:rPr>
          <w:t>(二)、文档发布与分发</w:t>
        </w:r>
        <w:r>
          <w:tab/>
        </w:r>
        <w:r>
          <w:fldChar w:fldCharType="begin"/>
        </w:r>
        <w:r>
          <w:instrText xml:space="preserve"> PAGEREF _Toc7417 \h </w:instrText>
        </w:r>
        <w:r>
          <w:fldChar w:fldCharType="separate"/>
        </w:r>
        <w:r>
          <w:t>4</w:t>
        </w:r>
        <w:r>
          <w:fldChar w:fldCharType="end"/>
        </w:r>
      </w:hyperlink>
    </w:p>
    <w:p>
      <w:pPr>
        <w:pStyle w:val="TOC2"/>
        <w:tabs>
          <w:tab w:val="right" w:leader="dot" w:pos="8306"/>
        </w:tabs>
      </w:pPr>
      <w:hyperlink w:anchor="_Toc22749" w:history="1">
        <w:r>
          <w:rPr>
            <w:rFonts w:ascii="仿宋" w:eastAsia="仿宋" w:hAnsi="仿宋" w:cs="仿宋" w:hint="eastAsia"/>
            <w:lang w:eastAsia="zh-CN"/>
          </w:rPr>
          <w:t>(三)、文档存档与归档</w:t>
        </w:r>
        <w:r>
          <w:tab/>
        </w:r>
        <w:r>
          <w:fldChar w:fldCharType="begin"/>
        </w:r>
        <w:r>
          <w:instrText xml:space="preserve"> PAGEREF _Toc22749 \h </w:instrText>
        </w:r>
        <w:r>
          <w:fldChar w:fldCharType="separate"/>
        </w:r>
        <w:r>
          <w:t>5</w:t>
        </w:r>
        <w:r>
          <w:fldChar w:fldCharType="end"/>
        </w:r>
      </w:hyperlink>
    </w:p>
    <w:p>
      <w:pPr>
        <w:pStyle w:val="TOC1"/>
        <w:tabs>
          <w:tab w:val="right" w:leader="dot" w:pos="8306"/>
        </w:tabs>
      </w:pPr>
      <w:hyperlink w:anchor="_Toc32136" w:history="1">
        <w:r>
          <w:rPr>
            <w:rFonts w:ascii="仿宋" w:eastAsia="仿宋" w:hAnsi="仿宋" w:cs="仿宋" w:hint="eastAsia"/>
            <w:lang w:eastAsia="zh-CN"/>
          </w:rPr>
          <w:t>二、产品规划分析</w:t>
        </w:r>
        <w:r>
          <w:tab/>
        </w:r>
        <w:r>
          <w:fldChar w:fldCharType="begin"/>
        </w:r>
        <w:r>
          <w:instrText xml:space="preserve"> PAGEREF _Toc32136 \h </w:instrText>
        </w:r>
        <w:r>
          <w:fldChar w:fldCharType="separate"/>
        </w:r>
        <w:r>
          <w:t>6</w:t>
        </w:r>
        <w:r>
          <w:fldChar w:fldCharType="end"/>
        </w:r>
      </w:hyperlink>
    </w:p>
    <w:p>
      <w:pPr>
        <w:pStyle w:val="TOC2"/>
        <w:tabs>
          <w:tab w:val="right" w:leader="dot" w:pos="8306"/>
        </w:tabs>
      </w:pPr>
      <w:hyperlink w:anchor="_Toc20209" w:history="1">
        <w:r>
          <w:rPr>
            <w:rFonts w:ascii="仿宋" w:eastAsia="仿宋" w:hAnsi="仿宋" w:cs="仿宋" w:hint="eastAsia"/>
            <w:lang w:eastAsia="zh-CN"/>
          </w:rPr>
          <w:t>(一)、产品规划</w:t>
        </w:r>
        <w:r>
          <w:tab/>
        </w:r>
        <w:r>
          <w:fldChar w:fldCharType="begin"/>
        </w:r>
        <w:r>
          <w:instrText xml:space="preserve"> PAGEREF _Toc20209 \h </w:instrText>
        </w:r>
        <w:r>
          <w:fldChar w:fldCharType="separate"/>
        </w:r>
        <w:r>
          <w:t>6</w:t>
        </w:r>
        <w:r>
          <w:fldChar w:fldCharType="end"/>
        </w:r>
      </w:hyperlink>
    </w:p>
    <w:p>
      <w:pPr>
        <w:pStyle w:val="TOC2"/>
        <w:tabs>
          <w:tab w:val="right" w:leader="dot" w:pos="8306"/>
        </w:tabs>
      </w:pPr>
      <w:hyperlink w:anchor="_Toc809" w:history="1">
        <w:r>
          <w:rPr>
            <w:rFonts w:ascii="仿宋" w:eastAsia="仿宋" w:hAnsi="仿宋" w:cs="仿宋" w:hint="eastAsia"/>
            <w:lang w:eastAsia="zh-CN"/>
          </w:rPr>
          <w:t>(二)、建设规模</w:t>
        </w:r>
        <w:r>
          <w:tab/>
        </w:r>
        <w:r>
          <w:fldChar w:fldCharType="begin"/>
        </w:r>
        <w:r>
          <w:instrText xml:space="preserve"> PAGEREF _Toc809 \h </w:instrText>
        </w:r>
        <w:r>
          <w:fldChar w:fldCharType="separate"/>
        </w:r>
        <w:r>
          <w:t>7</w:t>
        </w:r>
        <w:r>
          <w:fldChar w:fldCharType="end"/>
        </w:r>
      </w:hyperlink>
    </w:p>
    <w:p>
      <w:pPr>
        <w:pStyle w:val="TOC1"/>
        <w:tabs>
          <w:tab w:val="right" w:leader="dot" w:pos="8306"/>
        </w:tabs>
      </w:pPr>
      <w:hyperlink w:anchor="_Toc31001" w:history="1">
        <w:r>
          <w:rPr>
            <w:rFonts w:ascii="仿宋" w:eastAsia="仿宋" w:hAnsi="仿宋" w:cs="仿宋" w:hint="eastAsia"/>
            <w:lang w:eastAsia="zh-CN"/>
          </w:rPr>
          <w:t>三、甾体药物原料项目土建工程</w:t>
        </w:r>
        <w:r>
          <w:tab/>
        </w:r>
        <w:r>
          <w:fldChar w:fldCharType="begin"/>
        </w:r>
        <w:r>
          <w:instrText xml:space="preserve"> PAGEREF _Toc31001 \h </w:instrText>
        </w:r>
        <w:r>
          <w:fldChar w:fldCharType="separate"/>
        </w:r>
        <w:r>
          <w:t>8</w:t>
        </w:r>
        <w:r>
          <w:fldChar w:fldCharType="end"/>
        </w:r>
      </w:hyperlink>
    </w:p>
    <w:p>
      <w:pPr>
        <w:pStyle w:val="TOC2"/>
        <w:tabs>
          <w:tab w:val="right" w:leader="dot" w:pos="8306"/>
        </w:tabs>
      </w:pPr>
      <w:hyperlink w:anchor="_Toc31661" w:history="1">
        <w:r>
          <w:rPr>
            <w:rFonts w:ascii="仿宋" w:eastAsia="仿宋" w:hAnsi="仿宋" w:cs="仿宋" w:hint="eastAsia"/>
            <w:lang w:eastAsia="zh-CN"/>
          </w:rPr>
          <w:t>(一)、建筑工程设计原则</w:t>
        </w:r>
        <w:r>
          <w:tab/>
        </w:r>
        <w:r>
          <w:fldChar w:fldCharType="begin"/>
        </w:r>
        <w:r>
          <w:instrText xml:space="preserve"> PAGEREF _Toc31661 \h </w:instrText>
        </w:r>
        <w:r>
          <w:fldChar w:fldCharType="separate"/>
        </w:r>
        <w:r>
          <w:t>8</w:t>
        </w:r>
        <w:r>
          <w:fldChar w:fldCharType="end"/>
        </w:r>
      </w:hyperlink>
    </w:p>
    <w:p>
      <w:pPr>
        <w:pStyle w:val="TOC2"/>
        <w:tabs>
          <w:tab w:val="right" w:leader="dot" w:pos="8306"/>
        </w:tabs>
      </w:pPr>
      <w:hyperlink w:anchor="_Toc12854" w:history="1">
        <w:r>
          <w:rPr>
            <w:rFonts w:ascii="仿宋" w:eastAsia="仿宋" w:hAnsi="仿宋" w:cs="仿宋" w:hint="eastAsia"/>
            <w:lang w:eastAsia="zh-CN"/>
          </w:rPr>
          <w:t>(二)、土建工程设计年限及安全等级</w:t>
        </w:r>
        <w:r>
          <w:tab/>
        </w:r>
        <w:r>
          <w:fldChar w:fldCharType="begin"/>
        </w:r>
        <w:r>
          <w:instrText xml:space="preserve"> PAGEREF _Toc12854 \h </w:instrText>
        </w:r>
        <w:r>
          <w:fldChar w:fldCharType="separate"/>
        </w:r>
        <w:r>
          <w:t>10</w:t>
        </w:r>
        <w:r>
          <w:fldChar w:fldCharType="end"/>
        </w:r>
      </w:hyperlink>
    </w:p>
    <w:p>
      <w:pPr>
        <w:pStyle w:val="TOC2"/>
        <w:tabs>
          <w:tab w:val="right" w:leader="dot" w:pos="8306"/>
        </w:tabs>
      </w:pPr>
      <w:hyperlink w:anchor="_Toc20864" w:history="1">
        <w:r>
          <w:rPr>
            <w:rFonts w:ascii="仿宋" w:eastAsia="仿宋" w:hAnsi="仿宋" w:cs="仿宋" w:hint="eastAsia"/>
            <w:lang w:eastAsia="zh-CN"/>
          </w:rPr>
          <w:t>(三)、建筑工程设计总体要求</w:t>
        </w:r>
        <w:r>
          <w:tab/>
        </w:r>
        <w:r>
          <w:fldChar w:fldCharType="begin"/>
        </w:r>
        <w:r>
          <w:instrText xml:space="preserve"> PAGEREF _Toc20864 \h </w:instrText>
        </w:r>
        <w:r>
          <w:fldChar w:fldCharType="separate"/>
        </w:r>
        <w:r>
          <w:t>11</w:t>
        </w:r>
        <w:r>
          <w:fldChar w:fldCharType="end"/>
        </w:r>
      </w:hyperlink>
    </w:p>
    <w:p>
      <w:pPr>
        <w:pStyle w:val="TOC2"/>
        <w:tabs>
          <w:tab w:val="right" w:leader="dot" w:pos="8306"/>
        </w:tabs>
      </w:pPr>
      <w:hyperlink w:anchor="_Toc29156" w:history="1">
        <w:r>
          <w:rPr>
            <w:rFonts w:ascii="仿宋" w:eastAsia="仿宋" w:hAnsi="仿宋" w:cs="仿宋" w:hint="eastAsia"/>
            <w:lang w:eastAsia="zh-CN"/>
          </w:rPr>
          <w:t>(四)、土建工程建设指标</w:t>
        </w:r>
        <w:r>
          <w:tab/>
        </w:r>
        <w:r>
          <w:fldChar w:fldCharType="begin"/>
        </w:r>
        <w:r>
          <w:instrText xml:space="preserve"> PAGEREF _Toc29156 \h </w:instrText>
        </w:r>
        <w:r>
          <w:fldChar w:fldCharType="separate"/>
        </w:r>
        <w:r>
          <w:t>11</w:t>
        </w:r>
        <w:r>
          <w:fldChar w:fldCharType="end"/>
        </w:r>
      </w:hyperlink>
    </w:p>
    <w:p>
      <w:pPr>
        <w:pStyle w:val="TOC1"/>
        <w:tabs>
          <w:tab w:val="right" w:leader="dot" w:pos="8306"/>
        </w:tabs>
      </w:pPr>
      <w:hyperlink w:anchor="_Toc292" w:history="1">
        <w:r>
          <w:rPr>
            <w:rFonts w:ascii="仿宋" w:eastAsia="仿宋" w:hAnsi="仿宋" w:cs="仿宋" w:hint="eastAsia"/>
            <w:lang w:eastAsia="zh-CN"/>
          </w:rPr>
          <w:t>四、甾体药物原料项目可持续发展</w:t>
        </w:r>
        <w:r>
          <w:tab/>
        </w:r>
        <w:r>
          <w:fldChar w:fldCharType="begin"/>
        </w:r>
        <w:r>
          <w:instrText xml:space="preserve"> PAGEREF _Toc292 \h </w:instrText>
        </w:r>
        <w:r>
          <w:fldChar w:fldCharType="separate"/>
        </w:r>
        <w:r>
          <w:t>12</w:t>
        </w:r>
        <w:r>
          <w:fldChar w:fldCharType="end"/>
        </w:r>
      </w:hyperlink>
    </w:p>
    <w:p>
      <w:pPr>
        <w:pStyle w:val="TOC2"/>
        <w:tabs>
          <w:tab w:val="right" w:leader="dot" w:pos="8306"/>
        </w:tabs>
      </w:pPr>
      <w:hyperlink w:anchor="_Toc140" w:history="1">
        <w:r>
          <w:rPr>
            <w:rFonts w:ascii="仿宋" w:eastAsia="仿宋" w:hAnsi="仿宋" w:cs="仿宋" w:hint="eastAsia"/>
            <w:lang w:eastAsia="zh-CN"/>
          </w:rPr>
          <w:t>(一)、可持续战略与实践</w:t>
        </w:r>
        <w:r>
          <w:tab/>
        </w:r>
        <w:r>
          <w:fldChar w:fldCharType="begin"/>
        </w:r>
        <w:r>
          <w:instrText xml:space="preserve"> PAGEREF _Toc140 \h </w:instrText>
        </w:r>
        <w:r>
          <w:fldChar w:fldCharType="separate"/>
        </w:r>
        <w:r>
          <w:t>12</w:t>
        </w:r>
        <w:r>
          <w:fldChar w:fldCharType="end"/>
        </w:r>
      </w:hyperlink>
    </w:p>
    <w:p>
      <w:pPr>
        <w:pStyle w:val="TOC2"/>
        <w:tabs>
          <w:tab w:val="right" w:leader="dot" w:pos="8306"/>
        </w:tabs>
      </w:pPr>
      <w:hyperlink w:anchor="_Toc16264" w:history="1">
        <w:r>
          <w:rPr>
            <w:rFonts w:ascii="仿宋" w:eastAsia="仿宋" w:hAnsi="仿宋" w:cs="仿宋" w:hint="eastAsia"/>
            <w:lang w:eastAsia="zh-CN"/>
          </w:rPr>
          <w:t>(二)、环保与社会责任</w:t>
        </w:r>
        <w:r>
          <w:tab/>
        </w:r>
        <w:r>
          <w:fldChar w:fldCharType="begin"/>
        </w:r>
        <w:r>
          <w:instrText xml:space="preserve"> PAGEREF _Toc16264 \h </w:instrText>
        </w:r>
        <w:r>
          <w:fldChar w:fldCharType="separate"/>
        </w:r>
        <w:r>
          <w:t>12</w:t>
        </w:r>
        <w:r>
          <w:fldChar w:fldCharType="end"/>
        </w:r>
      </w:hyperlink>
    </w:p>
    <w:p>
      <w:pPr>
        <w:pStyle w:val="TOC1"/>
        <w:tabs>
          <w:tab w:val="right" w:leader="dot" w:pos="8306"/>
        </w:tabs>
      </w:pPr>
      <w:hyperlink w:anchor="_Toc15593" w:history="1">
        <w:r>
          <w:rPr>
            <w:rFonts w:ascii="仿宋" w:eastAsia="仿宋" w:hAnsi="仿宋" w:cs="仿宋" w:hint="eastAsia"/>
            <w:lang w:eastAsia="zh-CN"/>
          </w:rPr>
          <w:t>五、甾体药物原料项目绩效评估</w:t>
        </w:r>
        <w:r>
          <w:tab/>
        </w:r>
        <w:r>
          <w:fldChar w:fldCharType="begin"/>
        </w:r>
        <w:r>
          <w:instrText xml:space="preserve"> PAGEREF _Toc15593 \h </w:instrText>
        </w:r>
        <w:r>
          <w:fldChar w:fldCharType="separate"/>
        </w:r>
        <w:r>
          <w:t>13</w:t>
        </w:r>
        <w:r>
          <w:fldChar w:fldCharType="end"/>
        </w:r>
      </w:hyperlink>
    </w:p>
    <w:p>
      <w:pPr>
        <w:pStyle w:val="TOC2"/>
        <w:tabs>
          <w:tab w:val="right" w:leader="dot" w:pos="8306"/>
        </w:tabs>
      </w:pPr>
      <w:hyperlink w:anchor="_Toc32761" w:history="1">
        <w:r>
          <w:rPr>
            <w:rFonts w:ascii="仿宋" w:eastAsia="仿宋" w:hAnsi="仿宋" w:cs="仿宋" w:hint="eastAsia"/>
            <w:lang w:eastAsia="zh-CN"/>
          </w:rPr>
          <w:t>(一)、绩效评估指标</w:t>
        </w:r>
        <w:r>
          <w:tab/>
        </w:r>
        <w:r>
          <w:fldChar w:fldCharType="begin"/>
        </w:r>
        <w:r>
          <w:instrText xml:space="preserve"> PAGEREF _Toc32761 \h </w:instrText>
        </w:r>
        <w:r>
          <w:fldChar w:fldCharType="separate"/>
        </w:r>
        <w:r>
          <w:t>13</w:t>
        </w:r>
        <w:r>
          <w:fldChar w:fldCharType="end"/>
        </w:r>
      </w:hyperlink>
    </w:p>
    <w:p>
      <w:pPr>
        <w:pStyle w:val="TOC2"/>
        <w:tabs>
          <w:tab w:val="right" w:leader="dot" w:pos="8306"/>
        </w:tabs>
      </w:pPr>
      <w:hyperlink w:anchor="_Toc1700" w:history="1">
        <w:r>
          <w:rPr>
            <w:rFonts w:ascii="仿宋" w:eastAsia="仿宋" w:hAnsi="仿宋" w:cs="仿宋" w:hint="eastAsia"/>
            <w:lang w:eastAsia="zh-CN"/>
          </w:rPr>
          <w:t>(二)、绩效评估方法</w:t>
        </w:r>
        <w:r>
          <w:tab/>
        </w:r>
        <w:r>
          <w:fldChar w:fldCharType="begin"/>
        </w:r>
        <w:r>
          <w:instrText xml:space="preserve"> PAGEREF _Toc1700 \h </w:instrText>
        </w:r>
        <w:r>
          <w:fldChar w:fldCharType="separate"/>
        </w:r>
        <w:r>
          <w:t>14</w:t>
        </w:r>
        <w:r>
          <w:fldChar w:fldCharType="end"/>
        </w:r>
      </w:hyperlink>
    </w:p>
    <w:p>
      <w:pPr>
        <w:pStyle w:val="TOC2"/>
        <w:tabs>
          <w:tab w:val="right" w:leader="dot" w:pos="8306"/>
        </w:tabs>
      </w:pPr>
      <w:hyperlink w:anchor="_Toc16065" w:history="1">
        <w:r>
          <w:rPr>
            <w:rFonts w:ascii="仿宋" w:eastAsia="仿宋" w:hAnsi="仿宋" w:cs="仿宋" w:hint="eastAsia"/>
            <w:lang w:eastAsia="zh-CN"/>
          </w:rPr>
          <w:t>(三)、绩效评估周期</w:t>
        </w:r>
        <w:r>
          <w:tab/>
        </w:r>
        <w:r>
          <w:fldChar w:fldCharType="begin"/>
        </w:r>
        <w:r>
          <w:instrText xml:space="preserve"> PAGEREF _Toc16065 \h </w:instrText>
        </w:r>
        <w:r>
          <w:fldChar w:fldCharType="separate"/>
        </w:r>
        <w:r>
          <w:t>15</w:t>
        </w:r>
        <w:r>
          <w:fldChar w:fldCharType="end"/>
        </w:r>
      </w:hyperlink>
    </w:p>
    <w:p>
      <w:pPr>
        <w:pStyle w:val="TOC1"/>
        <w:tabs>
          <w:tab w:val="right" w:leader="dot" w:pos="8306"/>
        </w:tabs>
      </w:pPr>
      <w:hyperlink w:anchor="_Toc16126" w:history="1">
        <w:r>
          <w:rPr>
            <w:rFonts w:ascii="仿宋" w:eastAsia="仿宋" w:hAnsi="仿宋" w:cs="仿宋" w:hint="eastAsia"/>
            <w:lang w:eastAsia="zh-CN"/>
          </w:rPr>
          <w:t>六、甾体药物原料项目选址可行性分析</w:t>
        </w:r>
        <w:r>
          <w:tab/>
        </w:r>
        <w:r>
          <w:fldChar w:fldCharType="begin"/>
        </w:r>
        <w:r>
          <w:instrText xml:space="preserve"> PAGEREF _Toc16126 \h </w:instrText>
        </w:r>
        <w:r>
          <w:fldChar w:fldCharType="separate"/>
        </w:r>
        <w:r>
          <w:t>17</w:t>
        </w:r>
        <w:r>
          <w:fldChar w:fldCharType="end"/>
        </w:r>
      </w:hyperlink>
    </w:p>
    <w:p>
      <w:pPr>
        <w:pStyle w:val="TOC2"/>
        <w:tabs>
          <w:tab w:val="right" w:leader="dot" w:pos="8306"/>
        </w:tabs>
      </w:pPr>
      <w:hyperlink w:anchor="_Toc23993" w:history="1">
        <w:r>
          <w:rPr>
            <w:rFonts w:ascii="仿宋" w:eastAsia="仿宋" w:hAnsi="仿宋" w:cs="仿宋" w:hint="eastAsia"/>
            <w:lang w:eastAsia="zh-CN"/>
          </w:rPr>
          <w:t>(一)、甾体药物原料项目选址</w:t>
        </w:r>
        <w:r>
          <w:tab/>
        </w:r>
        <w:r>
          <w:fldChar w:fldCharType="begin"/>
        </w:r>
        <w:r>
          <w:instrText xml:space="preserve"> PAGEREF _Toc23993 \h </w:instrText>
        </w:r>
        <w:r>
          <w:fldChar w:fldCharType="separate"/>
        </w:r>
        <w:r>
          <w:t>17</w:t>
        </w:r>
        <w:r>
          <w:fldChar w:fldCharType="end"/>
        </w:r>
      </w:hyperlink>
    </w:p>
    <w:p>
      <w:pPr>
        <w:pStyle w:val="TOC2"/>
        <w:tabs>
          <w:tab w:val="right" w:leader="dot" w:pos="8306"/>
        </w:tabs>
      </w:pPr>
      <w:hyperlink w:anchor="_Toc6049" w:history="1">
        <w:r>
          <w:rPr>
            <w:rFonts w:ascii="仿宋" w:eastAsia="仿宋" w:hAnsi="仿宋" w:cs="仿宋" w:hint="eastAsia"/>
            <w:lang w:eastAsia="zh-CN"/>
          </w:rPr>
          <w:t>(二)、用地控制指标</w:t>
        </w:r>
        <w:r>
          <w:tab/>
        </w:r>
        <w:r>
          <w:fldChar w:fldCharType="begin"/>
        </w:r>
        <w:r>
          <w:instrText xml:space="preserve"> PAGEREF _Toc6049 \h </w:instrText>
        </w:r>
        <w:r>
          <w:fldChar w:fldCharType="separate"/>
        </w:r>
        <w:r>
          <w:t>17</w:t>
        </w:r>
        <w:r>
          <w:fldChar w:fldCharType="end"/>
        </w:r>
      </w:hyperlink>
    </w:p>
    <w:p>
      <w:pPr>
        <w:pStyle w:val="TOC2"/>
        <w:tabs>
          <w:tab w:val="right" w:leader="dot" w:pos="8306"/>
        </w:tabs>
      </w:pPr>
      <w:hyperlink w:anchor="_Toc2638" w:history="1">
        <w:r>
          <w:rPr>
            <w:rFonts w:ascii="仿宋" w:eastAsia="仿宋" w:hAnsi="仿宋" w:cs="仿宋" w:hint="eastAsia"/>
            <w:lang w:eastAsia="zh-CN"/>
          </w:rPr>
          <w:t>(三)、节约用地措施</w:t>
        </w:r>
        <w:r>
          <w:tab/>
        </w:r>
        <w:r>
          <w:fldChar w:fldCharType="begin"/>
        </w:r>
        <w:r>
          <w:instrText xml:space="preserve"> PAGEREF _Toc2638 \h </w:instrText>
        </w:r>
        <w:r>
          <w:fldChar w:fldCharType="separate"/>
        </w:r>
        <w:r>
          <w:t>19</w:t>
        </w:r>
        <w:r>
          <w:fldChar w:fldCharType="end"/>
        </w:r>
      </w:hyperlink>
    </w:p>
    <w:p>
      <w:pPr>
        <w:pStyle w:val="TOC2"/>
        <w:tabs>
          <w:tab w:val="right" w:leader="dot" w:pos="8306"/>
        </w:tabs>
      </w:pPr>
      <w:hyperlink w:anchor="_Toc26887" w:history="1">
        <w:r>
          <w:rPr>
            <w:rFonts w:ascii="仿宋" w:eastAsia="仿宋" w:hAnsi="仿宋" w:cs="仿宋" w:hint="eastAsia"/>
            <w:lang w:eastAsia="zh-CN"/>
          </w:rPr>
          <w:t>(四)、总图布置方案</w:t>
        </w:r>
        <w:r>
          <w:tab/>
        </w:r>
        <w:r>
          <w:fldChar w:fldCharType="begin"/>
        </w:r>
        <w:r>
          <w:instrText xml:space="preserve"> PAGEREF _Toc26887 \h </w:instrText>
        </w:r>
        <w:r>
          <w:fldChar w:fldCharType="separate"/>
        </w:r>
        <w:r>
          <w:t>20</w:t>
        </w:r>
        <w:r>
          <w:fldChar w:fldCharType="end"/>
        </w:r>
      </w:hyperlink>
    </w:p>
    <w:p>
      <w:pPr>
        <w:pStyle w:val="TOC2"/>
        <w:tabs>
          <w:tab w:val="right" w:leader="dot" w:pos="8306"/>
        </w:tabs>
      </w:pPr>
      <w:hyperlink w:anchor="_Toc8396" w:history="1">
        <w:r>
          <w:rPr>
            <w:rFonts w:ascii="仿宋" w:eastAsia="仿宋" w:hAnsi="仿宋" w:cs="仿宋" w:hint="eastAsia"/>
            <w:lang w:eastAsia="zh-CN"/>
          </w:rPr>
          <w:t>(五)、选址综合评价</w:t>
        </w:r>
        <w:r>
          <w:tab/>
        </w:r>
        <w:r>
          <w:fldChar w:fldCharType="begin"/>
        </w:r>
        <w:r>
          <w:instrText xml:space="preserve"> PAGEREF _Toc8396 \h </w:instrText>
        </w:r>
        <w:r>
          <w:fldChar w:fldCharType="separate"/>
        </w:r>
        <w:r>
          <w:t>21</w:t>
        </w:r>
        <w:r>
          <w:fldChar w:fldCharType="end"/>
        </w:r>
      </w:hyperlink>
    </w:p>
    <w:p>
      <w:pPr>
        <w:pStyle w:val="TOC1"/>
        <w:tabs>
          <w:tab w:val="right" w:leader="dot" w:pos="8306"/>
        </w:tabs>
      </w:pPr>
      <w:hyperlink w:anchor="_Toc21791" w:history="1">
        <w:r>
          <w:rPr>
            <w:rFonts w:ascii="仿宋" w:eastAsia="仿宋" w:hAnsi="仿宋" w:cs="仿宋" w:hint="eastAsia"/>
            <w:lang w:eastAsia="zh-CN"/>
          </w:rPr>
          <w:t>七、甾体药物原料项目经营效益</w:t>
        </w:r>
        <w:r>
          <w:tab/>
        </w:r>
        <w:r>
          <w:fldChar w:fldCharType="begin"/>
        </w:r>
        <w:r>
          <w:instrText xml:space="preserve"> PAGEREF _Toc21791 \h </w:instrText>
        </w:r>
        <w:r>
          <w:fldChar w:fldCharType="separate"/>
        </w:r>
        <w:r>
          <w:t>22</w:t>
        </w:r>
        <w:r>
          <w:fldChar w:fldCharType="end"/>
        </w:r>
      </w:hyperlink>
    </w:p>
    <w:p>
      <w:pPr>
        <w:pStyle w:val="TOC2"/>
        <w:tabs>
          <w:tab w:val="right" w:leader="dot" w:pos="8306"/>
        </w:tabs>
      </w:pPr>
      <w:hyperlink w:anchor="_Toc24303" w:history="1">
        <w:r>
          <w:rPr>
            <w:rFonts w:ascii="仿宋" w:eastAsia="仿宋" w:hAnsi="仿宋" w:cs="仿宋" w:hint="eastAsia"/>
            <w:lang w:eastAsia="zh-CN"/>
          </w:rPr>
          <w:t>(一)、经济评价财务测算</w:t>
        </w:r>
        <w:r>
          <w:tab/>
        </w:r>
        <w:r>
          <w:fldChar w:fldCharType="begin"/>
        </w:r>
        <w:r>
          <w:instrText xml:space="preserve"> PAGEREF _Toc24303 \h </w:instrText>
        </w:r>
        <w:r>
          <w:fldChar w:fldCharType="separate"/>
        </w:r>
        <w:r>
          <w:t>22</w:t>
        </w:r>
        <w:r>
          <w:fldChar w:fldCharType="end"/>
        </w:r>
      </w:hyperlink>
    </w:p>
    <w:p>
      <w:pPr>
        <w:pStyle w:val="TOC2"/>
        <w:tabs>
          <w:tab w:val="right" w:leader="dot" w:pos="8306"/>
        </w:tabs>
      </w:pPr>
      <w:hyperlink w:anchor="_Toc24599" w:history="1">
        <w:r>
          <w:rPr>
            <w:rFonts w:ascii="仿宋" w:eastAsia="仿宋" w:hAnsi="仿宋" w:cs="仿宋" w:hint="eastAsia"/>
            <w:lang w:eastAsia="zh-CN"/>
          </w:rPr>
          <w:t>(二)、甾体药物原料项目盈利能力分析</w:t>
        </w:r>
        <w:r>
          <w:tab/>
        </w:r>
        <w:r>
          <w:fldChar w:fldCharType="begin"/>
        </w:r>
        <w:r>
          <w:instrText xml:space="preserve"> PAGEREF _Toc24599 \h </w:instrText>
        </w:r>
        <w:r>
          <w:fldChar w:fldCharType="separate"/>
        </w:r>
        <w:r>
          <w:t>23</w:t>
        </w:r>
        <w:r>
          <w:fldChar w:fldCharType="end"/>
        </w:r>
      </w:hyperlink>
    </w:p>
    <w:p>
      <w:pPr>
        <w:pStyle w:val="TOC1"/>
        <w:tabs>
          <w:tab w:val="right" w:leader="dot" w:pos="8306"/>
        </w:tabs>
      </w:pPr>
      <w:hyperlink w:anchor="_Toc2053" w:history="1">
        <w:r>
          <w:rPr>
            <w:rFonts w:ascii="仿宋" w:eastAsia="仿宋" w:hAnsi="仿宋" w:cs="仿宋" w:hint="eastAsia"/>
            <w:lang w:eastAsia="zh-CN"/>
          </w:rPr>
          <w:t>八、甾体药物原料项目社会影响</w:t>
        </w:r>
        <w:r>
          <w:tab/>
        </w:r>
        <w:r>
          <w:fldChar w:fldCharType="begin"/>
        </w:r>
        <w:r>
          <w:instrText xml:space="preserve"> PAGEREF _Toc2053 \h </w:instrText>
        </w:r>
        <w:r>
          <w:fldChar w:fldCharType="separate"/>
        </w:r>
        <w:r>
          <w:t>24</w:t>
        </w:r>
        <w:r>
          <w:fldChar w:fldCharType="end"/>
        </w:r>
      </w:hyperlink>
    </w:p>
    <w:p>
      <w:pPr>
        <w:pStyle w:val="TOC2"/>
        <w:tabs>
          <w:tab w:val="right" w:leader="dot" w:pos="8306"/>
        </w:tabs>
      </w:pPr>
      <w:hyperlink w:anchor="_Toc14452" w:history="1">
        <w:r>
          <w:rPr>
            <w:rFonts w:ascii="仿宋" w:eastAsia="仿宋" w:hAnsi="仿宋" w:cs="仿宋" w:hint="eastAsia"/>
            <w:lang w:eastAsia="zh-CN"/>
          </w:rPr>
          <w:t>(一)、社会责任与义务</w:t>
        </w:r>
        <w:r>
          <w:tab/>
        </w:r>
        <w:r>
          <w:fldChar w:fldCharType="begin"/>
        </w:r>
        <w:r>
          <w:instrText xml:space="preserve"> PAGEREF _Toc14452 \h </w:instrText>
        </w:r>
        <w:r>
          <w:fldChar w:fldCharType="separate"/>
        </w:r>
        <w:r>
          <w:t>24</w:t>
        </w:r>
        <w:r>
          <w:fldChar w:fldCharType="end"/>
        </w:r>
      </w:hyperlink>
    </w:p>
    <w:p>
      <w:pPr>
        <w:pStyle w:val="TOC2"/>
        <w:tabs>
          <w:tab w:val="right" w:leader="dot" w:pos="8306"/>
        </w:tabs>
      </w:pPr>
      <w:hyperlink w:anchor="_Toc28463" w:history="1">
        <w:r>
          <w:rPr>
            <w:rFonts w:ascii="仿宋" w:eastAsia="仿宋" w:hAnsi="仿宋" w:cs="仿宋" w:hint="eastAsia"/>
            <w:lang w:eastAsia="zh-CN"/>
          </w:rPr>
          <w:t>(二)、社会参与与沟通</w:t>
        </w:r>
        <w:r>
          <w:tab/>
        </w:r>
        <w:r>
          <w:fldChar w:fldCharType="begin"/>
        </w:r>
        <w:r>
          <w:instrText xml:space="preserve"> PAGEREF _Toc28463 \h </w:instrText>
        </w:r>
        <w:r>
          <w:fldChar w:fldCharType="separate"/>
        </w:r>
        <w:r>
          <w:t>25</w:t>
        </w:r>
        <w:r>
          <w:fldChar w:fldCharType="end"/>
        </w:r>
      </w:hyperlink>
    </w:p>
    <w:p>
      <w:pPr>
        <w:pStyle w:val="TOC1"/>
        <w:tabs>
          <w:tab w:val="right" w:leader="dot" w:pos="8306"/>
        </w:tabs>
      </w:pPr>
      <w:hyperlink w:anchor="_Toc28889" w:history="1">
        <w:r>
          <w:rPr>
            <w:rFonts w:ascii="仿宋" w:eastAsia="仿宋" w:hAnsi="仿宋" w:cs="仿宋" w:hint="eastAsia"/>
            <w:lang w:eastAsia="zh-CN"/>
          </w:rPr>
          <w:t>九、生产安全保护</w:t>
        </w:r>
        <w:r>
          <w:tab/>
        </w:r>
        <w:r>
          <w:fldChar w:fldCharType="begin"/>
        </w:r>
        <w:r>
          <w:instrText xml:space="preserve"> PAGEREF _Toc28889 \h </w:instrText>
        </w:r>
        <w:r>
          <w:fldChar w:fldCharType="separate"/>
        </w:r>
        <w:r>
          <w:t>26</w:t>
        </w:r>
        <w:r>
          <w:fldChar w:fldCharType="end"/>
        </w:r>
      </w:hyperlink>
    </w:p>
    <w:p>
      <w:pPr>
        <w:pStyle w:val="TOC2"/>
        <w:tabs>
          <w:tab w:val="right" w:leader="dot" w:pos="8306"/>
        </w:tabs>
      </w:pPr>
      <w:hyperlink w:anchor="_Toc16504" w:history="1">
        <w:r>
          <w:rPr>
            <w:rFonts w:ascii="仿宋" w:eastAsia="仿宋" w:hAnsi="仿宋" w:cs="仿宋" w:hint="eastAsia"/>
            <w:lang w:eastAsia="zh-CN"/>
          </w:rPr>
          <w:t>(一)、消防安全</w:t>
        </w:r>
        <w:r>
          <w:tab/>
        </w:r>
        <w:r>
          <w:fldChar w:fldCharType="begin"/>
        </w:r>
        <w:r>
          <w:instrText xml:space="preserve"> PAGEREF _Toc16504 \h </w:instrText>
        </w:r>
        <w:r>
          <w:fldChar w:fldCharType="separate"/>
        </w:r>
        <w:r>
          <w:t>26</w:t>
        </w:r>
        <w:r>
          <w:fldChar w:fldCharType="end"/>
        </w:r>
      </w:hyperlink>
    </w:p>
    <w:p>
      <w:pPr>
        <w:pStyle w:val="TOC2"/>
        <w:tabs>
          <w:tab w:val="right" w:leader="dot" w:pos="8306"/>
        </w:tabs>
      </w:pPr>
      <w:hyperlink w:anchor="_Toc16693" w:history="1">
        <w:r>
          <w:rPr>
            <w:rFonts w:ascii="仿宋" w:eastAsia="仿宋" w:hAnsi="仿宋" w:cs="仿宋" w:hint="eastAsia"/>
            <w:lang w:eastAsia="zh-CN"/>
          </w:rPr>
          <w:t>(二)、防火防爆总图布置措施</w:t>
        </w:r>
        <w:r>
          <w:tab/>
        </w:r>
        <w:r>
          <w:fldChar w:fldCharType="begin"/>
        </w:r>
        <w:r>
          <w:instrText xml:space="preserve"> PAGEREF _Toc16693 \h </w:instrText>
        </w:r>
        <w:r>
          <w:fldChar w:fldCharType="separate"/>
        </w:r>
        <w:r>
          <w:t>27</w:t>
        </w:r>
        <w:r>
          <w:fldChar w:fldCharType="end"/>
        </w:r>
      </w:hyperlink>
    </w:p>
    <w:p>
      <w:pPr>
        <w:pStyle w:val="TOC2"/>
        <w:tabs>
          <w:tab w:val="right" w:leader="dot" w:pos="8306"/>
        </w:tabs>
      </w:pPr>
      <w:hyperlink w:anchor="_Toc26591" w:history="1">
        <w:r>
          <w:rPr>
            <w:rFonts w:ascii="仿宋" w:eastAsia="仿宋" w:hAnsi="仿宋" w:cs="仿宋" w:hint="eastAsia"/>
            <w:lang w:eastAsia="zh-CN"/>
          </w:rPr>
          <w:t>(三)、自然灾害防范措施</w:t>
        </w:r>
        <w:r>
          <w:tab/>
        </w:r>
        <w:r>
          <w:fldChar w:fldCharType="begin"/>
        </w:r>
        <w:r>
          <w:instrText xml:space="preserve"> PAGEREF _Toc26591 \h </w:instrText>
        </w:r>
        <w:r>
          <w:fldChar w:fldCharType="separate"/>
        </w:r>
        <w:r>
          <w:t>28</w:t>
        </w:r>
        <w:r>
          <w:fldChar w:fldCharType="end"/>
        </w:r>
      </w:hyperlink>
    </w:p>
    <w:p>
      <w:pPr>
        <w:pStyle w:val="TOC2"/>
        <w:tabs>
          <w:tab w:val="right" w:leader="dot" w:pos="8306"/>
        </w:tabs>
      </w:pPr>
      <w:hyperlink w:anchor="_Toc21039" w:history="1">
        <w:r>
          <w:rPr>
            <w:rFonts w:ascii="仿宋" w:eastAsia="仿宋" w:hAnsi="仿宋" w:cs="仿宋" w:hint="eastAsia"/>
            <w:lang w:eastAsia="zh-CN"/>
          </w:rPr>
          <w:t>(四)、安全色及安全标志使用要求</w:t>
        </w:r>
        <w:r>
          <w:tab/>
        </w:r>
        <w:r>
          <w:fldChar w:fldCharType="begin"/>
        </w:r>
        <w:r>
          <w:instrText xml:space="preserve"> PAGEREF _Toc21039 \h </w:instrText>
        </w:r>
        <w:r>
          <w:fldChar w:fldCharType="separate"/>
        </w:r>
        <w:r>
          <w:t>29</w:t>
        </w:r>
        <w:r>
          <w:fldChar w:fldCharType="end"/>
        </w:r>
      </w:hyperlink>
    </w:p>
    <w:p>
      <w:pPr>
        <w:pStyle w:val="TOC2"/>
        <w:tabs>
          <w:tab w:val="right" w:leader="dot" w:pos="8306"/>
        </w:tabs>
      </w:pPr>
      <w:hyperlink w:anchor="_Toc11660" w:history="1">
        <w:r>
          <w:rPr>
            <w:rFonts w:ascii="仿宋" w:eastAsia="仿宋" w:hAnsi="仿宋" w:cs="仿宋" w:hint="eastAsia"/>
            <w:lang w:eastAsia="zh-CN"/>
          </w:rPr>
          <w:t>(五)、防尘防毒措施</w:t>
        </w:r>
        <w:r>
          <w:tab/>
        </w:r>
        <w:r>
          <w:fldChar w:fldCharType="begin"/>
        </w:r>
        <w:r>
          <w:instrText xml:space="preserve"> PAGEREF _Toc11660 \h </w:instrText>
        </w:r>
        <w:r>
          <w:fldChar w:fldCharType="separate"/>
        </w:r>
        <w:r>
          <w:t>30</w:t>
        </w:r>
        <w:r>
          <w:fldChar w:fldCharType="end"/>
        </w:r>
      </w:hyperlink>
    </w:p>
    <w:p>
      <w:pPr>
        <w:pStyle w:val="TOC2"/>
        <w:tabs>
          <w:tab w:val="right" w:leader="dot" w:pos="8306"/>
        </w:tabs>
      </w:pPr>
      <w:hyperlink w:anchor="_Toc27901" w:history="1">
        <w:r>
          <w:rPr>
            <w:rFonts w:ascii="仿宋" w:eastAsia="仿宋" w:hAnsi="仿宋" w:cs="仿宋" w:hint="eastAsia"/>
            <w:lang w:eastAsia="zh-CN"/>
          </w:rPr>
          <w:t>(六)、防静电、触电防护及防雷措施</w:t>
        </w:r>
        <w:r>
          <w:tab/>
        </w:r>
        <w:r>
          <w:fldChar w:fldCharType="begin"/>
        </w:r>
        <w:r>
          <w:instrText xml:space="preserve"> PAGEREF _Toc27901 \h </w:instrText>
        </w:r>
        <w:r>
          <w:fldChar w:fldCharType="separate"/>
        </w:r>
        <w:r>
          <w:t>31</w:t>
        </w:r>
        <w:r>
          <w:fldChar w:fldCharType="end"/>
        </w:r>
      </w:hyperlink>
    </w:p>
    <w:p>
      <w:pPr>
        <w:pStyle w:val="TOC2"/>
        <w:tabs>
          <w:tab w:val="right" w:leader="dot" w:pos="8306"/>
        </w:tabs>
      </w:pPr>
      <w:hyperlink w:anchor="_Toc6338" w:history="1">
        <w:r>
          <w:rPr>
            <w:rFonts w:ascii="仿宋" w:eastAsia="仿宋" w:hAnsi="仿宋" w:cs="仿宋" w:hint="eastAsia"/>
            <w:lang w:eastAsia="zh-CN"/>
          </w:rPr>
          <w:t>(七)、机械设备安全保障措施</w:t>
        </w:r>
        <w:r>
          <w:tab/>
        </w:r>
        <w:r>
          <w:fldChar w:fldCharType="begin"/>
        </w:r>
        <w:r>
          <w:instrText xml:space="preserve"> PAGEREF _Toc6338 \h </w:instrText>
        </w:r>
        <w:r>
          <w:fldChar w:fldCharType="separate"/>
        </w:r>
        <w:r>
          <w:t>32</w:t>
        </w:r>
        <w:r>
          <w:fldChar w:fldCharType="end"/>
        </w:r>
      </w:hyperlink>
    </w:p>
    <w:p>
      <w:pPr>
        <w:pStyle w:val="TOC1"/>
        <w:tabs>
          <w:tab w:val="right" w:leader="dot" w:pos="8306"/>
        </w:tabs>
      </w:pPr>
      <w:hyperlink w:anchor="_Toc31512" w:history="1">
        <w:r>
          <w:rPr>
            <w:rFonts w:ascii="仿宋" w:eastAsia="仿宋" w:hAnsi="仿宋" w:cs="仿宋" w:hint="eastAsia"/>
            <w:lang w:eastAsia="zh-CN"/>
          </w:rPr>
          <w:t>十、甾体药物原料项目环境影响分析</w:t>
        </w:r>
        <w:r>
          <w:tab/>
        </w:r>
        <w:r>
          <w:fldChar w:fldCharType="begin"/>
        </w:r>
        <w:r>
          <w:instrText xml:space="preserve"> PAGEREF _Toc31512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45" w:history="1">
        <w:r>
          <w:rPr>
            <w:rFonts w:ascii="仿宋" w:eastAsia="仿宋" w:hAnsi="仿宋" w:cs="仿宋" w:hint="eastAsia"/>
            <w:lang w:eastAsia="zh-CN"/>
          </w:rPr>
          <w:t>(一)、建设区域环境质量现状</w:t>
        </w:r>
        <w:r>
          <w:tab/>
        </w:r>
        <w:r>
          <w:fldChar w:fldCharType="begin"/>
        </w:r>
        <w:r>
          <w:instrText xml:space="preserve"> PAGEREF _Toc30545 \h </w:instrText>
        </w:r>
        <w:r>
          <w:fldChar w:fldCharType="separate"/>
        </w:r>
        <w:r>
          <w:t>34</w:t>
        </w:r>
        <w:r>
          <w:fldChar w:fldCharType="end"/>
        </w:r>
      </w:hyperlink>
    </w:p>
    <w:p>
      <w:pPr>
        <w:pStyle w:val="TOC2"/>
        <w:tabs>
          <w:tab w:val="right" w:leader="dot" w:pos="8306"/>
        </w:tabs>
      </w:pPr>
      <w:hyperlink w:anchor="_Toc23657" w:history="1">
        <w:r>
          <w:rPr>
            <w:rFonts w:ascii="仿宋" w:eastAsia="仿宋" w:hAnsi="仿宋" w:cs="仿宋" w:hint="eastAsia"/>
            <w:lang w:eastAsia="zh-CN"/>
          </w:rPr>
          <w:t>(二)、建设期环境保护</w:t>
        </w:r>
        <w:r>
          <w:tab/>
        </w:r>
        <w:r>
          <w:fldChar w:fldCharType="begin"/>
        </w:r>
        <w:r>
          <w:instrText xml:space="preserve"> PAGEREF _Toc23657 \h </w:instrText>
        </w:r>
        <w:r>
          <w:fldChar w:fldCharType="separate"/>
        </w:r>
        <w:r>
          <w:t>35</w:t>
        </w:r>
        <w:r>
          <w:fldChar w:fldCharType="end"/>
        </w:r>
      </w:hyperlink>
    </w:p>
    <w:p>
      <w:pPr>
        <w:pStyle w:val="TOC2"/>
        <w:tabs>
          <w:tab w:val="right" w:leader="dot" w:pos="8306"/>
        </w:tabs>
      </w:pPr>
      <w:hyperlink w:anchor="_Toc5514" w:history="1">
        <w:r>
          <w:rPr>
            <w:rFonts w:ascii="仿宋" w:eastAsia="仿宋" w:hAnsi="仿宋" w:cs="仿宋" w:hint="eastAsia"/>
            <w:lang w:eastAsia="zh-CN"/>
          </w:rPr>
          <w:t>(三)、运营期环境保护</w:t>
        </w:r>
        <w:r>
          <w:tab/>
        </w:r>
        <w:r>
          <w:fldChar w:fldCharType="begin"/>
        </w:r>
        <w:r>
          <w:instrText xml:space="preserve"> PAGEREF _Toc5514 \h </w:instrText>
        </w:r>
        <w:r>
          <w:fldChar w:fldCharType="separate"/>
        </w:r>
        <w:r>
          <w:t>37</w:t>
        </w:r>
        <w:r>
          <w:fldChar w:fldCharType="end"/>
        </w:r>
      </w:hyperlink>
    </w:p>
    <w:p>
      <w:pPr>
        <w:pStyle w:val="TOC2"/>
        <w:tabs>
          <w:tab w:val="right" w:leader="dot" w:pos="8306"/>
        </w:tabs>
      </w:pPr>
      <w:hyperlink w:anchor="_Toc4055" w:history="1">
        <w:r>
          <w:rPr>
            <w:rFonts w:ascii="仿宋" w:eastAsia="仿宋" w:hAnsi="仿宋" w:cs="仿宋" w:hint="eastAsia"/>
            <w:lang w:eastAsia="zh-CN"/>
          </w:rPr>
          <w:t>(四)、甾体药物原料项目建设对区域经济的影响</w:t>
        </w:r>
        <w:r>
          <w:tab/>
        </w:r>
        <w:r>
          <w:fldChar w:fldCharType="begin"/>
        </w:r>
        <w:r>
          <w:instrText xml:space="preserve"> PAGEREF _Toc4055 \h </w:instrText>
        </w:r>
        <w:r>
          <w:fldChar w:fldCharType="separate"/>
        </w:r>
        <w:r>
          <w:t>38</w:t>
        </w:r>
        <w:r>
          <w:fldChar w:fldCharType="end"/>
        </w:r>
      </w:hyperlink>
    </w:p>
    <w:p>
      <w:pPr>
        <w:pStyle w:val="TOC2"/>
        <w:tabs>
          <w:tab w:val="right" w:leader="dot" w:pos="8306"/>
        </w:tabs>
      </w:pPr>
      <w:hyperlink w:anchor="_Toc21267" w:history="1">
        <w:r>
          <w:rPr>
            <w:rFonts w:ascii="仿宋" w:eastAsia="仿宋" w:hAnsi="仿宋" w:cs="仿宋" w:hint="eastAsia"/>
            <w:lang w:eastAsia="zh-CN"/>
          </w:rPr>
          <w:t>(五)、废弃物处理</w:t>
        </w:r>
        <w:r>
          <w:tab/>
        </w:r>
        <w:r>
          <w:fldChar w:fldCharType="begin"/>
        </w:r>
        <w:r>
          <w:instrText xml:space="preserve"> PAGEREF _Toc21267 \h </w:instrText>
        </w:r>
        <w:r>
          <w:fldChar w:fldCharType="separate"/>
        </w:r>
        <w:r>
          <w:t>40</w:t>
        </w:r>
        <w:r>
          <w:fldChar w:fldCharType="end"/>
        </w:r>
      </w:hyperlink>
    </w:p>
    <w:p>
      <w:pPr>
        <w:pStyle w:val="TOC2"/>
        <w:tabs>
          <w:tab w:val="right" w:leader="dot" w:pos="8306"/>
        </w:tabs>
      </w:pPr>
      <w:hyperlink w:anchor="_Toc18791" w:history="1">
        <w:r>
          <w:rPr>
            <w:rFonts w:ascii="仿宋" w:eastAsia="仿宋" w:hAnsi="仿宋" w:cs="仿宋" w:hint="eastAsia"/>
            <w:lang w:eastAsia="zh-CN"/>
          </w:rPr>
          <w:t>(六)、特殊环境影响分析</w:t>
        </w:r>
        <w:r>
          <w:tab/>
        </w:r>
        <w:r>
          <w:fldChar w:fldCharType="begin"/>
        </w:r>
        <w:r>
          <w:instrText xml:space="preserve"> PAGEREF _Toc18791 \h </w:instrText>
        </w:r>
        <w:r>
          <w:fldChar w:fldCharType="separate"/>
        </w:r>
        <w:r>
          <w:t>41</w:t>
        </w:r>
        <w:r>
          <w:fldChar w:fldCharType="end"/>
        </w:r>
      </w:hyperlink>
    </w:p>
    <w:p>
      <w:pPr>
        <w:pStyle w:val="TOC2"/>
        <w:tabs>
          <w:tab w:val="right" w:leader="dot" w:pos="8306"/>
        </w:tabs>
      </w:pPr>
      <w:hyperlink w:anchor="_Toc25347" w:history="1">
        <w:r>
          <w:rPr>
            <w:rFonts w:ascii="仿宋" w:eastAsia="仿宋" w:hAnsi="仿宋" w:cs="仿宋" w:hint="eastAsia"/>
            <w:lang w:eastAsia="zh-CN"/>
          </w:rPr>
          <w:t>(七)、清洁生产</w:t>
        </w:r>
        <w:r>
          <w:tab/>
        </w:r>
        <w:r>
          <w:fldChar w:fldCharType="begin"/>
        </w:r>
        <w:r>
          <w:instrText xml:space="preserve"> PAGEREF _Toc25347 \h </w:instrText>
        </w:r>
        <w:r>
          <w:fldChar w:fldCharType="separate"/>
        </w:r>
        <w:r>
          <w:t>42</w:t>
        </w:r>
        <w:r>
          <w:fldChar w:fldCharType="end"/>
        </w:r>
      </w:hyperlink>
    </w:p>
    <w:p>
      <w:pPr>
        <w:pStyle w:val="TOC2"/>
        <w:tabs>
          <w:tab w:val="right" w:leader="dot" w:pos="8306"/>
        </w:tabs>
      </w:pPr>
      <w:hyperlink w:anchor="_Toc10834" w:history="1">
        <w:r>
          <w:rPr>
            <w:rFonts w:ascii="仿宋" w:eastAsia="仿宋" w:hAnsi="仿宋" w:cs="仿宋" w:hint="eastAsia"/>
            <w:lang w:eastAsia="zh-CN"/>
          </w:rPr>
          <w:t>(八)、环境保护综合评价</w:t>
        </w:r>
        <w:r>
          <w:tab/>
        </w:r>
        <w:r>
          <w:fldChar w:fldCharType="begin"/>
        </w:r>
        <w:r>
          <w:instrText xml:space="preserve"> PAGEREF _Toc10834 \h </w:instrText>
        </w:r>
        <w:r>
          <w:fldChar w:fldCharType="separate"/>
        </w:r>
        <w:r>
          <w:t>43</w:t>
        </w:r>
        <w:r>
          <w:fldChar w:fldCharType="end"/>
        </w:r>
      </w:hyperlink>
    </w:p>
    <w:p>
      <w:pPr>
        <w:pStyle w:val="TOC1"/>
        <w:tabs>
          <w:tab w:val="right" w:leader="dot" w:pos="8306"/>
        </w:tabs>
      </w:pPr>
      <w:hyperlink w:anchor="_Toc14895" w:history="1">
        <w:r>
          <w:rPr>
            <w:rFonts w:ascii="仿宋" w:eastAsia="仿宋" w:hAnsi="仿宋" w:cs="仿宋" w:hint="eastAsia"/>
            <w:lang w:eastAsia="zh-CN"/>
          </w:rPr>
          <w:t>十一、甾体药物原料项目人力资源管理</w:t>
        </w:r>
        <w:r>
          <w:tab/>
        </w:r>
        <w:r>
          <w:fldChar w:fldCharType="begin"/>
        </w:r>
        <w:r>
          <w:instrText xml:space="preserve"> PAGEREF _Toc14895 \h </w:instrText>
        </w:r>
        <w:r>
          <w:fldChar w:fldCharType="separate"/>
        </w:r>
        <w:r>
          <w:t>45</w:t>
        </w:r>
        <w:r>
          <w:fldChar w:fldCharType="end"/>
        </w:r>
      </w:hyperlink>
    </w:p>
    <w:p>
      <w:pPr>
        <w:pStyle w:val="TOC2"/>
        <w:tabs>
          <w:tab w:val="right" w:leader="dot" w:pos="8306"/>
        </w:tabs>
      </w:pPr>
      <w:hyperlink w:anchor="_Toc12977" w:history="1">
        <w:r>
          <w:rPr>
            <w:rFonts w:ascii="仿宋" w:eastAsia="仿宋" w:hAnsi="仿宋" w:cs="仿宋" w:hint="eastAsia"/>
            <w:lang w:eastAsia="zh-CN"/>
          </w:rPr>
          <w:t>(一)、建立健全的预算管理制度</w:t>
        </w:r>
        <w:r>
          <w:tab/>
        </w:r>
        <w:r>
          <w:fldChar w:fldCharType="begin"/>
        </w:r>
        <w:r>
          <w:instrText xml:space="preserve"> PAGEREF _Toc12977 \h </w:instrText>
        </w:r>
        <w:r>
          <w:fldChar w:fldCharType="separate"/>
        </w:r>
        <w:r>
          <w:t>45</w:t>
        </w:r>
        <w:r>
          <w:fldChar w:fldCharType="end"/>
        </w:r>
      </w:hyperlink>
    </w:p>
    <w:p>
      <w:pPr>
        <w:pStyle w:val="TOC2"/>
        <w:tabs>
          <w:tab w:val="right" w:leader="dot" w:pos="8306"/>
        </w:tabs>
      </w:pPr>
      <w:hyperlink w:anchor="_Toc1167" w:history="1">
        <w:r>
          <w:rPr>
            <w:rFonts w:ascii="仿宋" w:eastAsia="仿宋" w:hAnsi="仿宋" w:cs="仿宋" w:hint="eastAsia"/>
            <w:lang w:eastAsia="zh-CN"/>
          </w:rPr>
          <w:t>(二)、加强资金流动监控</w:t>
        </w:r>
        <w:r>
          <w:tab/>
        </w:r>
        <w:r>
          <w:fldChar w:fldCharType="begin"/>
        </w:r>
        <w:r>
          <w:instrText xml:space="preserve"> PAGEREF _Toc1167 \h </w:instrText>
        </w:r>
        <w:r>
          <w:fldChar w:fldCharType="separate"/>
        </w:r>
        <w:r>
          <w:t>46</w:t>
        </w:r>
        <w:r>
          <w:fldChar w:fldCharType="end"/>
        </w:r>
      </w:hyperlink>
    </w:p>
    <w:p>
      <w:pPr>
        <w:pStyle w:val="TOC2"/>
        <w:tabs>
          <w:tab w:val="right" w:leader="dot" w:pos="8306"/>
        </w:tabs>
      </w:pPr>
      <w:hyperlink w:anchor="_Toc440" w:history="1">
        <w:r>
          <w:rPr>
            <w:rFonts w:ascii="仿宋" w:eastAsia="仿宋" w:hAnsi="仿宋" w:cs="仿宋" w:hint="eastAsia"/>
            <w:lang w:eastAsia="zh-CN"/>
          </w:rPr>
          <w:t>(三)、制定完善的风险控制机制</w:t>
        </w:r>
        <w:r>
          <w:tab/>
        </w:r>
        <w:r>
          <w:fldChar w:fldCharType="begin"/>
        </w:r>
        <w:r>
          <w:instrText xml:space="preserve"> PAGEREF _Toc440 \h </w:instrText>
        </w:r>
        <w:r>
          <w:fldChar w:fldCharType="separate"/>
        </w:r>
        <w:r>
          <w:t>47</w:t>
        </w:r>
        <w:r>
          <w:fldChar w:fldCharType="end"/>
        </w:r>
      </w:hyperlink>
    </w:p>
    <w:p>
      <w:pPr>
        <w:pStyle w:val="TOC2"/>
        <w:tabs>
          <w:tab w:val="right" w:leader="dot" w:pos="8306"/>
        </w:tabs>
      </w:pPr>
      <w:hyperlink w:anchor="_Toc805" w:history="1">
        <w:r>
          <w:rPr>
            <w:rFonts w:ascii="仿宋" w:eastAsia="仿宋" w:hAnsi="仿宋" w:cs="仿宋" w:hint="eastAsia"/>
            <w:lang w:eastAsia="zh-CN"/>
          </w:rPr>
          <w:t>(四)、优化成本管理</w:t>
        </w:r>
        <w:r>
          <w:tab/>
        </w:r>
        <w:r>
          <w:fldChar w:fldCharType="begin"/>
        </w:r>
        <w:r>
          <w:instrText xml:space="preserve"> PAGEREF _Toc805 \h </w:instrText>
        </w:r>
        <w:r>
          <w:fldChar w:fldCharType="separate"/>
        </w:r>
        <w:r>
          <w:t>49</w:t>
        </w:r>
        <w:r>
          <w:fldChar w:fldCharType="end"/>
        </w:r>
      </w:hyperlink>
    </w:p>
    <w:p>
      <w:pPr>
        <w:pStyle w:val="TOC1"/>
        <w:tabs>
          <w:tab w:val="right" w:leader="dot" w:pos="8306"/>
        </w:tabs>
      </w:pPr>
      <w:hyperlink w:anchor="_Toc24724" w:history="1">
        <w:r>
          <w:rPr>
            <w:rFonts w:ascii="仿宋" w:eastAsia="仿宋" w:hAnsi="仿宋" w:cs="仿宋" w:hint="eastAsia"/>
            <w:lang w:eastAsia="zh-CN"/>
          </w:rPr>
          <w:t>十二、甾体药物原料项目投资规划</w:t>
        </w:r>
        <w:r>
          <w:tab/>
        </w:r>
        <w:r>
          <w:fldChar w:fldCharType="begin"/>
        </w:r>
        <w:r>
          <w:instrText xml:space="preserve"> PAGEREF _Toc24724 \h </w:instrText>
        </w:r>
        <w:r>
          <w:fldChar w:fldCharType="separate"/>
        </w:r>
        <w:r>
          <w:t>50</w:t>
        </w:r>
        <w:r>
          <w:fldChar w:fldCharType="end"/>
        </w:r>
      </w:hyperlink>
    </w:p>
    <w:p>
      <w:pPr>
        <w:pStyle w:val="TOC2"/>
        <w:tabs>
          <w:tab w:val="right" w:leader="dot" w:pos="8306"/>
        </w:tabs>
      </w:pPr>
      <w:hyperlink w:anchor="_Toc32210" w:history="1">
        <w:r>
          <w:rPr>
            <w:rFonts w:ascii="仿宋" w:eastAsia="仿宋" w:hAnsi="仿宋" w:cs="仿宋" w:hint="eastAsia"/>
            <w:lang w:eastAsia="zh-CN"/>
          </w:rPr>
          <w:t>(一)、甾体药物原料项目总投资估算</w:t>
        </w:r>
        <w:r>
          <w:tab/>
        </w:r>
        <w:r>
          <w:fldChar w:fldCharType="begin"/>
        </w:r>
        <w:r>
          <w:instrText xml:space="preserve"> PAGEREF _Toc32210 \h </w:instrText>
        </w:r>
        <w:r>
          <w:fldChar w:fldCharType="separate"/>
        </w:r>
        <w:r>
          <w:t>50</w:t>
        </w:r>
        <w:r>
          <w:fldChar w:fldCharType="end"/>
        </w:r>
      </w:hyperlink>
    </w:p>
    <w:p>
      <w:pPr>
        <w:pStyle w:val="TOC2"/>
        <w:tabs>
          <w:tab w:val="right" w:leader="dot" w:pos="8306"/>
        </w:tabs>
      </w:pPr>
      <w:hyperlink w:anchor="_Toc13670" w:history="1">
        <w:r>
          <w:rPr>
            <w:rFonts w:ascii="仿宋" w:eastAsia="仿宋" w:hAnsi="仿宋" w:cs="仿宋" w:hint="eastAsia"/>
            <w:lang w:eastAsia="zh-CN"/>
          </w:rPr>
          <w:t>(二)、资金筹措</w:t>
        </w:r>
        <w:r>
          <w:tab/>
        </w:r>
        <w:r>
          <w:fldChar w:fldCharType="begin"/>
        </w:r>
        <w:r>
          <w:instrText xml:space="preserve"> PAGEREF _Toc13670 \h </w:instrText>
        </w:r>
        <w:r>
          <w:fldChar w:fldCharType="separate"/>
        </w:r>
        <w:r>
          <w:t>52</w:t>
        </w:r>
        <w:r>
          <w:fldChar w:fldCharType="end"/>
        </w:r>
      </w:hyperlink>
    </w:p>
    <w:p>
      <w:pPr>
        <w:pStyle w:val="TOC1"/>
        <w:tabs>
          <w:tab w:val="right" w:leader="dot" w:pos="8306"/>
        </w:tabs>
      </w:pPr>
      <w:hyperlink w:anchor="_Toc4335" w:history="1">
        <w:r>
          <w:rPr>
            <w:rFonts w:ascii="仿宋" w:eastAsia="仿宋" w:hAnsi="仿宋" w:cs="仿宋" w:hint="eastAsia"/>
            <w:lang w:eastAsia="zh-CN"/>
          </w:rPr>
          <w:t>十三、甾体药物原料项目治理与监督</w:t>
        </w:r>
        <w:r>
          <w:tab/>
        </w:r>
        <w:r>
          <w:fldChar w:fldCharType="begin"/>
        </w:r>
        <w:r>
          <w:instrText xml:space="preserve"> PAGEREF _Toc4335 \h </w:instrText>
        </w:r>
        <w:r>
          <w:fldChar w:fldCharType="separate"/>
        </w:r>
        <w:r>
          <w:t>52</w:t>
        </w:r>
        <w:r>
          <w:fldChar w:fldCharType="end"/>
        </w:r>
      </w:hyperlink>
    </w:p>
    <w:p>
      <w:pPr>
        <w:pStyle w:val="TOC2"/>
        <w:tabs>
          <w:tab w:val="right" w:leader="dot" w:pos="8306"/>
        </w:tabs>
      </w:pPr>
      <w:hyperlink w:anchor="_Toc9974" w:history="1">
        <w:r>
          <w:rPr>
            <w:rFonts w:ascii="仿宋" w:eastAsia="仿宋" w:hAnsi="仿宋" w:cs="仿宋" w:hint="eastAsia"/>
            <w:lang w:eastAsia="zh-CN"/>
          </w:rPr>
          <w:t>(一)、甾体药物原料项目治理结构</w:t>
        </w:r>
        <w:r>
          <w:tab/>
        </w:r>
        <w:r>
          <w:fldChar w:fldCharType="begin"/>
        </w:r>
        <w:r>
          <w:instrText xml:space="preserve"> PAGEREF _Toc9974 \h </w:instrText>
        </w:r>
        <w:r>
          <w:fldChar w:fldCharType="separate"/>
        </w:r>
        <w:r>
          <w:t>52</w:t>
        </w:r>
        <w:r>
          <w:fldChar w:fldCharType="end"/>
        </w:r>
      </w:hyperlink>
    </w:p>
    <w:p>
      <w:pPr>
        <w:pStyle w:val="TOC2"/>
        <w:tabs>
          <w:tab w:val="right" w:leader="dot" w:pos="8306"/>
        </w:tabs>
      </w:pPr>
      <w:hyperlink w:anchor="_Toc7342" w:history="1">
        <w:r>
          <w:rPr>
            <w:rFonts w:ascii="仿宋" w:eastAsia="仿宋" w:hAnsi="仿宋" w:cs="仿宋" w:hint="eastAsia"/>
            <w:lang w:eastAsia="zh-CN"/>
          </w:rPr>
          <w:t>(二)、监督与审计</w:t>
        </w:r>
        <w:r>
          <w:tab/>
        </w:r>
        <w:r>
          <w:fldChar w:fldCharType="begin"/>
        </w:r>
        <w:r>
          <w:instrText xml:space="preserve"> PAGEREF _Toc7342 \h </w:instrText>
        </w:r>
        <w:r>
          <w:fldChar w:fldCharType="separate"/>
        </w:r>
        <w:r>
          <w:t>54</w:t>
        </w:r>
        <w:r>
          <w:fldChar w:fldCharType="end"/>
        </w:r>
      </w:hyperlink>
    </w:p>
    <w:p>
      <w:pPr>
        <w:pStyle w:val="TOC1"/>
        <w:tabs>
          <w:tab w:val="right" w:leader="dot" w:pos="8306"/>
        </w:tabs>
      </w:pPr>
      <w:hyperlink w:anchor="_Toc16140" w:history="1">
        <w:r>
          <w:rPr>
            <w:rFonts w:ascii="仿宋" w:eastAsia="仿宋" w:hAnsi="仿宋" w:cs="仿宋" w:hint="eastAsia"/>
            <w:lang w:eastAsia="zh-CN"/>
          </w:rPr>
          <w:t>十四、质量管理体系</w:t>
        </w:r>
        <w:r>
          <w:tab/>
        </w:r>
        <w:r>
          <w:fldChar w:fldCharType="begin"/>
        </w:r>
        <w:r>
          <w:instrText xml:space="preserve"> PAGEREF _Toc16140 \h </w:instrText>
        </w:r>
        <w:r>
          <w:fldChar w:fldCharType="separate"/>
        </w:r>
        <w:r>
          <w:t>55</w:t>
        </w:r>
        <w:r>
          <w:fldChar w:fldCharType="end"/>
        </w:r>
      </w:hyperlink>
    </w:p>
    <w:p>
      <w:pPr>
        <w:pStyle w:val="TOC2"/>
        <w:tabs>
          <w:tab w:val="right" w:leader="dot" w:pos="8306"/>
        </w:tabs>
      </w:pPr>
      <w:hyperlink w:anchor="_Toc3217" w:history="1">
        <w:r>
          <w:rPr>
            <w:rFonts w:ascii="仿宋" w:eastAsia="仿宋" w:hAnsi="仿宋" w:cs="仿宋" w:hint="eastAsia"/>
            <w:lang w:eastAsia="zh-CN"/>
          </w:rPr>
          <w:t>(一)、质量目标与方针</w:t>
        </w:r>
        <w:r>
          <w:tab/>
        </w:r>
        <w:r>
          <w:fldChar w:fldCharType="begin"/>
        </w:r>
        <w:r>
          <w:instrText xml:space="preserve"> PAGEREF _Toc3217 \h </w:instrText>
        </w:r>
        <w:r>
          <w:fldChar w:fldCharType="separate"/>
        </w:r>
        <w:r>
          <w:t>55</w:t>
        </w:r>
        <w:r>
          <w:fldChar w:fldCharType="end"/>
        </w:r>
      </w:hyperlink>
    </w:p>
    <w:p>
      <w:pPr>
        <w:pStyle w:val="TOC2"/>
        <w:tabs>
          <w:tab w:val="right" w:leader="dot" w:pos="8306"/>
        </w:tabs>
      </w:pPr>
      <w:hyperlink w:anchor="_Toc2199" w:history="1">
        <w:r>
          <w:rPr>
            <w:rFonts w:ascii="仿宋" w:eastAsia="仿宋" w:hAnsi="仿宋" w:cs="仿宋" w:hint="eastAsia"/>
            <w:lang w:eastAsia="zh-CN"/>
          </w:rPr>
          <w:t>(二)、质量管理责任</w:t>
        </w:r>
        <w:r>
          <w:tab/>
        </w:r>
        <w:r>
          <w:fldChar w:fldCharType="begin"/>
        </w:r>
        <w:r>
          <w:instrText xml:space="preserve"> PAGEREF _Toc2199 \h </w:instrText>
        </w:r>
        <w:r>
          <w:fldChar w:fldCharType="separate"/>
        </w:r>
        <w:r>
          <w:t>56</w:t>
        </w:r>
        <w:r>
          <w:fldChar w:fldCharType="end"/>
        </w:r>
      </w:hyperlink>
    </w:p>
    <w:p>
      <w:pPr>
        <w:pStyle w:val="TOC2"/>
        <w:tabs>
          <w:tab w:val="right" w:leader="dot" w:pos="8306"/>
        </w:tabs>
      </w:pPr>
      <w:hyperlink w:anchor="_Toc8050" w:history="1">
        <w:r>
          <w:rPr>
            <w:rFonts w:ascii="仿宋" w:eastAsia="仿宋" w:hAnsi="仿宋" w:cs="仿宋" w:hint="eastAsia"/>
            <w:lang w:eastAsia="zh-CN"/>
          </w:rPr>
          <w:t>(三)、质量管理体系文件</w:t>
        </w:r>
        <w:r>
          <w:tab/>
        </w:r>
        <w:r>
          <w:fldChar w:fldCharType="begin"/>
        </w:r>
        <w:r>
          <w:instrText xml:space="preserve"> PAGEREF _Toc8050 \h </w:instrText>
        </w:r>
        <w:r>
          <w:fldChar w:fldCharType="separate"/>
        </w:r>
        <w:r>
          <w:t>58</w:t>
        </w:r>
        <w:r>
          <w:fldChar w:fldCharType="end"/>
        </w:r>
      </w:hyperlink>
    </w:p>
    <w:p>
      <w:pPr>
        <w:pStyle w:val="TOC2"/>
        <w:tabs>
          <w:tab w:val="right" w:leader="dot" w:pos="8306"/>
        </w:tabs>
      </w:pPr>
      <w:hyperlink w:anchor="_Toc20491" w:history="1">
        <w:r>
          <w:rPr>
            <w:rFonts w:ascii="仿宋" w:eastAsia="仿宋" w:hAnsi="仿宋" w:cs="仿宋" w:hint="eastAsia"/>
            <w:lang w:eastAsia="zh-CN"/>
          </w:rPr>
          <w:t>(四)、质量培训与教育</w:t>
        </w:r>
        <w:r>
          <w:tab/>
        </w:r>
        <w:r>
          <w:fldChar w:fldCharType="begin"/>
        </w:r>
        <w:r>
          <w:instrText xml:space="preserve"> PAGEREF _Toc20491 \h </w:instrText>
        </w:r>
        <w:r>
          <w:fldChar w:fldCharType="separate"/>
        </w:r>
        <w:r>
          <w:t>60</w:t>
        </w:r>
        <w:r>
          <w:fldChar w:fldCharType="end"/>
        </w:r>
      </w:hyperlink>
    </w:p>
    <w:p>
      <w:pPr>
        <w:pStyle w:val="TOC2"/>
        <w:tabs>
          <w:tab w:val="right" w:leader="dot" w:pos="8306"/>
        </w:tabs>
      </w:pPr>
      <w:hyperlink w:anchor="_Toc23794" w:history="1">
        <w:r>
          <w:rPr>
            <w:rFonts w:ascii="仿宋" w:eastAsia="仿宋" w:hAnsi="仿宋" w:cs="仿宋" w:hint="eastAsia"/>
            <w:lang w:eastAsia="zh-CN"/>
          </w:rPr>
          <w:t>(五)、质量审核与评价</w:t>
        </w:r>
        <w:r>
          <w:tab/>
        </w:r>
        <w:r>
          <w:fldChar w:fldCharType="begin"/>
        </w:r>
        <w:r>
          <w:instrText xml:space="preserve"> PAGEREF _Toc23794 \h </w:instrText>
        </w:r>
        <w:r>
          <w:fldChar w:fldCharType="separate"/>
        </w:r>
        <w:r>
          <w:t>61</w:t>
        </w:r>
        <w:r>
          <w:fldChar w:fldCharType="end"/>
        </w:r>
      </w:hyperlink>
    </w:p>
    <w:p>
      <w:pPr>
        <w:pStyle w:val="TOC2"/>
        <w:tabs>
          <w:tab w:val="right" w:leader="dot" w:pos="8306"/>
        </w:tabs>
      </w:pPr>
      <w:hyperlink w:anchor="_Toc8087" w:history="1">
        <w:r>
          <w:rPr>
            <w:rFonts w:ascii="仿宋" w:eastAsia="仿宋" w:hAnsi="仿宋" w:cs="仿宋" w:hint="eastAsia"/>
            <w:lang w:eastAsia="zh-CN"/>
          </w:rPr>
          <w:t>(六)、不符合与纠正措施</w:t>
        </w:r>
        <w:r>
          <w:tab/>
        </w:r>
        <w:r>
          <w:fldChar w:fldCharType="begin"/>
        </w:r>
        <w:r>
          <w:instrText xml:space="preserve"> PAGEREF _Toc8087 \h </w:instrText>
        </w:r>
        <w:r>
          <w:fldChar w:fldCharType="separate"/>
        </w:r>
        <w:r>
          <w:t>62</w:t>
        </w:r>
        <w:r>
          <w:fldChar w:fldCharType="end"/>
        </w:r>
      </w:hyperlink>
    </w:p>
    <w:p>
      <w:pPr>
        <w:pStyle w:val="TOC1"/>
        <w:tabs>
          <w:tab w:val="right" w:leader="dot" w:pos="8306"/>
        </w:tabs>
      </w:pPr>
      <w:hyperlink w:anchor="_Toc2894" w:history="1">
        <w:r>
          <w:rPr>
            <w:rFonts w:ascii="仿宋" w:eastAsia="仿宋" w:hAnsi="仿宋" w:cs="仿宋" w:hint="eastAsia"/>
            <w:lang w:eastAsia="zh-CN"/>
          </w:rPr>
          <w:t>十五、甾体药物原料项目实施保障措施</w:t>
        </w:r>
        <w:r>
          <w:tab/>
        </w:r>
        <w:r>
          <w:fldChar w:fldCharType="begin"/>
        </w:r>
        <w:r>
          <w:instrText xml:space="preserve"> PAGEREF _Toc2894 \h </w:instrText>
        </w:r>
        <w:r>
          <w:fldChar w:fldCharType="separate"/>
        </w:r>
        <w:r>
          <w:t>63</w:t>
        </w:r>
        <w:r>
          <w:fldChar w:fldCharType="end"/>
        </w:r>
      </w:hyperlink>
    </w:p>
    <w:p>
      <w:pPr>
        <w:pStyle w:val="TOC2"/>
        <w:tabs>
          <w:tab w:val="right" w:leader="dot" w:pos="8306"/>
        </w:tabs>
      </w:pPr>
      <w:hyperlink w:anchor="_Toc7714" w:history="1">
        <w:r>
          <w:rPr>
            <w:rFonts w:ascii="仿宋" w:eastAsia="仿宋" w:hAnsi="仿宋" w:cs="仿宋" w:hint="eastAsia"/>
            <w:lang w:eastAsia="zh-CN"/>
          </w:rPr>
          <w:t>(一)、甾体药物原料项目实施保障机制</w:t>
        </w:r>
        <w:r>
          <w:tab/>
        </w:r>
        <w:r>
          <w:fldChar w:fldCharType="begin"/>
        </w:r>
        <w:r>
          <w:instrText xml:space="preserve"> PAGEREF _Toc7714 \h </w:instrText>
        </w:r>
        <w:r>
          <w:fldChar w:fldCharType="separate"/>
        </w:r>
        <w:r>
          <w:t>63</w:t>
        </w:r>
        <w:r>
          <w:fldChar w:fldCharType="end"/>
        </w:r>
      </w:hyperlink>
    </w:p>
    <w:p>
      <w:pPr>
        <w:pStyle w:val="TOC2"/>
        <w:tabs>
          <w:tab w:val="right" w:leader="dot" w:pos="8306"/>
        </w:tabs>
      </w:pPr>
      <w:hyperlink w:anchor="_Toc20714" w:history="1">
        <w:r>
          <w:rPr>
            <w:rFonts w:ascii="仿宋" w:eastAsia="仿宋" w:hAnsi="仿宋" w:cs="仿宋" w:hint="eastAsia"/>
            <w:lang w:eastAsia="zh-CN"/>
          </w:rPr>
          <w:t>(二)、甾体药物原料项目法律合规要求</w:t>
        </w:r>
        <w:r>
          <w:tab/>
        </w:r>
        <w:r>
          <w:fldChar w:fldCharType="begin"/>
        </w:r>
        <w:r>
          <w:instrText xml:space="preserve"> PAGEREF _Toc20714 \h </w:instrText>
        </w:r>
        <w:r>
          <w:fldChar w:fldCharType="separate"/>
        </w:r>
        <w:r>
          <w:t>67</w:t>
        </w:r>
        <w:r>
          <w:fldChar w:fldCharType="end"/>
        </w:r>
      </w:hyperlink>
    </w:p>
    <w:p>
      <w:pPr>
        <w:pStyle w:val="TOC2"/>
        <w:tabs>
          <w:tab w:val="right" w:leader="dot" w:pos="8306"/>
        </w:tabs>
      </w:pPr>
      <w:hyperlink w:anchor="_Toc28473" w:history="1">
        <w:r>
          <w:rPr>
            <w:rFonts w:ascii="仿宋" w:eastAsia="仿宋" w:hAnsi="仿宋" w:cs="仿宋" w:hint="eastAsia"/>
            <w:lang w:eastAsia="zh-CN"/>
          </w:rPr>
          <w:t>(三)、甾体药物原料项目合同管理与法律事务</w:t>
        </w:r>
        <w:r>
          <w:tab/>
        </w:r>
        <w:r>
          <w:fldChar w:fldCharType="begin"/>
        </w:r>
        <w:r>
          <w:instrText xml:space="preserve"> PAGEREF _Toc28473 \h </w:instrText>
        </w:r>
        <w:r>
          <w:fldChar w:fldCharType="separate"/>
        </w:r>
        <w:r>
          <w:t>71</w:t>
        </w:r>
        <w:r>
          <w:fldChar w:fldCharType="end"/>
        </w:r>
      </w:hyperlink>
    </w:p>
    <w:p>
      <w:pPr>
        <w:pStyle w:val="TOC2"/>
        <w:tabs>
          <w:tab w:val="right" w:leader="dot" w:pos="8306"/>
        </w:tabs>
      </w:pPr>
      <w:hyperlink w:anchor="_Toc18187" w:history="1">
        <w:r>
          <w:rPr>
            <w:rFonts w:ascii="仿宋" w:eastAsia="仿宋" w:hAnsi="仿宋" w:cs="仿宋" w:hint="eastAsia"/>
            <w:lang w:eastAsia="zh-CN"/>
          </w:rPr>
          <w:t>(四)、甾体药物原料项目知识产权保护策略</w:t>
        </w:r>
        <w:r>
          <w:tab/>
        </w:r>
        <w:r>
          <w:fldChar w:fldCharType="begin"/>
        </w:r>
        <w:r>
          <w:instrText xml:space="preserve"> PAGEREF _Toc18187 \h </w:instrText>
        </w:r>
        <w:r>
          <w:fldChar w:fldCharType="separate"/>
        </w:r>
        <w:r>
          <w:t>77</w:t>
        </w:r>
        <w:r>
          <w:fldChar w:fldCharType="end"/>
        </w:r>
      </w:hyperlink>
    </w:p>
    <w:p>
      <w:pPr>
        <w:pStyle w:val="TOC1"/>
        <w:tabs>
          <w:tab w:val="right" w:leader="dot" w:pos="8306"/>
        </w:tabs>
      </w:pPr>
      <w:hyperlink w:anchor="_Toc25418" w:history="1">
        <w:r>
          <w:rPr>
            <w:rFonts w:ascii="仿宋" w:eastAsia="仿宋" w:hAnsi="仿宋" w:cs="仿宋" w:hint="eastAsia"/>
            <w:lang w:eastAsia="zh-CN"/>
          </w:rPr>
          <w:t>十六、甾体药物原料项目工程方案分析</w:t>
        </w:r>
        <w:r>
          <w:tab/>
        </w:r>
        <w:r>
          <w:fldChar w:fldCharType="begin"/>
        </w:r>
        <w:r>
          <w:instrText xml:space="preserve"> PAGEREF _Toc25418 \h </w:instrText>
        </w:r>
        <w:r>
          <w:fldChar w:fldCharType="separate"/>
        </w:r>
        <w:r>
          <w:t>80</w:t>
        </w:r>
        <w:r>
          <w:fldChar w:fldCharType="end"/>
        </w:r>
      </w:hyperlink>
    </w:p>
    <w:p>
      <w:pPr>
        <w:pStyle w:val="TOC2"/>
        <w:tabs>
          <w:tab w:val="right" w:leader="dot" w:pos="8306"/>
        </w:tabs>
      </w:pPr>
      <w:hyperlink w:anchor="_Toc12188" w:history="1">
        <w:r>
          <w:rPr>
            <w:rFonts w:ascii="仿宋" w:eastAsia="仿宋" w:hAnsi="仿宋" w:cs="仿宋" w:hint="eastAsia"/>
            <w:lang w:eastAsia="zh-CN"/>
          </w:rPr>
          <w:t>(一)、建筑工程设计原则</w:t>
        </w:r>
        <w:r>
          <w:tab/>
        </w:r>
        <w:r>
          <w:fldChar w:fldCharType="begin"/>
        </w:r>
        <w:r>
          <w:instrText xml:space="preserve"> PAGEREF _Toc12188 \h </w:instrText>
        </w:r>
        <w:r>
          <w:fldChar w:fldCharType="separate"/>
        </w:r>
        <w:r>
          <w:t>80</w:t>
        </w:r>
        <w:r>
          <w:fldChar w:fldCharType="end"/>
        </w:r>
      </w:hyperlink>
    </w:p>
    <w:p>
      <w:pPr>
        <w:pStyle w:val="TOC2"/>
        <w:tabs>
          <w:tab w:val="right" w:leader="dot" w:pos="8306"/>
        </w:tabs>
      </w:pPr>
      <w:hyperlink w:anchor="_Toc742" w:history="1">
        <w:r>
          <w:rPr>
            <w:rFonts w:ascii="仿宋" w:eastAsia="仿宋" w:hAnsi="仿宋" w:cs="仿宋" w:hint="eastAsia"/>
            <w:lang w:eastAsia="zh-CN"/>
          </w:rPr>
          <w:t>(二)、土建工程建设指标</w:t>
        </w:r>
        <w:r>
          <w:tab/>
        </w:r>
        <w:r>
          <w:fldChar w:fldCharType="begin"/>
        </w:r>
        <w:r>
          <w:instrText xml:space="preserve"> PAGEREF _Toc742 \h </w:instrText>
        </w:r>
        <w:r>
          <w:fldChar w:fldCharType="separate"/>
        </w:r>
        <w:r>
          <w:t>83</w:t>
        </w:r>
        <w:r>
          <w:fldChar w:fldCharType="end"/>
        </w:r>
      </w:hyperlink>
    </w:p>
    <w:p>
      <w:pPr>
        <w:pStyle w:val="TOC1"/>
        <w:tabs>
          <w:tab w:val="right" w:leader="dot" w:pos="8306"/>
        </w:tabs>
      </w:pPr>
      <w:hyperlink w:anchor="_Toc19960" w:history="1">
        <w:r>
          <w:rPr>
            <w:rFonts w:ascii="仿宋" w:eastAsia="仿宋" w:hAnsi="仿宋" w:cs="仿宋" w:hint="eastAsia"/>
            <w:lang w:eastAsia="zh-CN"/>
          </w:rPr>
          <w:t>十七、营销与推广策略</w:t>
        </w:r>
        <w:r>
          <w:tab/>
        </w:r>
        <w:r>
          <w:fldChar w:fldCharType="begin"/>
        </w:r>
        <w:r>
          <w:instrText xml:space="preserve"> PAGEREF _Toc19960 \h </w:instrText>
        </w:r>
        <w:r>
          <w:fldChar w:fldCharType="separate"/>
        </w:r>
        <w:r>
          <w:t>85</w:t>
        </w:r>
        <w:r>
          <w:fldChar w:fldCharType="end"/>
        </w:r>
      </w:hyperlink>
    </w:p>
    <w:p>
      <w:pPr>
        <w:pStyle w:val="TOC2"/>
        <w:tabs>
          <w:tab w:val="right" w:leader="dot" w:pos="8306"/>
        </w:tabs>
      </w:pPr>
      <w:hyperlink w:anchor="_Toc5342" w:history="1">
        <w:r>
          <w:rPr>
            <w:rFonts w:ascii="仿宋" w:eastAsia="仿宋" w:hAnsi="仿宋" w:cs="仿宋" w:hint="eastAsia"/>
            <w:lang w:eastAsia="zh-CN"/>
          </w:rPr>
          <w:t>(一)、产品/服务定位与特点</w:t>
        </w:r>
        <w:r>
          <w:tab/>
        </w:r>
        <w:r>
          <w:fldChar w:fldCharType="begin"/>
        </w:r>
        <w:r>
          <w:instrText xml:space="preserve"> PAGEREF _Toc5342 \h </w:instrText>
        </w:r>
        <w:r>
          <w:fldChar w:fldCharType="separate"/>
        </w:r>
        <w:r>
          <w:t>85</w:t>
        </w:r>
        <w:r>
          <w:fldChar w:fldCharType="end"/>
        </w:r>
      </w:hyperlink>
    </w:p>
    <w:p>
      <w:pPr>
        <w:pStyle w:val="TOC2"/>
        <w:tabs>
          <w:tab w:val="right" w:leader="dot" w:pos="8306"/>
        </w:tabs>
      </w:pPr>
      <w:hyperlink w:anchor="_Toc8966" w:history="1">
        <w:r>
          <w:rPr>
            <w:rFonts w:ascii="仿宋" w:eastAsia="仿宋" w:hAnsi="仿宋" w:cs="仿宋" w:hint="eastAsia"/>
            <w:lang w:eastAsia="zh-CN"/>
          </w:rPr>
          <w:t>(二)、市场定位与竞争分析</w:t>
        </w:r>
        <w:r>
          <w:tab/>
        </w:r>
        <w:r>
          <w:fldChar w:fldCharType="begin"/>
        </w:r>
        <w:r>
          <w:instrText xml:space="preserve"> PAGEREF _Toc8966 \h </w:instrText>
        </w:r>
        <w:r>
          <w:fldChar w:fldCharType="separate"/>
        </w:r>
        <w:r>
          <w:t>86</w:t>
        </w:r>
        <w:r>
          <w:fldChar w:fldCharType="end"/>
        </w:r>
      </w:hyperlink>
    </w:p>
    <w:p>
      <w:pPr>
        <w:pStyle w:val="TOC2"/>
        <w:tabs>
          <w:tab w:val="right" w:leader="dot" w:pos="8306"/>
        </w:tabs>
      </w:pPr>
      <w:hyperlink w:anchor="_Toc32373" w:history="1">
        <w:r>
          <w:rPr>
            <w:rFonts w:ascii="仿宋" w:eastAsia="仿宋" w:hAnsi="仿宋" w:cs="仿宋" w:hint="eastAsia"/>
            <w:lang w:eastAsia="zh-CN"/>
          </w:rPr>
          <w:t>(三)、营销渠道与策略</w:t>
        </w:r>
        <w:r>
          <w:tab/>
        </w:r>
        <w:r>
          <w:fldChar w:fldCharType="begin"/>
        </w:r>
        <w:r>
          <w:instrText xml:space="preserve"> PAGEREF _Toc32373 \h </w:instrText>
        </w:r>
        <w:r>
          <w:fldChar w:fldCharType="separate"/>
        </w:r>
        <w:r>
          <w:t>88</w:t>
        </w:r>
        <w:r>
          <w:fldChar w:fldCharType="end"/>
        </w:r>
      </w:hyperlink>
    </w:p>
    <w:p>
      <w:pPr>
        <w:pStyle w:val="TOC2"/>
        <w:tabs>
          <w:tab w:val="right" w:leader="dot" w:pos="8306"/>
        </w:tabs>
      </w:pPr>
      <w:hyperlink w:anchor="_Toc3880" w:history="1">
        <w:r>
          <w:rPr>
            <w:rFonts w:ascii="仿宋" w:eastAsia="仿宋" w:hAnsi="仿宋" w:cs="仿宋" w:hint="eastAsia"/>
            <w:lang w:eastAsia="zh-CN"/>
          </w:rPr>
          <w:t>(四)、推广与宣传活动</w:t>
        </w:r>
        <w:r>
          <w:tab/>
        </w:r>
        <w:r>
          <w:fldChar w:fldCharType="begin"/>
        </w:r>
        <w:r>
          <w:instrText xml:space="preserve"> PAGEREF _Toc3880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764"/>
      <w:r>
        <w:rPr>
          <w:rFonts w:ascii="仿宋" w:eastAsia="仿宋" w:hAnsi="仿宋" w:cs="仿宋" w:hint="eastAsia"/>
          <w:sz w:val="28"/>
          <w:lang w:eastAsia="zh-CN"/>
        </w:rPr>
        <w:t>一、甾体药物原料项目文档管理</w:t>
      </w:r>
      <w:bookmarkEnd w:id="2"/>
    </w:p>
    <w:p>
      <w:pPr>
        <w:pStyle w:val="Heading2"/>
        <w:rPr>
          <w:rFonts w:ascii="仿宋" w:eastAsia="仿宋" w:hAnsi="仿宋" w:cs="仿宋" w:hint="eastAsia"/>
          <w:lang w:eastAsia="zh-CN"/>
        </w:rPr>
      </w:pPr>
      <w:bookmarkStart w:id="3" w:name="_Toc2604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甾体药物原料项目高度重视文档的质量和准确性，以支持甾体药物原料项目的各项活动和决策。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甾体药物原料项目文档的编制始于甾体药物原料项目计划的初期，我们制定了详细的文档编制计划，明确了每个文档的内容、格式和编写责任人。在甾体药物原料项目启动阶段，我们首先编制了甾体药物原料项目章程，明确定义了甾体药物原料项目的目标、范围、风险等关键要素。随后，甾体药物原料项目团队根据计划陆续编制了需求文档、设计文档、测试文档等各类文档，确保甾体药物原料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甾体药物原料项目管理中的重要环节，旨在确保甾体药物原料项目文档符合质量标准和甾体药物原料项目需求。在甾体药物原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甾体药物原料项目相关利益方和专业领域的专家对文档进行独立审查。这有助于获取更全面、客观的反馈，确保甾体药物原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甾体药物原料项目在文档编制与审查方面建立了严格的管理机制，通过规范的流程和多维度的审查，确保甾体药物原料项目文档的质量、准确性和可靠性，为甾体药物原料项目的顺利推进提供了有力支持。</w:t>
      </w:r>
    </w:p>
    <w:p>
      <w:pPr>
        <w:pStyle w:val="Heading2"/>
        <w:ind w:firstLine="560" w:firstLineChars="200"/>
        <w:rPr>
          <w:rFonts w:ascii="仿宋" w:eastAsia="仿宋" w:hAnsi="仿宋" w:cs="仿宋" w:hint="eastAsia"/>
          <w:sz w:val="28"/>
          <w:lang w:eastAsia="zh-CN"/>
        </w:rPr>
      </w:pPr>
      <w:bookmarkStart w:id="4" w:name="_Toc741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在甾体药物原料项目中，我们致力于优化文档发布与分发过程，以确保信息的高效传递和团队间协作的顺畅进行。以下是我们采取的关键优化策略：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我们通过多渠道发布文档，包括电子邮件、甾体药物原料项目管理平台、内部网站等，以满足不同团队成员的偏好和需求。多渠道发布确保了信息的全面覆盖。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我们采用了精细的权限控制，确保只有授权人员可以访问敏感信息。这种安全措施保护了甾体药物原料项目文档的机密性，防止了未经授权的信息泄露。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274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甾体药物原料项目生命周期中一个至关重要的环节，直接关系到甾体药物原料项目信息的长期保存和历史记录的完整性。在甾体药物原料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2136"/>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0209"/>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甾体药物原料项目的主要产品是XXXX，预计年产值为XXX万元。这一产品在市场中占据着重要的地位，其广泛的应用范围使得该甾体药物原料项目的市场前景非常广阔。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甾体药物原料项目的xxx产品作为重要的原材料之一，将在多个领域发挥关键作用。其在建筑、交通、能源等方面的广泛应用将为整个产业链提供强大的支持，形成产业协同效应。甾体药物原料项目的年产值XXX万XXX万XXX万万元不仅反映了其在市场上的巨大潜力，更预示着它对国民经济的积极贡献。这种关联度高、涉及面广的产业关系，使得该甾体药物原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809"/>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甾体药物原料项目总征地面积为XXXX平方米，相当于约XX.XX亩，其中净用地面积为XXXX平方米，红线范围内相当于约XX.XX亩。这一用地规模充分考虑了甾体药物原料项目的建设需求，保障了甾体药物原料项目在合适的空间内得以充分发展。甾体药物原料项目规划的总建筑面积为XXXX平方米，其中主体工程建设占XXXX平方米，计容建筑面积达XXXX平方米。预计建筑工程的投资将达到XXXX万元，为甾体药物原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甾体药物原料项目计划购置的设备共计XXXX台（套），设备购置费用为XXXX万元。这一设备购置计划充分考虑到甾体药物原料项目的生产需求和技术要求，确保了甾体药物原料项目在生产运营中具备先进的技术装备和高效的生产能力。设备的合理配置将为甾体药物原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甾体药物原料项目计划总投资为XXXX万元，预计年实现营业收入为XXXX万元。这一产能规模的设定旨在确保甾体药物原料项目能够在投资与回报之间取得平衡，实现长期可持续的发展。甾体药物原料项目的总投资充分考虑到各个方面的需求，包括用地建设、设备购置等多个环节，以确保甾体药物原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31001"/>
      <w:r>
        <w:rPr>
          <w:rFonts w:ascii="仿宋" w:eastAsia="仿宋" w:hAnsi="仿宋" w:cs="仿宋" w:hint="eastAsia"/>
          <w:sz w:val="28"/>
          <w:lang w:eastAsia="zh-CN"/>
        </w:rPr>
        <w:t>三、甾体药物原料项目土建工程</w:t>
      </w:r>
      <w:bookmarkEnd w:id="9"/>
    </w:p>
    <w:p>
      <w:pPr>
        <w:pStyle w:val="Heading2"/>
        <w:rPr>
          <w:rFonts w:ascii="仿宋" w:eastAsia="仿宋" w:hAnsi="仿宋" w:cs="仿宋" w:hint="eastAsia"/>
          <w:lang w:eastAsia="zh-CN"/>
        </w:rPr>
      </w:pPr>
      <w:bookmarkStart w:id="10" w:name="_Toc31661"/>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在甾体药物原料项目的建筑工程设计中，我们将秉承一系列重要的设计原则，以确保甾体药物原料项目建筑在功能、美观、可持续性等方面达到最佳效果。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首要原则是确保建筑的功能性得到最大化的发挥。我们将充分理解甾体药物原料项目的实际需求，合理布局各个功能区域，保证建筑在满足业务需求的同时，提供高效的工作环境。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在建筑设计中，我们将综合考虑建设和运营成本。通过精细的经济效益分析，确保设计方案在高效利用资源的同时，对甾体药物原料项目的长期盈利能力有积极的贡献。</w:t>
      </w:r>
    </w:p>
    <w:p>
      <w:pPr>
        <w:pStyle w:val="Heading2"/>
        <w:ind w:firstLine="560" w:firstLineChars="200"/>
        <w:rPr>
          <w:rFonts w:ascii="仿宋" w:eastAsia="仿宋" w:hAnsi="仿宋" w:cs="仿宋" w:hint="eastAsia"/>
          <w:sz w:val="28"/>
          <w:lang w:eastAsia="zh-CN"/>
        </w:rPr>
      </w:pPr>
      <w:bookmarkStart w:id="11" w:name="_Toc12854"/>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甾体药物原料项目的土建工程设计中，我们将精准设定设计年限，结合甾体药物原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甾体药物原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0864"/>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甾体药物原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甾体药物原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甾体药物原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9156"/>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本期工程甾体药物原料项目预计总建筑面积XXX平方米，其中：计容建筑面积XXX平方米，计划建筑工程投资XX万元，占甾体药物原料项目总投资的XX%。</w:t>
      </w:r>
    </w:p>
    <w:p>
      <w:pPr>
        <w:pStyle w:val="Heading1"/>
        <w:ind w:firstLine="560" w:firstLineChars="200"/>
        <w:rPr>
          <w:rFonts w:ascii="仿宋" w:eastAsia="仿宋" w:hAnsi="仿宋" w:cs="仿宋" w:hint="eastAsia"/>
          <w:sz w:val="28"/>
          <w:lang w:eastAsia="zh-CN"/>
        </w:rPr>
      </w:pPr>
      <w:bookmarkStart w:id="14" w:name="_Toc292"/>
      <w:r>
        <w:rPr>
          <w:rFonts w:ascii="仿宋" w:eastAsia="仿宋" w:hAnsi="仿宋" w:cs="仿宋" w:hint="eastAsia"/>
          <w:sz w:val="28"/>
          <w:lang w:eastAsia="zh-CN"/>
        </w:rPr>
        <w:t>四、甾体药物原料项目可持续发展</w:t>
      </w:r>
      <w:bookmarkEnd w:id="14"/>
    </w:p>
    <w:p>
      <w:pPr>
        <w:pStyle w:val="Heading2"/>
        <w:rPr>
          <w:rFonts w:ascii="仿宋" w:eastAsia="仿宋" w:hAnsi="仿宋" w:cs="仿宋" w:hint="eastAsia"/>
          <w:lang w:eastAsia="zh-CN"/>
        </w:rPr>
      </w:pPr>
      <w:bookmarkStart w:id="15" w:name="_Toc140"/>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甾体药物原料项目中，甾体药物原料项目团队着眼于未来，明确了可持续发展的战略方向。制定的具体可持续发展目标包括降低资源使用、采用环保技术、最大化社会效益等。这一步骤不仅有助于甾体药物原料项目在环保和社会责任方面达到最高标准，也为未来提供了明确的指引，确保甾体药物原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可持续实践的融入甾体药物原料项目管理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甾体药物原料项目管理周期。从甾体药物原料项目规划开始，甾体药物原料项目团队就考虑了环境和社会的因素。在执行阶段，甾体药物原料项目团队积极推动绿色技术的应用，优化资源利用。此外，关注员工的社会责任，通过培训和沟通活动提高员工对可持续发展的认知，使他们能够在日常工作中践行可持续实践。这些举措不仅为甾体药物原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6264"/>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扎根于甾体药物原料项目的可持续发展理念，我们深信环保与社会责任是甾体药物原料项目成功的关键支柱。在甾体药物原料项目的每一步，我们都致力于通过创新和实践，履行对环境和社会的坚定责任。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甾体药物原料项目团队通过引入先进的环保技术、建立高效的废物处理系统以及推动能源节约措施，积极履行环保责任。定期的环保监测和评估确保甾体药物原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甾体药物原料项目不仅致力于自身可持续发展，还注重对社会的回馈。通过支持社区甾体药物原料项目、参与慈善事业、提供培训机会等方式，甾体药物原料项目积极履行社会责任。与当地社区建立积极互动，关注员工的工作与生活平衡，以及员工的身心健康，是甾体药物原料项目在社会责任层面的关键举措。这样的实践不仅增强了甾体药物原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5593"/>
      <w:r>
        <w:rPr>
          <w:rFonts w:ascii="仿宋" w:eastAsia="仿宋" w:hAnsi="仿宋" w:cs="仿宋" w:hint="eastAsia"/>
          <w:sz w:val="28"/>
          <w:lang w:eastAsia="zh-CN"/>
        </w:rPr>
        <w:t>五、甾体药物原料项目绩效评估</w:t>
      </w:r>
      <w:bookmarkEnd w:id="17"/>
    </w:p>
    <w:p>
      <w:pPr>
        <w:pStyle w:val="Heading2"/>
        <w:rPr>
          <w:rFonts w:ascii="仿宋" w:eastAsia="仿宋" w:hAnsi="仿宋" w:cs="仿宋" w:hint="eastAsia"/>
          <w:lang w:eastAsia="zh-CN"/>
        </w:rPr>
      </w:pPr>
      <w:bookmarkStart w:id="18" w:name="_Toc32761"/>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甾体药物原料项目中，我们设计了一套全面的绩效评估指标，以确保甾体药物原料项目的可控和成功交付。这些指标跨足甾体药物原料项目目标、成本、进度和质量等多个维度，为我们提供了全面洞察甾体药物原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甾体药物原料项目目标达成率是我们关注的首要指标。我们设定了明确的目标，并通过定期监测和评估，迅速发现并应对潜在的目标偏差。这为甾体药物原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成本绩效是另一个核心关注点。通过实际成本与预算成本的对比分析，我们深入了解成本差异的原因，及时调整资源分配，保持甾体药物原料项目在经济效益方面的合理水平。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甾体药物原料项目进度作为关键的绩效指标之一，得到了精心的关注。我们制定了详细的甾体药物原料项目进度计划，并设立了进度符合度指标，确保实际进度与计划进度保持一致。这使我们能够快速发现和解决潜在的进度问题，保持甾体药物原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甾体药物原料项目绩效的不可或缺的一环。我们引入了一系列的质量标准和客户满意度指标，以确保甾体药物原料项目交付的成果在质量上达到或超越预期水平。通过持续监测这些指标，我们努力提升甾体药物原料项目整体质量水平，为甾体药物原料项目的成功交付提供有力保障。通过这些科学且全面的绩效评估，我们能够更好地引导甾体药物原料项目的持续改进，确保甾体药物原料项目目标的顺利达成。</w:t>
      </w:r>
    </w:p>
    <w:p>
      <w:pPr>
        <w:pStyle w:val="Heading2"/>
        <w:ind w:firstLine="560" w:firstLineChars="200"/>
        <w:rPr>
          <w:rFonts w:ascii="仿宋" w:eastAsia="仿宋" w:hAnsi="仿宋" w:cs="仿宋" w:hint="eastAsia"/>
          <w:sz w:val="28"/>
          <w:lang w:eastAsia="zh-CN"/>
        </w:rPr>
      </w:pPr>
      <w:bookmarkStart w:id="19" w:name="_Toc1700"/>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绩效评估是甾体药物原料项目中的关键环节，为确保甾体药物原料项目达到预期目标，我们采用了多层次、多维度的绩效评估方法。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甾体药物原料项目的战略目标对齐，确保每个决策和行动都与甾体药物原料项目整体目标保持一致。团队会定期召开战略对齐会议，审视当前工作与甾体药物原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甾体药物原料项目进度、质量、成本和风险等方面。这些指标通过数据收集和分析，为甾体药物原料项目管理团队提供了客观的评估依据。例如，我们通过甾体药物原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绩效评估不仅仅停留在甾体药物原料项目内部，还考虑了甾体药物原料项目对外部环境的影响。我们定期进行干系人满意度调查，以了解各利益相关方对甾体药物原料项目的期望和满意度，并及时做出调整。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这种多层次、多角度的绩效评估方法，使得我们能够全面了解甾体药物原料项目的运行状态，及时做出调整，确保甾体药物原料项目在不断变化的环境中保持稳健前行。</w:t>
      </w:r>
    </w:p>
    <w:p>
      <w:pPr>
        <w:pStyle w:val="Heading2"/>
        <w:ind w:firstLine="560" w:firstLineChars="200"/>
        <w:rPr>
          <w:rFonts w:ascii="仿宋" w:eastAsia="仿宋" w:hAnsi="仿宋" w:cs="仿宋" w:hint="eastAsia"/>
          <w:sz w:val="28"/>
          <w:lang w:eastAsia="zh-CN"/>
        </w:rPr>
      </w:pPr>
      <w:bookmarkStart w:id="20" w:name="_Toc16065"/>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为了确保甾体药物原料项目的有效管理和不断优化，我们采用了精心设计的绩效评估周期。这个周期旨在实现灵活、实时和全面的评估，以适应甾体药物原料项目执行中的各种挑战。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甾体药物原料项目的不同需求，分为短期、中期和长期。短期评估关注每个迭代或工作周期，以及时发现和解决当前任务中的问题。中期评估涵盖几个迭代，深入了解整体甾体药物原料项目的趋势和性能。长期评估则着眼于整个甾体药物原料项目阶段，确保甾体药物原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甾体药物原料项目管理工具和协作平台，团队成员能够随时更新和分享甾体药物原料项目数据。这种实时性的反馈机制使我们能够及时察觉潜在问题，快速调整，保持甾体药物原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甾体药物原料项目的决策制定密不可分。每个周期的甾体药物原料项目回顾会议成为集体总结经验、识别问题深层次原因并找到创新解决方案的平台。这种定期的反思与调整机制使甾体药物原料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https://d.book118.com/096212053155010100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2F348B"/>
    <w:rsid w:val="372F34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6212053155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2024-03-01T16:38:00Z</dcterms:created>
  <dcterms:modified xsi:type="dcterms:W3CDTF">2024-03-01T16:38:33Z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19FCCEFA536A401BA8054865947D3331_11</vt:lpwstr>
  </property>
  <property fmtid="{D5CDD505-2E9C-101B-9397-08002B2CF9AE}" pid="3" name="KSOProductBuildVer">
    <vt:lpwstr>2052-12.1.0.16388</vt:lpwstr>
  </property>
</Properties>
</file>