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礼仪教育行业商业计划书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490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_Toc26490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4" w:history="1">
        <w:r>
          <w:rPr>
            <w:rFonts w:ascii="仿宋" w:eastAsia="仿宋" w:hAnsi="仿宋" w:cs="仿宋" w:hint="eastAsia"/>
            <w:lang w:val="en-US"/>
          </w:rPr>
          <w:t>一、经营分析</w:t>
        </w:r>
        <w:r>
          <w:tab/>
        </w:r>
        <w:r>
          <w:fldChar w:fldCharType="begin"/>
        </w:r>
        <w:r>
          <w:instrText xml:space="preserve"> PAGEREF _Toc4684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val="en-US"/>
          </w:rPr>
          <w:t>(一)、运营情况说明</w:t>
        </w:r>
        <w:r>
          <w:tab/>
        </w:r>
        <w:r>
          <w:fldChar w:fldCharType="begin"/>
        </w:r>
        <w:r>
          <w:instrText xml:space="preserve"> PAGEREF _Toc9367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0" w:history="1">
        <w:r>
          <w:rPr>
            <w:rFonts w:ascii="仿宋" w:eastAsia="仿宋" w:hAnsi="仿宋" w:cs="仿宋" w:hint="eastAsia"/>
            <w:lang w:val="en-US"/>
          </w:rPr>
          <w:t>(二)、礼仪教育项目运营组织结构</w:t>
        </w:r>
        <w:r>
          <w:tab/>
        </w:r>
        <w:r>
          <w:fldChar w:fldCharType="begin"/>
        </w:r>
        <w:r>
          <w:instrText xml:space="preserve"> PAGEREF _Toc17700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2" w:history="1">
        <w:r>
          <w:rPr>
            <w:rFonts w:ascii="仿宋" w:eastAsia="仿宋" w:hAnsi="仿宋" w:cs="仿宋" w:hint="eastAsia"/>
            <w:lang w:val="en-US"/>
          </w:rPr>
          <w:t>二、发展策略</w:t>
        </w:r>
        <w:r>
          <w:tab/>
        </w:r>
        <w:r>
          <w:fldChar w:fldCharType="begin"/>
        </w:r>
        <w:r>
          <w:instrText xml:space="preserve"> PAGEREF _Toc28192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3" w:history="1">
        <w:r>
          <w:rPr>
            <w:rFonts w:ascii="仿宋" w:eastAsia="仿宋" w:hAnsi="仿宋" w:cs="仿宋" w:hint="eastAsia"/>
            <w:lang w:val="en-US"/>
          </w:rPr>
          <w:t>(一)、公司发展计划</w:t>
        </w:r>
        <w:r>
          <w:tab/>
        </w:r>
        <w:r>
          <w:fldChar w:fldCharType="begin"/>
        </w:r>
        <w:r>
          <w:instrText xml:space="preserve"> PAGEREF _Toc24693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4" w:history="1">
        <w:r>
          <w:rPr>
            <w:rFonts w:ascii="仿宋" w:eastAsia="仿宋" w:hAnsi="仿宋" w:cs="仿宋" w:hint="eastAsia"/>
            <w:lang w:val="en-US"/>
          </w:rPr>
          <w:t>(二)、执行保障措施</w:t>
        </w:r>
        <w:r>
          <w:tab/>
        </w:r>
        <w:r>
          <w:fldChar w:fldCharType="begin"/>
        </w:r>
        <w:r>
          <w:instrText xml:space="preserve"> PAGEREF _Toc23044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8" w:history="1">
        <w:r>
          <w:rPr>
            <w:rFonts w:ascii="仿宋" w:eastAsia="仿宋" w:hAnsi="仿宋" w:cs="仿宋" w:hint="eastAsia"/>
            <w:lang w:val="en-US"/>
          </w:rPr>
          <w:t>三、礼仪教育项目人力资源管理方案</w:t>
        </w:r>
        <w:r>
          <w:tab/>
        </w:r>
        <w:r>
          <w:fldChar w:fldCharType="begin"/>
        </w:r>
        <w:r>
          <w:instrText xml:space="preserve"> PAGEREF _Toc29278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3" w:history="1">
        <w:r>
          <w:rPr>
            <w:rFonts w:ascii="仿宋" w:eastAsia="仿宋" w:hAnsi="仿宋" w:cs="仿宋" w:hint="eastAsia"/>
            <w:lang w:val="en-US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_Toc30253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6" w:history="1">
        <w:r>
          <w:rPr>
            <w:rFonts w:ascii="仿宋" w:eastAsia="仿宋" w:hAnsi="仿宋" w:cs="仿宋" w:hint="eastAsia"/>
            <w:lang w:val="en-US"/>
          </w:rPr>
          <w:t>(二)、薪酬管理</w:t>
        </w:r>
        <w:r>
          <w:tab/>
        </w:r>
        <w:r>
          <w:fldChar w:fldCharType="begin"/>
        </w:r>
        <w:r>
          <w:instrText xml:space="preserve"> PAGEREF _Toc12376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4" w:history="1">
        <w:r>
          <w:rPr>
            <w:rFonts w:ascii="仿宋" w:eastAsia="仿宋" w:hAnsi="仿宋" w:cs="仿宋" w:hint="eastAsia"/>
            <w:lang w:val="en-US"/>
          </w:rPr>
          <w:t>(三)、人力资源培训与开发</w:t>
        </w:r>
        <w:r>
          <w:tab/>
        </w:r>
        <w:r>
          <w:fldChar w:fldCharType="begin"/>
        </w:r>
        <w:r>
          <w:instrText xml:space="preserve"> PAGEREF _Toc27774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" w:history="1">
        <w:r>
          <w:rPr>
            <w:rFonts w:ascii="仿宋" w:eastAsia="仿宋" w:hAnsi="仿宋" w:cs="仿宋" w:hint="eastAsia"/>
            <w:lang w:val="en-US"/>
          </w:rPr>
          <w:t>(四)、劳动管理管理</w:t>
        </w:r>
        <w:r>
          <w:tab/>
        </w:r>
        <w:r>
          <w:fldChar w:fldCharType="begin"/>
        </w:r>
        <w:r>
          <w:instrText xml:space="preserve"> PAGEREF _Toc1478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8" w:history="1">
        <w:r>
          <w:rPr>
            <w:rFonts w:ascii="仿宋" w:eastAsia="仿宋" w:hAnsi="仿宋" w:cs="仿宋" w:hint="eastAsia"/>
            <w:lang w:val="en-US"/>
          </w:rPr>
          <w:t>(五)、人力资源组织管理</w:t>
        </w:r>
        <w:r>
          <w:tab/>
        </w:r>
        <w:r>
          <w:fldChar w:fldCharType="begin"/>
        </w:r>
        <w:r>
          <w:instrText xml:space="preserve"> PAGEREF _Toc26548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9" w:history="1">
        <w:r>
          <w:rPr>
            <w:rFonts w:ascii="仿宋" w:eastAsia="仿宋" w:hAnsi="仿宋" w:cs="仿宋" w:hint="eastAsia"/>
            <w:lang w:val="en-US"/>
          </w:rPr>
          <w:t>(六)、绩效管理</w:t>
        </w:r>
        <w:r>
          <w:tab/>
        </w:r>
        <w:r>
          <w:fldChar w:fldCharType="begin"/>
        </w:r>
        <w:r>
          <w:instrText xml:space="preserve"> PAGEREF _Toc13259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5" w:history="1">
        <w:r>
          <w:rPr>
            <w:rFonts w:ascii="仿宋" w:eastAsia="仿宋" w:hAnsi="仿宋" w:cs="仿宋" w:hint="eastAsia"/>
            <w:lang w:val="en-US"/>
          </w:rPr>
          <w:t>四、礼仪教育行业背景及市场分析</w:t>
        </w:r>
        <w:r>
          <w:tab/>
        </w:r>
        <w:r>
          <w:fldChar w:fldCharType="begin"/>
        </w:r>
        <w:r>
          <w:instrText xml:space="preserve"> PAGEREF _Toc18515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5" w:history="1">
        <w:r>
          <w:rPr>
            <w:rFonts w:ascii="仿宋" w:eastAsia="仿宋" w:hAnsi="仿宋" w:cs="仿宋" w:hint="eastAsia"/>
            <w:lang w:val="en-US"/>
          </w:rPr>
          <w:t>(一)、礼仪教育行业创新驱动</w:t>
        </w:r>
        <w:r>
          <w:tab/>
        </w:r>
        <w:r>
          <w:fldChar w:fldCharType="begin"/>
        </w:r>
        <w:r>
          <w:instrText xml:space="preserve"> PAGEREF _Toc29955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7" w:history="1">
        <w:r>
          <w:rPr>
            <w:rFonts w:ascii="仿宋" w:eastAsia="仿宋" w:hAnsi="仿宋" w:cs="仿宋" w:hint="eastAsia"/>
            <w:lang w:val="en-US"/>
          </w:rPr>
          <w:t>(二)、礼仪教育行业发展现状</w:t>
        </w:r>
        <w:r>
          <w:tab/>
        </w:r>
        <w:r>
          <w:fldChar w:fldCharType="begin"/>
        </w:r>
        <w:r>
          <w:instrText xml:space="preserve"> PAGEREF _Toc29197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3" w:history="1">
        <w:r>
          <w:rPr>
            <w:rFonts w:ascii="仿宋" w:eastAsia="仿宋" w:hAnsi="仿宋" w:cs="仿宋" w:hint="eastAsia"/>
            <w:lang w:val="en-US"/>
          </w:rPr>
          <w:t>(三)、礼仪教育行业高质量发展</w:t>
        </w:r>
        <w:r>
          <w:tab/>
        </w:r>
        <w:r>
          <w:fldChar w:fldCharType="begin"/>
        </w:r>
        <w:r>
          <w:instrText xml:space="preserve"> PAGEREF _Toc27603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3" w:history="1">
        <w:r>
          <w:rPr>
            <w:rFonts w:ascii="仿宋" w:eastAsia="仿宋" w:hAnsi="仿宋" w:cs="仿宋" w:hint="eastAsia"/>
            <w:lang w:val="en-US"/>
          </w:rPr>
          <w:t>(四)、礼仪教育行业产业链分析</w:t>
        </w:r>
        <w:r>
          <w:tab/>
        </w:r>
        <w:r>
          <w:fldChar w:fldCharType="begin"/>
        </w:r>
        <w:r>
          <w:instrText xml:space="preserve"> PAGEREF _Toc32063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4" w:history="1">
        <w:r>
          <w:rPr>
            <w:rFonts w:ascii="仿宋" w:eastAsia="仿宋" w:hAnsi="仿宋" w:cs="仿宋" w:hint="eastAsia"/>
            <w:lang w:val="en-US"/>
          </w:rPr>
          <w:t>(五)、礼仪教育行业发展方向</w:t>
        </w:r>
        <w:r>
          <w:tab/>
        </w:r>
        <w:r>
          <w:fldChar w:fldCharType="begin"/>
        </w:r>
        <w:r>
          <w:instrText xml:space="preserve"> PAGEREF _Toc6254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0" w:history="1">
        <w:r>
          <w:rPr>
            <w:rFonts w:ascii="仿宋" w:eastAsia="仿宋" w:hAnsi="仿宋" w:cs="仿宋" w:hint="eastAsia"/>
            <w:lang w:val="en-US"/>
          </w:rPr>
          <w:t>(六)、礼仪教育行业前景</w:t>
        </w:r>
        <w:r>
          <w:tab/>
        </w:r>
        <w:r>
          <w:fldChar w:fldCharType="begin"/>
        </w:r>
        <w:r>
          <w:instrText xml:space="preserve"> PAGEREF _Toc13690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2" w:history="1">
        <w:r>
          <w:rPr>
            <w:rFonts w:ascii="仿宋" w:eastAsia="仿宋" w:hAnsi="仿宋" w:cs="仿宋" w:hint="eastAsia"/>
            <w:lang w:val="en-US"/>
          </w:rPr>
          <w:t>(七)、礼仪教育行业发展趋势</w:t>
        </w:r>
        <w:r>
          <w:tab/>
        </w:r>
        <w:r>
          <w:fldChar w:fldCharType="begin"/>
        </w:r>
        <w:r>
          <w:instrText xml:space="preserve"> PAGEREF _Toc15292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1" w:history="1">
        <w:r>
          <w:rPr>
            <w:rFonts w:ascii="仿宋" w:eastAsia="仿宋" w:hAnsi="仿宋" w:cs="仿宋" w:hint="eastAsia"/>
            <w:lang w:val="en-US"/>
          </w:rPr>
          <w:t>五、礼仪教育行业行业发展形势</w:t>
        </w:r>
        <w:r>
          <w:tab/>
        </w:r>
        <w:r>
          <w:fldChar w:fldCharType="begin"/>
        </w:r>
        <w:r>
          <w:instrText xml:space="preserve"> PAGEREF _Toc21811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9" w:history="1">
        <w:r>
          <w:rPr>
            <w:rFonts w:ascii="仿宋" w:eastAsia="仿宋" w:hAnsi="仿宋" w:cs="仿宋" w:hint="eastAsia"/>
            <w:lang w:val="en-US"/>
          </w:rPr>
          <w:t>(一)、市场规模扩大</w:t>
        </w:r>
        <w:r>
          <w:tab/>
        </w:r>
        <w:r>
          <w:fldChar w:fldCharType="begin"/>
        </w:r>
        <w:r>
          <w:instrText xml:space="preserve"> PAGEREF _Toc30409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8" w:history="1">
        <w:r>
          <w:rPr>
            <w:rFonts w:ascii="仿宋" w:eastAsia="仿宋" w:hAnsi="仿宋" w:cs="仿宋" w:hint="eastAsia"/>
            <w:lang w:val="en-US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_Toc12298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905" w:history="1">
        <w:r>
          <w:rPr>
            <w:rFonts w:ascii="仿宋" w:eastAsia="仿宋" w:hAnsi="仿宋" w:cs="仿宋" w:hint="eastAsia"/>
            <w:lang w:val="en-US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_Toc12905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6" w:history="1">
        <w:r>
          <w:rPr>
            <w:rFonts w:ascii="仿宋" w:eastAsia="仿宋" w:hAnsi="仿宋" w:cs="仿宋" w:hint="eastAsia"/>
            <w:lang w:val="en-US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_Toc18516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2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_Toc31022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8" w:history="1">
        <w:r>
          <w:rPr>
            <w:rFonts w:ascii="仿宋" w:eastAsia="仿宋" w:hAnsi="仿宋" w:cs="仿宋" w:hint="eastAsia"/>
            <w:lang w:val="en-US"/>
          </w:rPr>
          <w:t>六、礼仪教育项目选址研究</w:t>
        </w:r>
        <w:r>
          <w:tab/>
        </w:r>
        <w:r>
          <w:fldChar w:fldCharType="begin"/>
        </w:r>
        <w:r>
          <w:instrText xml:space="preserve"> PAGEREF _Toc29118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2" w:history="1">
        <w:r>
          <w:rPr>
            <w:rFonts w:ascii="仿宋" w:eastAsia="仿宋" w:hAnsi="仿宋" w:cs="仿宋" w:hint="eastAsia"/>
            <w:lang w:val="en-US"/>
          </w:rPr>
          <w:t>(一)、礼仪教育项目选址的指导原则</w:t>
        </w:r>
        <w:r>
          <w:tab/>
        </w:r>
        <w:r>
          <w:fldChar w:fldCharType="begin"/>
        </w:r>
        <w:r>
          <w:instrText xml:space="preserve"> PAGEREF _Toc32232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5" w:history="1">
        <w:r>
          <w:rPr>
            <w:rFonts w:ascii="仿宋" w:eastAsia="仿宋" w:hAnsi="仿宋" w:cs="仿宋" w:hint="eastAsia"/>
            <w:lang w:val="en-US"/>
          </w:rPr>
          <w:t>(二)、礼仪教育项目选址</w:t>
        </w:r>
        <w:r>
          <w:tab/>
        </w:r>
        <w:r>
          <w:fldChar w:fldCharType="begin"/>
        </w:r>
        <w:r>
          <w:instrText xml:space="preserve"> PAGEREF _Toc29255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val="en-US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_Toc6981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val="en-US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_Toc23531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9" w:history="1">
        <w:r>
          <w:rPr>
            <w:rFonts w:ascii="仿宋" w:eastAsia="仿宋" w:hAnsi="仿宋" w:cs="仿宋" w:hint="eastAsia"/>
            <w:lang w:val="en-US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_Toc15689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0" w:history="1">
        <w:r>
          <w:rPr>
            <w:rFonts w:ascii="仿宋" w:eastAsia="仿宋" w:hAnsi="仿宋" w:cs="仿宋" w:hint="eastAsia"/>
            <w:lang w:val="en-US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_Toc27820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8" w:history="1">
        <w:r>
          <w:rPr>
            <w:rFonts w:ascii="仿宋" w:eastAsia="仿宋" w:hAnsi="仿宋" w:cs="仿宋" w:hint="eastAsia"/>
            <w:lang w:val="en-US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_Toc27578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9" w:history="1">
        <w:r>
          <w:rPr>
            <w:rFonts w:ascii="仿宋" w:eastAsia="仿宋" w:hAnsi="仿宋" w:cs="仿宋" w:hint="eastAsia"/>
            <w:lang w:val="en-US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_Toc28639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3" w:history="1">
        <w:r>
          <w:rPr>
            <w:rFonts w:ascii="仿宋" w:eastAsia="仿宋" w:hAnsi="仿宋" w:cs="仿宋" w:hint="eastAsia"/>
            <w:lang w:val="en-US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_Toc9393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2" w:history="1">
        <w:r>
          <w:rPr>
            <w:rFonts w:ascii="仿宋" w:eastAsia="仿宋" w:hAnsi="仿宋" w:cs="仿宋" w:hint="eastAsia"/>
            <w:lang w:val="en-US"/>
          </w:rPr>
          <w:t>七、礼仪教育项目承办单位</w:t>
        </w:r>
        <w:r>
          <w:tab/>
        </w:r>
        <w:r>
          <w:fldChar w:fldCharType="begin"/>
        </w:r>
        <w:r>
          <w:instrText xml:space="preserve"> PAGEREF _Toc13032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val="en-US"/>
          </w:rPr>
          <w:t>(一)、礼仪教育项目承办单位基本情况</w:t>
        </w:r>
        <w:r>
          <w:tab/>
        </w:r>
        <w:r>
          <w:fldChar w:fldCharType="begin"/>
        </w:r>
        <w:r>
          <w:instrText xml:space="preserve"> PAGEREF _Toc28910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1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_Toc28871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4" w:history="1">
        <w:r>
          <w:rPr>
            <w:rFonts w:ascii="仿宋" w:eastAsia="仿宋" w:hAnsi="仿宋" w:cs="仿宋" w:hint="eastAsia"/>
            <w:lang w:val="en-US"/>
          </w:rPr>
          <w:t>八、第三十八章员工社交媒体管理</w:t>
        </w:r>
        <w:r>
          <w:tab/>
        </w:r>
        <w:r>
          <w:fldChar w:fldCharType="begin"/>
        </w:r>
        <w:r>
          <w:instrText xml:space="preserve"> PAGEREF _Toc10154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0" w:history="1">
        <w:r>
          <w:rPr>
            <w:rFonts w:ascii="仿宋" w:eastAsia="仿宋" w:hAnsi="仿宋" w:cs="仿宋" w:hint="eastAsia"/>
            <w:lang w:val="en-US"/>
          </w:rPr>
          <w:t>(一)、员工社交媒体政策</w:t>
        </w:r>
        <w:r>
          <w:tab/>
        </w:r>
        <w:r>
          <w:fldChar w:fldCharType="begin"/>
        </w:r>
        <w:r>
          <w:instrText xml:space="preserve"> PAGEREF _Toc29480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1" w:history="1">
        <w:r>
          <w:rPr>
            <w:rFonts w:ascii="仿宋" w:eastAsia="仿宋" w:hAnsi="仿宋" w:cs="仿宋" w:hint="eastAsia"/>
            <w:lang w:val="en-US"/>
          </w:rPr>
          <w:t>(二)、个人品牌与公司形象的关联</w:t>
        </w:r>
        <w:r>
          <w:tab/>
        </w:r>
        <w:r>
          <w:fldChar w:fldCharType="begin"/>
        </w:r>
        <w:r>
          <w:instrText xml:space="preserve"> PAGEREF _Toc17901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1" w:history="1">
        <w:r>
          <w:rPr>
            <w:rFonts w:ascii="仿宋" w:eastAsia="仿宋" w:hAnsi="仿宋" w:cs="仿宋" w:hint="eastAsia"/>
            <w:lang w:val="en-US"/>
          </w:rPr>
          <w:t>(三)、社交媒体使用准则</w:t>
        </w:r>
        <w:r>
          <w:tab/>
        </w:r>
        <w:r>
          <w:fldChar w:fldCharType="begin"/>
        </w:r>
        <w:r>
          <w:instrText xml:space="preserve"> PAGEREF _Toc23761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3" w:history="1">
        <w:r>
          <w:rPr>
            <w:rFonts w:ascii="仿宋" w:eastAsia="仿宋" w:hAnsi="仿宋" w:cs="仿宋" w:hint="eastAsia"/>
            <w:lang w:val="en-US"/>
          </w:rPr>
          <w:t>(四)、公司与员工互动</w:t>
        </w:r>
        <w:r>
          <w:tab/>
        </w:r>
        <w:r>
          <w:fldChar w:fldCharType="begin"/>
        </w:r>
        <w:r>
          <w:instrText xml:space="preserve"> PAGEREF _Toc7613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5" w:history="1">
        <w:r>
          <w:rPr>
            <w:rFonts w:ascii="仿宋" w:eastAsia="仿宋" w:hAnsi="仿宋" w:cs="仿宋" w:hint="eastAsia"/>
            <w:lang w:val="en-US"/>
          </w:rPr>
          <w:t>(五)、公司社交媒体账号管理</w:t>
        </w:r>
        <w:r>
          <w:tab/>
        </w:r>
        <w:r>
          <w:fldChar w:fldCharType="begin"/>
        </w:r>
        <w:r>
          <w:instrText xml:space="preserve"> PAGEREF _Toc28835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" w:history="1">
        <w:r>
          <w:rPr>
            <w:rFonts w:ascii="仿宋" w:eastAsia="仿宋" w:hAnsi="仿宋" w:cs="仿宋" w:hint="eastAsia"/>
            <w:lang w:val="en-US"/>
          </w:rPr>
          <w:t>(六)、职业发展机会的分享与推广</w:t>
        </w:r>
        <w:r>
          <w:tab/>
        </w:r>
        <w:r>
          <w:fldChar w:fldCharType="begin"/>
        </w:r>
        <w:r>
          <w:instrText xml:space="preserve"> PAGEREF _Toc929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7" w:history="1">
        <w:r>
          <w:rPr>
            <w:rFonts w:ascii="仿宋" w:eastAsia="仿宋" w:hAnsi="仿宋" w:cs="仿宋" w:hint="eastAsia"/>
            <w:lang w:val="en-US"/>
          </w:rPr>
          <w:t>九、社会责任与可持续发展</w:t>
        </w:r>
        <w:r>
          <w:tab/>
        </w:r>
        <w:r>
          <w:fldChar w:fldCharType="begin"/>
        </w:r>
        <w:r>
          <w:instrText xml:space="preserve"> PAGEREF _Toc397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3" w:history="1">
        <w:r>
          <w:rPr>
            <w:rFonts w:ascii="仿宋" w:eastAsia="仿宋" w:hAnsi="仿宋" w:cs="仿宋" w:hint="eastAsia"/>
            <w:lang w:val="en-US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_Toc5443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7" w:history="1">
        <w:r>
          <w:rPr>
            <w:rFonts w:ascii="仿宋" w:eastAsia="仿宋" w:hAnsi="仿宋" w:cs="仿宋" w:hint="eastAsia"/>
            <w:lang w:val="en-US"/>
          </w:rPr>
          <w:t>(二)、社会责任礼仪教育项目与计划</w:t>
        </w:r>
        <w:r>
          <w:tab/>
        </w:r>
        <w:r>
          <w:fldChar w:fldCharType="begin"/>
        </w:r>
        <w:r>
          <w:instrText xml:space="preserve"> PAGEREF _Toc23327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3" w:history="1">
        <w:r>
          <w:rPr>
            <w:rFonts w:ascii="仿宋" w:eastAsia="仿宋" w:hAnsi="仿宋" w:cs="仿宋" w:hint="eastAsia"/>
            <w:lang w:val="en-US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_Toc19013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5" w:history="1">
        <w:r>
          <w:rPr>
            <w:rFonts w:ascii="仿宋" w:eastAsia="仿宋" w:hAnsi="仿宋" w:cs="仿宋" w:hint="eastAsia"/>
            <w:lang w:val="en-US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_Toc12185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552" w:history="1">
        <w:r>
          <w:rPr>
            <w:rFonts w:ascii="仿宋" w:eastAsia="仿宋" w:hAnsi="仿宋" w:cs="仿宋" w:hint="eastAsia"/>
            <w:lang w:val="en-US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_Toc18552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0" w:history="1">
        <w:r>
          <w:rPr>
            <w:rFonts w:ascii="仿宋" w:eastAsia="仿宋" w:hAnsi="仿宋" w:cs="仿宋" w:hint="eastAsia"/>
            <w:lang w:val="en-US"/>
          </w:rPr>
          <w:t>十、安全文化建设</w:t>
        </w:r>
        <w:r>
          <w:tab/>
        </w:r>
        <w:r>
          <w:fldChar w:fldCharType="begin"/>
        </w:r>
        <w:r>
          <w:instrText xml:space="preserve"> PAGEREF _Toc16310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9" w:history="1">
        <w:r>
          <w:rPr>
            <w:rFonts w:ascii="仿宋" w:eastAsia="仿宋" w:hAnsi="仿宋" w:cs="仿宋" w:hint="eastAsia"/>
            <w:lang w:val="en-US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_Toc32539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1" w:history="1">
        <w:r>
          <w:rPr>
            <w:rFonts w:ascii="仿宋" w:eastAsia="仿宋" w:hAnsi="仿宋" w:cs="仿宋" w:hint="eastAsia"/>
            <w:lang w:val="en-US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_Toc20861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val="en-US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_Toc26833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6" w:history="1">
        <w:r>
          <w:rPr>
            <w:rFonts w:ascii="仿宋" w:eastAsia="仿宋" w:hAnsi="仿宋" w:cs="仿宋" w:hint="eastAsia"/>
            <w:lang w:val="en-US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_Toc30426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6" w:history="1">
        <w:r>
          <w:rPr>
            <w:rFonts w:ascii="仿宋" w:eastAsia="仿宋" w:hAnsi="仿宋" w:cs="仿宋" w:hint="eastAsia"/>
            <w:lang w:val="en-US"/>
          </w:rPr>
          <w:t>十一、风险风险及应对措施</w:t>
        </w:r>
        <w:r>
          <w:tab/>
        </w:r>
        <w:r>
          <w:fldChar w:fldCharType="begin"/>
        </w:r>
        <w:r>
          <w:instrText xml:space="preserve"> PAGEREF _Toc4706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val="en-US"/>
          </w:rPr>
          <w:t>(一)、礼仪教育项目风险分析</w:t>
        </w:r>
        <w:r>
          <w:tab/>
        </w:r>
        <w:r>
          <w:fldChar w:fldCharType="begin"/>
        </w:r>
        <w:r>
          <w:instrText xml:space="preserve"> PAGEREF _Toc27092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6" w:history="1">
        <w:r>
          <w:rPr>
            <w:rFonts w:ascii="仿宋" w:eastAsia="仿宋" w:hAnsi="仿宋" w:cs="仿宋" w:hint="eastAsia"/>
            <w:lang w:val="en-US"/>
          </w:rPr>
          <w:t>(二)、礼仪教育项目风险对策</w:t>
        </w:r>
        <w:r>
          <w:tab/>
        </w:r>
        <w:r>
          <w:fldChar w:fldCharType="begin"/>
        </w:r>
        <w:r>
          <w:instrText xml:space="preserve"> PAGEREF _Toc13456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7" w:history="1">
        <w:r>
          <w:rPr>
            <w:rFonts w:ascii="仿宋" w:eastAsia="仿宋" w:hAnsi="仿宋" w:cs="仿宋" w:hint="eastAsia"/>
            <w:lang w:val="en-US"/>
          </w:rPr>
          <w:t>十二、产品规划</w:t>
        </w:r>
        <w:r>
          <w:tab/>
        </w:r>
        <w:r>
          <w:fldChar w:fldCharType="begin"/>
        </w:r>
        <w:r>
          <w:instrText xml:space="preserve"> PAGEREF _Toc13207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_Toc24963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3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_Toc15533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" w:history="1">
        <w:r>
          <w:rPr>
            <w:rFonts w:ascii="仿宋" w:eastAsia="仿宋" w:hAnsi="仿宋" w:cs="仿宋" w:hint="eastAsia"/>
            <w:lang w:val="en-US"/>
          </w:rPr>
          <w:t>十三、礼仪教育项目节能概况</w:t>
        </w:r>
        <w:r>
          <w:tab/>
        </w:r>
        <w:r>
          <w:fldChar w:fldCharType="begin"/>
        </w:r>
        <w:r>
          <w:instrText xml:space="preserve"> PAGEREF _Toc2709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8" w:history="1">
        <w:r>
          <w:rPr>
            <w:rFonts w:ascii="仿宋" w:eastAsia="仿宋" w:hAnsi="仿宋" w:cs="仿宋" w:hint="eastAsia"/>
            <w:lang w:val="en-US"/>
          </w:rPr>
          <w:t>(一)、节能概述</w:t>
        </w:r>
        <w:r>
          <w:tab/>
        </w:r>
        <w:r>
          <w:fldChar w:fldCharType="begin"/>
        </w:r>
        <w:r>
          <w:instrText xml:space="preserve"> PAGEREF _Toc6168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" w:history="1">
        <w:r>
          <w:rPr>
            <w:rFonts w:ascii="仿宋" w:eastAsia="仿宋" w:hAnsi="仿宋" w:cs="仿宋" w:hint="eastAsia"/>
            <w:lang w:val="en-US"/>
          </w:rPr>
          <w:t>(二)、礼仪教育项目所在地能源消费及能源供应条件</w:t>
        </w:r>
        <w:r>
          <w:tab/>
        </w:r>
        <w:r>
          <w:fldChar w:fldCharType="begin"/>
        </w:r>
        <w:r>
          <w:instrText xml:space="preserve"> PAGEREF _Toc2443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8" w:history="1">
        <w:r>
          <w:rPr>
            <w:rFonts w:ascii="仿宋" w:eastAsia="仿宋" w:hAnsi="仿宋" w:cs="仿宋" w:hint="eastAsia"/>
            <w:lang w:val="en-US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_Toc10288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1" w:history="1">
        <w:r>
          <w:rPr>
            <w:rFonts w:ascii="仿宋" w:eastAsia="仿宋" w:hAnsi="仿宋" w:cs="仿宋" w:hint="eastAsia"/>
            <w:lang w:val="en-US"/>
          </w:rPr>
          <w:t>(四)、礼仪教育项目预期节能综合评价</w:t>
        </w:r>
        <w:r>
          <w:tab/>
        </w:r>
        <w:r>
          <w:fldChar w:fldCharType="begin"/>
        </w:r>
        <w:r>
          <w:instrText xml:space="preserve"> PAGEREF _Toc28791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9" w:history="1">
        <w:r>
          <w:rPr>
            <w:rFonts w:ascii="仿宋" w:eastAsia="仿宋" w:hAnsi="仿宋" w:cs="仿宋" w:hint="eastAsia"/>
            <w:lang w:val="en-US"/>
          </w:rPr>
          <w:t>(五)、礼仪教育项目节能设计</w:t>
        </w:r>
        <w:r>
          <w:tab/>
        </w:r>
        <w:r>
          <w:fldChar w:fldCharType="begin"/>
        </w:r>
        <w:r>
          <w:instrText xml:space="preserve"> PAGEREF _Toc29549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7" w:history="1">
        <w:r>
          <w:rPr>
            <w:rFonts w:ascii="仿宋" w:eastAsia="仿宋" w:hAnsi="仿宋" w:cs="仿宋" w:hint="eastAsia"/>
            <w:lang w:val="en-US"/>
          </w:rPr>
          <w:t>(六)、节能措施</w:t>
        </w:r>
        <w:r>
          <w:tab/>
        </w:r>
        <w:r>
          <w:fldChar w:fldCharType="begin"/>
        </w:r>
        <w:r>
          <w:instrText xml:space="preserve"> PAGEREF _Toc15837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5" w:history="1">
        <w:r>
          <w:rPr>
            <w:rFonts w:ascii="仿宋" w:eastAsia="仿宋" w:hAnsi="仿宋" w:cs="仿宋" w:hint="eastAsia"/>
            <w:lang w:val="en-US"/>
          </w:rPr>
          <w:t>十四、礼仪教育行业行业机遇与挑战</w:t>
        </w:r>
        <w:r>
          <w:tab/>
        </w:r>
        <w:r>
          <w:fldChar w:fldCharType="begin"/>
        </w:r>
        <w:r>
          <w:instrText xml:space="preserve"> PAGEREF _Toc28805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3" w:history="1">
        <w:r>
          <w:rPr>
            <w:rFonts w:ascii="仿宋" w:eastAsia="仿宋" w:hAnsi="仿宋" w:cs="仿宋" w:hint="eastAsia"/>
            <w:lang w:val="en-US"/>
          </w:rPr>
          <w:t>(一)、机遇</w:t>
        </w:r>
        <w:r>
          <w:tab/>
        </w:r>
        <w:r>
          <w:fldChar w:fldCharType="begin"/>
        </w:r>
        <w:r>
          <w:instrText xml:space="preserve"> PAGEREF _Toc16083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" w:history="1">
        <w:r>
          <w:rPr>
            <w:rFonts w:ascii="仿宋" w:eastAsia="仿宋" w:hAnsi="仿宋" w:cs="仿宋" w:hint="eastAsia"/>
            <w:lang w:val="en-US"/>
          </w:rPr>
          <w:t>(二)、挑战</w:t>
        </w:r>
        <w:r>
          <w:tab/>
        </w:r>
        <w:r>
          <w:fldChar w:fldCharType="begin"/>
        </w:r>
        <w:r>
          <w:instrText xml:space="preserve"> PAGEREF _Toc3211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5" w:history="1">
        <w:r>
          <w:rPr>
            <w:rFonts w:ascii="仿宋" w:eastAsia="仿宋" w:hAnsi="仿宋" w:cs="仿宋" w:hint="eastAsia"/>
            <w:lang w:val="en-US"/>
          </w:rPr>
          <w:t>十五、经济影响分析</w:t>
        </w:r>
        <w:r>
          <w:tab/>
        </w:r>
        <w:r>
          <w:fldChar w:fldCharType="begin"/>
        </w:r>
        <w:r>
          <w:instrText xml:space="preserve"> PAGEREF _Toc30505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_Toc753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6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_Toc26596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8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_Toc7828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_Toc3736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2" w:history="1">
        <w:r>
          <w:rPr>
            <w:rFonts w:ascii="仿宋" w:eastAsia="仿宋" w:hAnsi="仿宋" w:cs="仿宋" w:hint="eastAsia"/>
            <w:lang w:val="en-US"/>
          </w:rPr>
          <w:t>十六、礼仪教育项目执行风险与应对策略</w:t>
        </w:r>
        <w:r>
          <w:tab/>
        </w:r>
        <w:r>
          <w:fldChar w:fldCharType="begin"/>
        </w:r>
        <w:r>
          <w:instrText xml:space="preserve"> PAGEREF _Toc29762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156" w:history="1">
        <w:r>
          <w:rPr>
            <w:rFonts w:ascii="仿宋" w:eastAsia="仿宋" w:hAnsi="仿宋" w:cs="仿宋" w:hint="eastAsia"/>
            <w:lang w:val="en-US"/>
          </w:rPr>
          <w:t>(一)、礼仪教育项目执行风险识别</w:t>
        </w:r>
        <w:r>
          <w:tab/>
        </w:r>
        <w:r>
          <w:fldChar w:fldCharType="begin"/>
        </w:r>
        <w:r>
          <w:instrText xml:space="preserve"> PAGEREF _Toc3156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5" w:history="1">
        <w:r>
          <w:rPr>
            <w:rFonts w:ascii="仿宋" w:eastAsia="仿宋" w:hAnsi="仿宋" w:cs="仿宋" w:hint="eastAsia"/>
            <w:lang w:val="en-US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_Toc27225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3" w:history="1">
        <w:r>
          <w:rPr>
            <w:rFonts w:ascii="仿宋" w:eastAsia="仿宋" w:hAnsi="仿宋" w:cs="仿宋" w:hint="eastAsia"/>
            <w:lang w:val="en-US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_Toc6473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2" w:history="1">
        <w:r>
          <w:rPr>
            <w:rFonts w:ascii="仿宋" w:eastAsia="仿宋" w:hAnsi="仿宋" w:cs="仿宋" w:hint="eastAsia"/>
            <w:lang w:val="en-US"/>
          </w:rPr>
          <w:t>十七、项目验收与收尾工作</w:t>
        </w:r>
        <w:r>
          <w:tab/>
        </w:r>
        <w:r>
          <w:fldChar w:fldCharType="begin"/>
        </w:r>
        <w:r>
          <w:instrText xml:space="preserve"> PAGEREF _Toc15982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4" w:history="1">
        <w:r>
          <w:rPr>
            <w:rFonts w:ascii="仿宋" w:eastAsia="仿宋" w:hAnsi="仿宋" w:cs="仿宋" w:hint="eastAsia"/>
            <w:lang w:val="en-US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_Toc21074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" w:history="1">
        <w:r>
          <w:rPr>
            <w:rFonts w:ascii="仿宋" w:eastAsia="仿宋" w:hAnsi="仿宋" w:cs="仿宋" w:hint="eastAsia"/>
            <w:lang w:val="en-US"/>
          </w:rPr>
          <w:t>(二)、收尾工作计划</w:t>
        </w:r>
        <w:r>
          <w:tab/>
        </w:r>
        <w:r>
          <w:fldChar w:fldCharType="begin"/>
        </w:r>
        <w:r>
          <w:instrText xml:space="preserve"> PAGEREF _Toc286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5" w:history="1">
        <w:r>
          <w:rPr>
            <w:rFonts w:ascii="仿宋" w:eastAsia="仿宋" w:hAnsi="仿宋" w:cs="仿宋" w:hint="eastAsia"/>
            <w:lang w:val="en-US"/>
          </w:rPr>
          <w:t>(三)、移交与运营</w:t>
        </w:r>
        <w:r>
          <w:tab/>
        </w:r>
        <w:r>
          <w:fldChar w:fldCharType="begin"/>
        </w:r>
        <w:r>
          <w:instrText xml:space="preserve"> PAGEREF _Toc6145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" w:history="1">
        <w:r>
          <w:rPr>
            <w:rFonts w:ascii="仿宋" w:eastAsia="仿宋" w:hAnsi="仿宋" w:cs="仿宋" w:hint="eastAsia"/>
            <w:lang w:val="en-US"/>
          </w:rPr>
          <w:t>十八、市场定位与目标市场</w:t>
        </w:r>
        <w:r>
          <w:tab/>
        </w:r>
        <w:r>
          <w:fldChar w:fldCharType="begin"/>
        </w:r>
        <w:r>
          <w:instrText xml:space="preserve"> PAGEREF _Toc375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9" w:history="1">
        <w:r>
          <w:rPr>
            <w:rFonts w:ascii="仿宋" w:eastAsia="仿宋" w:hAnsi="仿宋" w:cs="仿宋" w:hint="eastAsia"/>
            <w:lang w:val="en-US"/>
          </w:rPr>
          <w:t>(一)、目标市场选择</w:t>
        </w:r>
        <w:r>
          <w:tab/>
        </w:r>
        <w:r>
          <w:fldChar w:fldCharType="begin"/>
        </w:r>
        <w:r>
          <w:instrText xml:space="preserve"> PAGEREF _Toc13029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val="en-US"/>
          </w:rPr>
          <w:t>(二)、定位策略</w:t>
        </w:r>
        <w:r>
          <w:tab/>
        </w:r>
        <w:r>
          <w:fldChar w:fldCharType="begin"/>
        </w:r>
        <w:r>
          <w:instrText xml:space="preserve"> PAGEREF _Toc11421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val="en-US"/>
          </w:rPr>
          <w:t>(三)、市场渗透计划</w:t>
        </w:r>
        <w:r>
          <w:tab/>
        </w:r>
        <w:r>
          <w:fldChar w:fldCharType="begin"/>
        </w:r>
        <w:r>
          <w:instrText xml:space="preserve"> PAGEREF _Toc20254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5" w:history="1">
        <w:r>
          <w:rPr>
            <w:rFonts w:ascii="仿宋" w:eastAsia="仿宋" w:hAnsi="仿宋" w:cs="仿宋" w:hint="eastAsia"/>
            <w:lang w:val="en-US"/>
          </w:rPr>
          <w:t>十九、礼仪教育行业供应链管理</w:t>
        </w:r>
        <w:r>
          <w:tab/>
        </w:r>
        <w:r>
          <w:fldChar w:fldCharType="begin"/>
        </w:r>
        <w:r>
          <w:instrText xml:space="preserve"> PAGEREF _Toc19345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2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_Toc12672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1" w:history="1">
        <w:r>
          <w:rPr>
            <w:rFonts w:ascii="仿宋" w:eastAsia="仿宋" w:hAnsi="仿宋" w:cs="仿宋" w:hint="eastAsia"/>
            <w:lang w:val="en-US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_Toc6221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5" w:history="1">
        <w:r>
          <w:rPr>
            <w:rFonts w:ascii="仿宋" w:eastAsia="仿宋" w:hAnsi="仿宋" w:cs="仿宋" w:hint="eastAsia"/>
            <w:lang w:val="en-US"/>
          </w:rPr>
          <w:t>(三)、库存管理</w:t>
        </w:r>
        <w:r>
          <w:tab/>
        </w:r>
        <w:r>
          <w:fldChar w:fldCharType="begin"/>
        </w:r>
        <w:r>
          <w:instrText xml:space="preserve"> PAGEREF _Toc23245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9" w:history="1">
        <w:r>
          <w:rPr>
            <w:rFonts w:ascii="仿宋" w:eastAsia="仿宋" w:hAnsi="仿宋" w:cs="仿宋" w:hint="eastAsia"/>
            <w:lang w:val="en-US"/>
          </w:rPr>
          <w:t>(四)、物流和配送</w:t>
        </w:r>
        <w:r>
          <w:tab/>
        </w:r>
        <w:r>
          <w:fldChar w:fldCharType="begin"/>
        </w:r>
        <w:r>
          <w:instrText xml:space="preserve"> PAGEREF _Toc11399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8" w:history="1">
        <w:r>
          <w:rPr>
            <w:rFonts w:ascii="仿宋" w:eastAsia="仿宋" w:hAnsi="仿宋" w:cs="仿宋" w:hint="eastAsia"/>
            <w:lang w:val="en-US"/>
          </w:rPr>
          <w:t>(五)、信息技术支持</w:t>
        </w:r>
        <w:r>
          <w:tab/>
        </w:r>
        <w:r>
          <w:fldChar w:fldCharType="begin"/>
        </w:r>
        <w:r>
          <w:instrText xml:space="preserve"> PAGEREF _Toc12758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3" w:history="1">
        <w:r>
          <w:rPr>
            <w:rFonts w:ascii="仿宋" w:eastAsia="仿宋" w:hAnsi="仿宋" w:cs="仿宋" w:hint="eastAsia"/>
            <w:lang w:val="en-US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_Toc8163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3" w:history="1">
        <w:r>
          <w:rPr>
            <w:rFonts w:ascii="仿宋" w:eastAsia="仿宋" w:hAnsi="仿宋" w:cs="仿宋" w:hint="eastAsia"/>
            <w:lang w:val="en-US"/>
          </w:rPr>
          <w:t>二十、礼仪教育项目管理与团队协作</w:t>
        </w:r>
        <w:r>
          <w:tab/>
        </w:r>
        <w:r>
          <w:fldChar w:fldCharType="begin"/>
        </w:r>
        <w:r>
          <w:instrText xml:space="preserve"> PAGEREF _Toc21373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val="en-US"/>
          </w:rPr>
          <w:t>(一)、礼仪教育项目管理方法论</w:t>
        </w:r>
        <w:r>
          <w:tab/>
        </w:r>
        <w:r>
          <w:fldChar w:fldCharType="begin"/>
        </w:r>
        <w:r>
          <w:instrText xml:space="preserve"> PAGEREF _Toc6235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9" w:history="1">
        <w:r>
          <w:rPr>
            <w:rFonts w:ascii="仿宋" w:eastAsia="仿宋" w:hAnsi="仿宋" w:cs="仿宋" w:hint="eastAsia"/>
            <w:lang w:val="en-US"/>
          </w:rPr>
          <w:t>(二)、礼仪教育项目计划与进度管理</w:t>
        </w:r>
        <w:r>
          <w:tab/>
        </w:r>
        <w:r>
          <w:fldChar w:fldCharType="begin"/>
        </w:r>
        <w:r>
          <w:instrText xml:space="preserve"> PAGEREF _Toc24559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3" w:history="1">
        <w:r>
          <w:rPr>
            <w:rFonts w:ascii="仿宋" w:eastAsia="仿宋" w:hAnsi="仿宋" w:cs="仿宋" w:hint="eastAsia"/>
            <w:lang w:val="en-US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_Toc26393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0" w:history="1">
        <w:r>
          <w:rPr>
            <w:rFonts w:ascii="仿宋" w:eastAsia="仿宋" w:hAnsi="仿宋" w:cs="仿宋" w:hint="eastAsia"/>
            <w:lang w:val="en-US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_Toc5780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3" w:history="1">
        <w:r>
          <w:rPr>
            <w:rFonts w:ascii="仿宋" w:eastAsia="仿宋" w:hAnsi="仿宋" w:cs="仿宋" w:hint="eastAsia"/>
            <w:lang w:val="en-US"/>
          </w:rPr>
          <w:t>(五)、礼仪教育项目风险管理与应对</w:t>
        </w:r>
        <w:r>
          <w:tab/>
        </w:r>
        <w:r>
          <w:fldChar w:fldCharType="begin"/>
        </w:r>
        <w:r>
          <w:instrText xml:space="preserve"> PAGEREF _Toc23853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https://d.book118.com/096230232020010055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礼仪教育行业商业计划书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礼仪教育行业商业计划书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礼仪教育行业商业计划书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礼仪教育行业商业计划书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礼仪教育行业商业计划书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F2564F"/>
    <w:rsid w:val="39F256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9623023202001005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2024-02-21T16:56:00Z</dcterms:created>
  <dcterms:modified xsi:type="dcterms:W3CDTF">2024-02-21T16:56:24Z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