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绿色照明项目计划设计方案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04" w:history="1">
        <w:r>
          <w:rPr>
            <w:rFonts w:ascii="仿宋" w:eastAsia="仿宋" w:hAnsi="仿宋" w:cs="仿宋" w:hint="eastAsia"/>
            <w:lang w:eastAsia="zh-CN"/>
          </w:rPr>
          <w:t>概论</w:t>
        </w:r>
        <w:r>
          <w:tab/>
        </w:r>
        <w:r>
          <w:fldChar w:fldCharType="begin"/>
        </w:r>
        <w:r>
          <w:instrText xml:space="preserve"> PAGEREF _Toc20304 \h </w:instrText>
        </w:r>
        <w:r>
          <w:fldChar w:fldCharType="separate"/>
        </w:r>
        <w:r>
          <w:t>3</w:t>
        </w:r>
        <w:r>
          <w:fldChar w:fldCharType="end"/>
        </w:r>
      </w:hyperlink>
    </w:p>
    <w:p>
      <w:pPr>
        <w:pStyle w:val="TOC1"/>
        <w:tabs>
          <w:tab w:val="right" w:leader="dot" w:pos="8306"/>
        </w:tabs>
      </w:pPr>
      <w:hyperlink w:anchor="_Toc5222" w:history="1">
        <w:r>
          <w:rPr>
            <w:rFonts w:ascii="仿宋" w:eastAsia="仿宋" w:hAnsi="仿宋" w:cs="仿宋" w:hint="eastAsia"/>
            <w:lang w:eastAsia="zh-CN"/>
          </w:rPr>
          <w:t>一、绿色照明项目概论</w:t>
        </w:r>
        <w:r>
          <w:tab/>
        </w:r>
        <w:r>
          <w:fldChar w:fldCharType="begin"/>
        </w:r>
        <w:r>
          <w:instrText xml:space="preserve"> PAGEREF _Toc5222 \h </w:instrText>
        </w:r>
        <w:r>
          <w:fldChar w:fldCharType="separate"/>
        </w:r>
        <w:r>
          <w:t>3</w:t>
        </w:r>
        <w:r>
          <w:fldChar w:fldCharType="end"/>
        </w:r>
      </w:hyperlink>
    </w:p>
    <w:p>
      <w:pPr>
        <w:pStyle w:val="TOC2"/>
        <w:tabs>
          <w:tab w:val="right" w:leader="dot" w:pos="8306"/>
        </w:tabs>
      </w:pPr>
      <w:hyperlink w:anchor="_Toc6213" w:history="1">
        <w:r>
          <w:rPr>
            <w:rFonts w:ascii="仿宋" w:eastAsia="仿宋" w:hAnsi="仿宋" w:cs="仿宋" w:hint="eastAsia"/>
            <w:lang w:eastAsia="zh-CN"/>
          </w:rPr>
          <w:t>(一)、绿色照明项目概况</w:t>
        </w:r>
        <w:r>
          <w:tab/>
        </w:r>
        <w:r>
          <w:fldChar w:fldCharType="begin"/>
        </w:r>
        <w:r>
          <w:instrText xml:space="preserve"> PAGEREF _Toc6213 \h </w:instrText>
        </w:r>
        <w:r>
          <w:fldChar w:fldCharType="separate"/>
        </w:r>
        <w:r>
          <w:t>3</w:t>
        </w:r>
        <w:r>
          <w:fldChar w:fldCharType="end"/>
        </w:r>
      </w:hyperlink>
    </w:p>
    <w:p>
      <w:pPr>
        <w:pStyle w:val="TOC2"/>
        <w:tabs>
          <w:tab w:val="right" w:leader="dot" w:pos="8306"/>
        </w:tabs>
      </w:pPr>
      <w:hyperlink w:anchor="_Toc18352" w:history="1">
        <w:r>
          <w:rPr>
            <w:rFonts w:ascii="仿宋" w:eastAsia="仿宋" w:hAnsi="仿宋" w:cs="仿宋" w:hint="eastAsia"/>
            <w:lang w:eastAsia="zh-CN"/>
          </w:rPr>
          <w:t>(二)、绿色照明项目目标</w:t>
        </w:r>
        <w:r>
          <w:tab/>
        </w:r>
        <w:r>
          <w:fldChar w:fldCharType="begin"/>
        </w:r>
        <w:r>
          <w:instrText xml:space="preserve"> PAGEREF _Toc18352 \h </w:instrText>
        </w:r>
        <w:r>
          <w:fldChar w:fldCharType="separate"/>
        </w:r>
        <w:r>
          <w:t>5</w:t>
        </w:r>
        <w:r>
          <w:fldChar w:fldCharType="end"/>
        </w:r>
      </w:hyperlink>
    </w:p>
    <w:p>
      <w:pPr>
        <w:pStyle w:val="TOC2"/>
        <w:tabs>
          <w:tab w:val="right" w:leader="dot" w:pos="8306"/>
        </w:tabs>
      </w:pPr>
      <w:hyperlink w:anchor="_Toc11014" w:history="1">
        <w:r>
          <w:rPr>
            <w:rFonts w:ascii="仿宋" w:eastAsia="仿宋" w:hAnsi="仿宋" w:cs="仿宋" w:hint="eastAsia"/>
            <w:lang w:eastAsia="zh-CN"/>
          </w:rPr>
          <w:t>(三)、绿色照明项目提出的理由</w:t>
        </w:r>
        <w:r>
          <w:tab/>
        </w:r>
        <w:r>
          <w:fldChar w:fldCharType="begin"/>
        </w:r>
        <w:r>
          <w:instrText xml:space="preserve"> PAGEREF _Toc11014 \h </w:instrText>
        </w:r>
        <w:r>
          <w:fldChar w:fldCharType="separate"/>
        </w:r>
        <w:r>
          <w:t>6</w:t>
        </w:r>
        <w:r>
          <w:fldChar w:fldCharType="end"/>
        </w:r>
      </w:hyperlink>
    </w:p>
    <w:p>
      <w:pPr>
        <w:pStyle w:val="TOC2"/>
        <w:tabs>
          <w:tab w:val="right" w:leader="dot" w:pos="8306"/>
        </w:tabs>
      </w:pPr>
      <w:hyperlink w:anchor="_Toc1077" w:history="1">
        <w:r>
          <w:rPr>
            <w:rFonts w:ascii="仿宋" w:eastAsia="仿宋" w:hAnsi="仿宋" w:cs="仿宋" w:hint="eastAsia"/>
            <w:lang w:eastAsia="zh-CN"/>
          </w:rPr>
          <w:t>(四)、绿色照明项目意义</w:t>
        </w:r>
        <w:r>
          <w:tab/>
        </w:r>
        <w:r>
          <w:fldChar w:fldCharType="begin"/>
        </w:r>
        <w:r>
          <w:instrText xml:space="preserve"> PAGEREF _Toc1077 \h </w:instrText>
        </w:r>
        <w:r>
          <w:fldChar w:fldCharType="separate"/>
        </w:r>
        <w:r>
          <w:t>8</w:t>
        </w:r>
        <w:r>
          <w:fldChar w:fldCharType="end"/>
        </w:r>
      </w:hyperlink>
    </w:p>
    <w:p>
      <w:pPr>
        <w:pStyle w:val="TOC2"/>
        <w:tabs>
          <w:tab w:val="right" w:leader="dot" w:pos="8306"/>
        </w:tabs>
      </w:pPr>
      <w:hyperlink w:anchor="_Toc10054" w:history="1">
        <w:r>
          <w:rPr>
            <w:rFonts w:ascii="仿宋" w:eastAsia="仿宋" w:hAnsi="仿宋" w:cs="仿宋" w:hint="eastAsia"/>
            <w:lang w:eastAsia="zh-CN"/>
          </w:rPr>
          <w:t>(五)、绿色照明项目背景</w:t>
        </w:r>
        <w:r>
          <w:tab/>
        </w:r>
        <w:r>
          <w:fldChar w:fldCharType="begin"/>
        </w:r>
        <w:r>
          <w:instrText xml:space="preserve"> PAGEREF _Toc10054 \h </w:instrText>
        </w:r>
        <w:r>
          <w:fldChar w:fldCharType="separate"/>
        </w:r>
        <w:r>
          <w:t>9</w:t>
        </w:r>
        <w:r>
          <w:fldChar w:fldCharType="end"/>
        </w:r>
      </w:hyperlink>
    </w:p>
    <w:p>
      <w:pPr>
        <w:pStyle w:val="TOC1"/>
        <w:tabs>
          <w:tab w:val="right" w:leader="dot" w:pos="8306"/>
        </w:tabs>
      </w:pPr>
      <w:hyperlink w:anchor="_Toc18855" w:history="1">
        <w:r>
          <w:rPr>
            <w:rFonts w:ascii="仿宋" w:eastAsia="仿宋" w:hAnsi="仿宋" w:cs="仿宋" w:hint="eastAsia"/>
            <w:lang w:eastAsia="zh-CN"/>
          </w:rPr>
          <w:t>二、绿色照明项目绩效评估</w:t>
        </w:r>
        <w:r>
          <w:tab/>
        </w:r>
        <w:r>
          <w:fldChar w:fldCharType="begin"/>
        </w:r>
        <w:r>
          <w:instrText xml:space="preserve"> PAGEREF _Toc18855 \h </w:instrText>
        </w:r>
        <w:r>
          <w:fldChar w:fldCharType="separate"/>
        </w:r>
        <w:r>
          <w:t>9</w:t>
        </w:r>
        <w:r>
          <w:fldChar w:fldCharType="end"/>
        </w:r>
      </w:hyperlink>
    </w:p>
    <w:p>
      <w:pPr>
        <w:pStyle w:val="TOC2"/>
        <w:tabs>
          <w:tab w:val="right" w:leader="dot" w:pos="8306"/>
        </w:tabs>
      </w:pPr>
      <w:hyperlink w:anchor="_Toc14716" w:history="1">
        <w:r>
          <w:rPr>
            <w:rFonts w:ascii="仿宋" w:eastAsia="仿宋" w:hAnsi="仿宋" w:cs="仿宋" w:hint="eastAsia"/>
            <w:lang w:eastAsia="zh-CN"/>
          </w:rPr>
          <w:t>(一)、绩效评估指标</w:t>
        </w:r>
        <w:r>
          <w:tab/>
        </w:r>
        <w:r>
          <w:fldChar w:fldCharType="begin"/>
        </w:r>
        <w:r>
          <w:instrText xml:space="preserve"> PAGEREF _Toc14716 \h </w:instrText>
        </w:r>
        <w:r>
          <w:fldChar w:fldCharType="separate"/>
        </w:r>
        <w:r>
          <w:t>9</w:t>
        </w:r>
        <w:r>
          <w:fldChar w:fldCharType="end"/>
        </w:r>
      </w:hyperlink>
    </w:p>
    <w:p>
      <w:pPr>
        <w:pStyle w:val="TOC2"/>
        <w:tabs>
          <w:tab w:val="right" w:leader="dot" w:pos="8306"/>
        </w:tabs>
      </w:pPr>
      <w:hyperlink w:anchor="_Toc14341" w:history="1">
        <w:r>
          <w:rPr>
            <w:rFonts w:ascii="仿宋" w:eastAsia="仿宋" w:hAnsi="仿宋" w:cs="仿宋" w:hint="eastAsia"/>
            <w:lang w:eastAsia="zh-CN"/>
          </w:rPr>
          <w:t>(二)、绩效评估方法</w:t>
        </w:r>
        <w:r>
          <w:tab/>
        </w:r>
        <w:r>
          <w:fldChar w:fldCharType="begin"/>
        </w:r>
        <w:r>
          <w:instrText xml:space="preserve"> PAGEREF _Toc14341 \h </w:instrText>
        </w:r>
        <w:r>
          <w:fldChar w:fldCharType="separate"/>
        </w:r>
        <w:r>
          <w:t>11</w:t>
        </w:r>
        <w:r>
          <w:fldChar w:fldCharType="end"/>
        </w:r>
      </w:hyperlink>
    </w:p>
    <w:p>
      <w:pPr>
        <w:pStyle w:val="TOC2"/>
        <w:tabs>
          <w:tab w:val="right" w:leader="dot" w:pos="8306"/>
        </w:tabs>
      </w:pPr>
      <w:hyperlink w:anchor="_Toc6529" w:history="1">
        <w:r>
          <w:rPr>
            <w:rFonts w:ascii="仿宋" w:eastAsia="仿宋" w:hAnsi="仿宋" w:cs="仿宋" w:hint="eastAsia"/>
            <w:lang w:eastAsia="zh-CN"/>
          </w:rPr>
          <w:t>(三)、绩效评估周期</w:t>
        </w:r>
        <w:r>
          <w:tab/>
        </w:r>
        <w:r>
          <w:fldChar w:fldCharType="begin"/>
        </w:r>
        <w:r>
          <w:instrText xml:space="preserve"> PAGEREF _Toc6529 \h </w:instrText>
        </w:r>
        <w:r>
          <w:fldChar w:fldCharType="separate"/>
        </w:r>
        <w:r>
          <w:t>12</w:t>
        </w:r>
        <w:r>
          <w:fldChar w:fldCharType="end"/>
        </w:r>
      </w:hyperlink>
    </w:p>
    <w:p>
      <w:pPr>
        <w:pStyle w:val="TOC1"/>
        <w:tabs>
          <w:tab w:val="right" w:leader="dot" w:pos="8306"/>
        </w:tabs>
      </w:pPr>
      <w:hyperlink w:anchor="_Toc18485" w:history="1">
        <w:r>
          <w:rPr>
            <w:rFonts w:ascii="仿宋" w:eastAsia="仿宋" w:hAnsi="仿宋" w:cs="仿宋" w:hint="eastAsia"/>
            <w:lang w:eastAsia="zh-CN"/>
          </w:rPr>
          <w:t>三、绿色照明项目建设单位说明</w:t>
        </w:r>
        <w:r>
          <w:tab/>
        </w:r>
        <w:r>
          <w:fldChar w:fldCharType="begin"/>
        </w:r>
        <w:r>
          <w:instrText xml:space="preserve"> PAGEREF _Toc18485 \h </w:instrText>
        </w:r>
        <w:r>
          <w:fldChar w:fldCharType="separate"/>
        </w:r>
        <w:r>
          <w:t>13</w:t>
        </w:r>
        <w:r>
          <w:fldChar w:fldCharType="end"/>
        </w:r>
      </w:hyperlink>
    </w:p>
    <w:p>
      <w:pPr>
        <w:pStyle w:val="TOC2"/>
        <w:tabs>
          <w:tab w:val="right" w:leader="dot" w:pos="8306"/>
        </w:tabs>
      </w:pPr>
      <w:hyperlink w:anchor="_Toc17231" w:history="1">
        <w:r>
          <w:rPr>
            <w:rFonts w:ascii="仿宋" w:eastAsia="仿宋" w:hAnsi="仿宋" w:cs="仿宋" w:hint="eastAsia"/>
            <w:lang w:eastAsia="zh-CN"/>
          </w:rPr>
          <w:t>(一)、绿色照明项目承办单位基本情况</w:t>
        </w:r>
        <w:r>
          <w:tab/>
        </w:r>
        <w:r>
          <w:fldChar w:fldCharType="begin"/>
        </w:r>
        <w:r>
          <w:instrText xml:space="preserve"> PAGEREF _Toc17231 \h </w:instrText>
        </w:r>
        <w:r>
          <w:fldChar w:fldCharType="separate"/>
        </w:r>
        <w:r>
          <w:t>13</w:t>
        </w:r>
        <w:r>
          <w:fldChar w:fldCharType="end"/>
        </w:r>
      </w:hyperlink>
    </w:p>
    <w:p>
      <w:pPr>
        <w:pStyle w:val="TOC2"/>
        <w:tabs>
          <w:tab w:val="right" w:leader="dot" w:pos="8306"/>
        </w:tabs>
      </w:pPr>
      <w:hyperlink w:anchor="_Toc31311" w:history="1">
        <w:r>
          <w:rPr>
            <w:rFonts w:ascii="仿宋" w:eastAsia="仿宋" w:hAnsi="仿宋" w:cs="仿宋" w:hint="eastAsia"/>
            <w:lang w:eastAsia="zh-CN"/>
          </w:rPr>
          <w:t>(二)、公司经济效益分析</w:t>
        </w:r>
        <w:r>
          <w:tab/>
        </w:r>
        <w:r>
          <w:fldChar w:fldCharType="begin"/>
        </w:r>
        <w:r>
          <w:instrText xml:space="preserve"> PAGEREF _Toc31311 \h </w:instrText>
        </w:r>
        <w:r>
          <w:fldChar w:fldCharType="separate"/>
        </w:r>
        <w:r>
          <w:t>13</w:t>
        </w:r>
        <w:r>
          <w:fldChar w:fldCharType="end"/>
        </w:r>
      </w:hyperlink>
    </w:p>
    <w:p>
      <w:pPr>
        <w:pStyle w:val="TOC1"/>
        <w:tabs>
          <w:tab w:val="right" w:leader="dot" w:pos="8306"/>
        </w:tabs>
      </w:pPr>
      <w:hyperlink w:anchor="_Toc25243" w:history="1">
        <w:r>
          <w:rPr>
            <w:rFonts w:ascii="仿宋" w:eastAsia="仿宋" w:hAnsi="仿宋" w:cs="仿宋" w:hint="eastAsia"/>
            <w:lang w:eastAsia="zh-CN"/>
          </w:rPr>
          <w:t>四、产品规划分析</w:t>
        </w:r>
        <w:r>
          <w:tab/>
        </w:r>
        <w:r>
          <w:fldChar w:fldCharType="begin"/>
        </w:r>
        <w:r>
          <w:instrText xml:space="preserve"> PAGEREF _Toc25243 \h </w:instrText>
        </w:r>
        <w:r>
          <w:fldChar w:fldCharType="separate"/>
        </w:r>
        <w:r>
          <w:t>14</w:t>
        </w:r>
        <w:r>
          <w:fldChar w:fldCharType="end"/>
        </w:r>
      </w:hyperlink>
    </w:p>
    <w:p>
      <w:pPr>
        <w:pStyle w:val="TOC2"/>
        <w:tabs>
          <w:tab w:val="right" w:leader="dot" w:pos="8306"/>
        </w:tabs>
      </w:pPr>
      <w:hyperlink w:anchor="_Toc12098" w:history="1">
        <w:r>
          <w:rPr>
            <w:rFonts w:ascii="仿宋" w:eastAsia="仿宋" w:hAnsi="仿宋" w:cs="仿宋" w:hint="eastAsia"/>
            <w:lang w:eastAsia="zh-CN"/>
          </w:rPr>
          <w:t>(一)、产品规划</w:t>
        </w:r>
        <w:r>
          <w:tab/>
        </w:r>
        <w:r>
          <w:fldChar w:fldCharType="begin"/>
        </w:r>
        <w:r>
          <w:instrText xml:space="preserve"> PAGEREF _Toc12098 \h </w:instrText>
        </w:r>
        <w:r>
          <w:fldChar w:fldCharType="separate"/>
        </w:r>
        <w:r>
          <w:t>14</w:t>
        </w:r>
        <w:r>
          <w:fldChar w:fldCharType="end"/>
        </w:r>
      </w:hyperlink>
    </w:p>
    <w:p>
      <w:pPr>
        <w:pStyle w:val="TOC2"/>
        <w:tabs>
          <w:tab w:val="right" w:leader="dot" w:pos="8306"/>
        </w:tabs>
      </w:pPr>
      <w:hyperlink w:anchor="_Toc28766" w:history="1">
        <w:r>
          <w:rPr>
            <w:rFonts w:ascii="仿宋" w:eastAsia="仿宋" w:hAnsi="仿宋" w:cs="仿宋" w:hint="eastAsia"/>
            <w:lang w:eastAsia="zh-CN"/>
          </w:rPr>
          <w:t>(二)、建设规模</w:t>
        </w:r>
        <w:r>
          <w:tab/>
        </w:r>
        <w:r>
          <w:fldChar w:fldCharType="begin"/>
        </w:r>
        <w:r>
          <w:instrText xml:space="preserve"> PAGEREF _Toc28766 \h </w:instrText>
        </w:r>
        <w:r>
          <w:fldChar w:fldCharType="separate"/>
        </w:r>
        <w:r>
          <w:t>15</w:t>
        </w:r>
        <w:r>
          <w:fldChar w:fldCharType="end"/>
        </w:r>
      </w:hyperlink>
    </w:p>
    <w:p>
      <w:pPr>
        <w:pStyle w:val="TOC1"/>
        <w:tabs>
          <w:tab w:val="right" w:leader="dot" w:pos="8306"/>
        </w:tabs>
      </w:pPr>
      <w:hyperlink w:anchor="_Toc20678" w:history="1">
        <w:r>
          <w:rPr>
            <w:rFonts w:ascii="仿宋" w:eastAsia="仿宋" w:hAnsi="仿宋" w:cs="仿宋" w:hint="eastAsia"/>
            <w:lang w:eastAsia="zh-CN"/>
          </w:rPr>
          <w:t>五、绿色照明项目可持续发展</w:t>
        </w:r>
        <w:r>
          <w:tab/>
        </w:r>
        <w:r>
          <w:fldChar w:fldCharType="begin"/>
        </w:r>
        <w:r>
          <w:instrText xml:space="preserve"> PAGEREF _Toc20678 \h </w:instrText>
        </w:r>
        <w:r>
          <w:fldChar w:fldCharType="separate"/>
        </w:r>
        <w:r>
          <w:t>16</w:t>
        </w:r>
        <w:r>
          <w:fldChar w:fldCharType="end"/>
        </w:r>
      </w:hyperlink>
    </w:p>
    <w:p>
      <w:pPr>
        <w:pStyle w:val="TOC2"/>
        <w:tabs>
          <w:tab w:val="right" w:leader="dot" w:pos="8306"/>
        </w:tabs>
      </w:pPr>
      <w:hyperlink w:anchor="_Toc14730" w:history="1">
        <w:r>
          <w:rPr>
            <w:rFonts w:ascii="仿宋" w:eastAsia="仿宋" w:hAnsi="仿宋" w:cs="仿宋" w:hint="eastAsia"/>
            <w:lang w:eastAsia="zh-CN"/>
          </w:rPr>
          <w:t>(一)、可持续战略与实践</w:t>
        </w:r>
        <w:r>
          <w:tab/>
        </w:r>
        <w:r>
          <w:fldChar w:fldCharType="begin"/>
        </w:r>
        <w:r>
          <w:instrText xml:space="preserve"> PAGEREF _Toc14730 \h </w:instrText>
        </w:r>
        <w:r>
          <w:fldChar w:fldCharType="separate"/>
        </w:r>
        <w:r>
          <w:t>16</w:t>
        </w:r>
        <w:r>
          <w:fldChar w:fldCharType="end"/>
        </w:r>
      </w:hyperlink>
    </w:p>
    <w:p>
      <w:pPr>
        <w:pStyle w:val="TOC2"/>
        <w:tabs>
          <w:tab w:val="right" w:leader="dot" w:pos="8306"/>
        </w:tabs>
      </w:pPr>
      <w:hyperlink w:anchor="_Toc16821" w:history="1">
        <w:r>
          <w:rPr>
            <w:rFonts w:ascii="仿宋" w:eastAsia="仿宋" w:hAnsi="仿宋" w:cs="仿宋" w:hint="eastAsia"/>
            <w:lang w:eastAsia="zh-CN"/>
          </w:rPr>
          <w:t>(二)、环保与社会责任</w:t>
        </w:r>
        <w:r>
          <w:tab/>
        </w:r>
        <w:r>
          <w:fldChar w:fldCharType="begin"/>
        </w:r>
        <w:r>
          <w:instrText xml:space="preserve"> PAGEREF _Toc16821 \h </w:instrText>
        </w:r>
        <w:r>
          <w:fldChar w:fldCharType="separate"/>
        </w:r>
        <w:r>
          <w:t>17</w:t>
        </w:r>
        <w:r>
          <w:fldChar w:fldCharType="end"/>
        </w:r>
      </w:hyperlink>
    </w:p>
    <w:p>
      <w:pPr>
        <w:pStyle w:val="TOC1"/>
        <w:tabs>
          <w:tab w:val="right" w:leader="dot" w:pos="8306"/>
        </w:tabs>
      </w:pPr>
      <w:hyperlink w:anchor="_Toc126" w:history="1">
        <w:r>
          <w:rPr>
            <w:rFonts w:ascii="仿宋" w:eastAsia="仿宋" w:hAnsi="仿宋" w:cs="仿宋" w:hint="eastAsia"/>
            <w:lang w:eastAsia="zh-CN"/>
          </w:rPr>
          <w:t>六、绿色照明项目选址可行性分析</w:t>
        </w:r>
        <w:r>
          <w:tab/>
        </w:r>
        <w:r>
          <w:fldChar w:fldCharType="begin"/>
        </w:r>
        <w:r>
          <w:instrText xml:space="preserve"> PAGEREF _Toc126 \h </w:instrText>
        </w:r>
        <w:r>
          <w:fldChar w:fldCharType="separate"/>
        </w:r>
        <w:r>
          <w:t>18</w:t>
        </w:r>
        <w:r>
          <w:fldChar w:fldCharType="end"/>
        </w:r>
      </w:hyperlink>
    </w:p>
    <w:p>
      <w:pPr>
        <w:pStyle w:val="TOC2"/>
        <w:tabs>
          <w:tab w:val="right" w:leader="dot" w:pos="8306"/>
        </w:tabs>
      </w:pPr>
      <w:hyperlink w:anchor="_Toc8762" w:history="1">
        <w:r>
          <w:rPr>
            <w:rFonts w:ascii="仿宋" w:eastAsia="仿宋" w:hAnsi="仿宋" w:cs="仿宋" w:hint="eastAsia"/>
            <w:lang w:eastAsia="zh-CN"/>
          </w:rPr>
          <w:t>(一)、绿色照明项目选址</w:t>
        </w:r>
        <w:r>
          <w:tab/>
        </w:r>
        <w:r>
          <w:fldChar w:fldCharType="begin"/>
        </w:r>
        <w:r>
          <w:instrText xml:space="preserve"> PAGEREF _Toc8762 \h </w:instrText>
        </w:r>
        <w:r>
          <w:fldChar w:fldCharType="separate"/>
        </w:r>
        <w:r>
          <w:t>18</w:t>
        </w:r>
        <w:r>
          <w:fldChar w:fldCharType="end"/>
        </w:r>
      </w:hyperlink>
    </w:p>
    <w:p>
      <w:pPr>
        <w:pStyle w:val="TOC2"/>
        <w:tabs>
          <w:tab w:val="right" w:leader="dot" w:pos="8306"/>
        </w:tabs>
      </w:pPr>
      <w:hyperlink w:anchor="_Toc14064" w:history="1">
        <w:r>
          <w:rPr>
            <w:rFonts w:ascii="仿宋" w:eastAsia="仿宋" w:hAnsi="仿宋" w:cs="仿宋" w:hint="eastAsia"/>
            <w:lang w:eastAsia="zh-CN"/>
          </w:rPr>
          <w:t>(二)、用地控制指标</w:t>
        </w:r>
        <w:r>
          <w:tab/>
        </w:r>
        <w:r>
          <w:fldChar w:fldCharType="begin"/>
        </w:r>
        <w:r>
          <w:instrText xml:space="preserve"> PAGEREF _Toc14064 \h </w:instrText>
        </w:r>
        <w:r>
          <w:fldChar w:fldCharType="separate"/>
        </w:r>
        <w:r>
          <w:t>18</w:t>
        </w:r>
        <w:r>
          <w:fldChar w:fldCharType="end"/>
        </w:r>
      </w:hyperlink>
    </w:p>
    <w:p>
      <w:pPr>
        <w:pStyle w:val="TOC2"/>
        <w:tabs>
          <w:tab w:val="right" w:leader="dot" w:pos="8306"/>
        </w:tabs>
      </w:pPr>
      <w:hyperlink w:anchor="_Toc3710" w:history="1">
        <w:r>
          <w:rPr>
            <w:rFonts w:ascii="仿宋" w:eastAsia="仿宋" w:hAnsi="仿宋" w:cs="仿宋" w:hint="eastAsia"/>
            <w:lang w:eastAsia="zh-CN"/>
          </w:rPr>
          <w:t>(三)、节约用地措施</w:t>
        </w:r>
        <w:r>
          <w:tab/>
        </w:r>
        <w:r>
          <w:fldChar w:fldCharType="begin"/>
        </w:r>
        <w:r>
          <w:instrText xml:space="preserve"> PAGEREF _Toc3710 \h </w:instrText>
        </w:r>
        <w:r>
          <w:fldChar w:fldCharType="separate"/>
        </w:r>
        <w:r>
          <w:t>20</w:t>
        </w:r>
        <w:r>
          <w:fldChar w:fldCharType="end"/>
        </w:r>
      </w:hyperlink>
    </w:p>
    <w:p>
      <w:pPr>
        <w:pStyle w:val="TOC2"/>
        <w:tabs>
          <w:tab w:val="right" w:leader="dot" w:pos="8306"/>
        </w:tabs>
      </w:pPr>
      <w:hyperlink w:anchor="_Toc31855" w:history="1">
        <w:r>
          <w:rPr>
            <w:rFonts w:ascii="仿宋" w:eastAsia="仿宋" w:hAnsi="仿宋" w:cs="仿宋" w:hint="eastAsia"/>
            <w:lang w:eastAsia="zh-CN"/>
          </w:rPr>
          <w:t>(四)、总图布置方案</w:t>
        </w:r>
        <w:r>
          <w:tab/>
        </w:r>
        <w:r>
          <w:fldChar w:fldCharType="begin"/>
        </w:r>
        <w:r>
          <w:instrText xml:space="preserve"> PAGEREF _Toc31855 \h </w:instrText>
        </w:r>
        <w:r>
          <w:fldChar w:fldCharType="separate"/>
        </w:r>
        <w:r>
          <w:t>21</w:t>
        </w:r>
        <w:r>
          <w:fldChar w:fldCharType="end"/>
        </w:r>
      </w:hyperlink>
    </w:p>
    <w:p>
      <w:pPr>
        <w:pStyle w:val="TOC2"/>
        <w:tabs>
          <w:tab w:val="right" w:leader="dot" w:pos="8306"/>
        </w:tabs>
      </w:pPr>
      <w:hyperlink w:anchor="_Toc29628" w:history="1">
        <w:r>
          <w:rPr>
            <w:rFonts w:ascii="仿宋" w:eastAsia="仿宋" w:hAnsi="仿宋" w:cs="仿宋" w:hint="eastAsia"/>
            <w:lang w:eastAsia="zh-CN"/>
          </w:rPr>
          <w:t>(五)、选址综合评价</w:t>
        </w:r>
        <w:r>
          <w:tab/>
        </w:r>
        <w:r>
          <w:fldChar w:fldCharType="begin"/>
        </w:r>
        <w:r>
          <w:instrText xml:space="preserve"> PAGEREF _Toc29628 \h </w:instrText>
        </w:r>
        <w:r>
          <w:fldChar w:fldCharType="separate"/>
        </w:r>
        <w:r>
          <w:t>22</w:t>
        </w:r>
        <w:r>
          <w:fldChar w:fldCharType="end"/>
        </w:r>
      </w:hyperlink>
    </w:p>
    <w:p>
      <w:pPr>
        <w:pStyle w:val="TOC1"/>
        <w:tabs>
          <w:tab w:val="right" w:leader="dot" w:pos="8306"/>
        </w:tabs>
      </w:pPr>
      <w:hyperlink w:anchor="_Toc11688" w:history="1">
        <w:r>
          <w:rPr>
            <w:rFonts w:ascii="仿宋" w:eastAsia="仿宋" w:hAnsi="仿宋" w:cs="仿宋" w:hint="eastAsia"/>
            <w:lang w:eastAsia="zh-CN"/>
          </w:rPr>
          <w:t>七、绿色照明项目人力资源管理</w:t>
        </w:r>
        <w:r>
          <w:tab/>
        </w:r>
        <w:r>
          <w:fldChar w:fldCharType="begin"/>
        </w:r>
        <w:r>
          <w:instrText xml:space="preserve"> PAGEREF _Toc11688 \h </w:instrText>
        </w:r>
        <w:r>
          <w:fldChar w:fldCharType="separate"/>
        </w:r>
        <w:r>
          <w:t>23</w:t>
        </w:r>
        <w:r>
          <w:fldChar w:fldCharType="end"/>
        </w:r>
      </w:hyperlink>
    </w:p>
    <w:p>
      <w:pPr>
        <w:pStyle w:val="TOC2"/>
        <w:tabs>
          <w:tab w:val="right" w:leader="dot" w:pos="8306"/>
        </w:tabs>
      </w:pPr>
      <w:hyperlink w:anchor="_Toc14042" w:history="1">
        <w:r>
          <w:rPr>
            <w:rFonts w:ascii="仿宋" w:eastAsia="仿宋" w:hAnsi="仿宋" w:cs="仿宋" w:hint="eastAsia"/>
            <w:lang w:eastAsia="zh-CN"/>
          </w:rPr>
          <w:t>(一)、建立健全的预算管理制度</w:t>
        </w:r>
        <w:r>
          <w:tab/>
        </w:r>
        <w:r>
          <w:fldChar w:fldCharType="begin"/>
        </w:r>
        <w:r>
          <w:instrText xml:space="preserve"> PAGEREF _Toc14042 \h </w:instrText>
        </w:r>
        <w:r>
          <w:fldChar w:fldCharType="separate"/>
        </w:r>
        <w:r>
          <w:t>23</w:t>
        </w:r>
        <w:r>
          <w:fldChar w:fldCharType="end"/>
        </w:r>
      </w:hyperlink>
    </w:p>
    <w:p>
      <w:pPr>
        <w:pStyle w:val="TOC2"/>
        <w:tabs>
          <w:tab w:val="right" w:leader="dot" w:pos="8306"/>
        </w:tabs>
      </w:pPr>
      <w:hyperlink w:anchor="_Toc29455" w:history="1">
        <w:r>
          <w:rPr>
            <w:rFonts w:ascii="仿宋" w:eastAsia="仿宋" w:hAnsi="仿宋" w:cs="仿宋" w:hint="eastAsia"/>
            <w:lang w:eastAsia="zh-CN"/>
          </w:rPr>
          <w:t>(二)、加强资金流动监控</w:t>
        </w:r>
        <w:r>
          <w:tab/>
        </w:r>
        <w:r>
          <w:fldChar w:fldCharType="begin"/>
        </w:r>
        <w:r>
          <w:instrText xml:space="preserve"> PAGEREF _Toc29455 \h </w:instrText>
        </w:r>
        <w:r>
          <w:fldChar w:fldCharType="separate"/>
        </w:r>
        <w:r>
          <w:t>25</w:t>
        </w:r>
        <w:r>
          <w:fldChar w:fldCharType="end"/>
        </w:r>
      </w:hyperlink>
    </w:p>
    <w:p>
      <w:pPr>
        <w:pStyle w:val="TOC2"/>
        <w:tabs>
          <w:tab w:val="right" w:leader="dot" w:pos="8306"/>
        </w:tabs>
      </w:pPr>
      <w:hyperlink w:anchor="_Toc259" w:history="1">
        <w:r>
          <w:rPr>
            <w:rFonts w:ascii="仿宋" w:eastAsia="仿宋" w:hAnsi="仿宋" w:cs="仿宋" w:hint="eastAsia"/>
            <w:lang w:eastAsia="zh-CN"/>
          </w:rPr>
          <w:t>(三)、制定完善的风险控制机制</w:t>
        </w:r>
        <w:r>
          <w:tab/>
        </w:r>
        <w:r>
          <w:fldChar w:fldCharType="begin"/>
        </w:r>
        <w:r>
          <w:instrText xml:space="preserve"> PAGEREF _Toc259 \h </w:instrText>
        </w:r>
        <w:r>
          <w:fldChar w:fldCharType="separate"/>
        </w:r>
        <w:r>
          <w:t>26</w:t>
        </w:r>
        <w:r>
          <w:fldChar w:fldCharType="end"/>
        </w:r>
      </w:hyperlink>
    </w:p>
    <w:p>
      <w:pPr>
        <w:pStyle w:val="TOC2"/>
        <w:tabs>
          <w:tab w:val="right" w:leader="dot" w:pos="8306"/>
        </w:tabs>
      </w:pPr>
      <w:hyperlink w:anchor="_Toc29087" w:history="1">
        <w:r>
          <w:rPr>
            <w:rFonts w:ascii="仿宋" w:eastAsia="仿宋" w:hAnsi="仿宋" w:cs="仿宋" w:hint="eastAsia"/>
            <w:lang w:eastAsia="zh-CN"/>
          </w:rPr>
          <w:t>(四)、优化成本管理</w:t>
        </w:r>
        <w:r>
          <w:tab/>
        </w:r>
        <w:r>
          <w:fldChar w:fldCharType="begin"/>
        </w:r>
        <w:r>
          <w:instrText xml:space="preserve"> PAGEREF _Toc29087 \h </w:instrText>
        </w:r>
        <w:r>
          <w:fldChar w:fldCharType="separate"/>
        </w:r>
        <w:r>
          <w:t>27</w:t>
        </w:r>
        <w:r>
          <w:fldChar w:fldCharType="end"/>
        </w:r>
      </w:hyperlink>
    </w:p>
    <w:p>
      <w:pPr>
        <w:pStyle w:val="TOC1"/>
        <w:tabs>
          <w:tab w:val="right" w:leader="dot" w:pos="8306"/>
        </w:tabs>
      </w:pPr>
      <w:hyperlink w:anchor="_Toc27090" w:history="1">
        <w:r>
          <w:rPr>
            <w:rFonts w:ascii="仿宋" w:eastAsia="仿宋" w:hAnsi="仿宋" w:cs="仿宋" w:hint="eastAsia"/>
            <w:lang w:eastAsia="zh-CN"/>
          </w:rPr>
          <w:t>八、绿色照明项目经营效益</w:t>
        </w:r>
        <w:r>
          <w:tab/>
        </w:r>
        <w:r>
          <w:fldChar w:fldCharType="begin"/>
        </w:r>
        <w:r>
          <w:instrText xml:space="preserve"> PAGEREF _Toc27090 \h </w:instrText>
        </w:r>
        <w:r>
          <w:fldChar w:fldCharType="separate"/>
        </w:r>
        <w:r>
          <w:t>28</w:t>
        </w:r>
        <w:r>
          <w:fldChar w:fldCharType="end"/>
        </w:r>
      </w:hyperlink>
    </w:p>
    <w:p>
      <w:pPr>
        <w:pStyle w:val="TOC2"/>
        <w:tabs>
          <w:tab w:val="right" w:leader="dot" w:pos="8306"/>
        </w:tabs>
      </w:pPr>
      <w:hyperlink w:anchor="_Toc5838" w:history="1">
        <w:r>
          <w:rPr>
            <w:rFonts w:ascii="仿宋" w:eastAsia="仿宋" w:hAnsi="仿宋" w:cs="仿宋" w:hint="eastAsia"/>
            <w:lang w:eastAsia="zh-CN"/>
          </w:rPr>
          <w:t>(一)、经济评价财务测算</w:t>
        </w:r>
        <w:r>
          <w:tab/>
        </w:r>
        <w:r>
          <w:fldChar w:fldCharType="begin"/>
        </w:r>
        <w:r>
          <w:instrText xml:space="preserve"> PAGEREF _Toc5838 \h </w:instrText>
        </w:r>
        <w:r>
          <w:fldChar w:fldCharType="separate"/>
        </w:r>
        <w:r>
          <w:t>28</w:t>
        </w:r>
        <w:r>
          <w:fldChar w:fldCharType="end"/>
        </w:r>
      </w:hyperlink>
    </w:p>
    <w:p>
      <w:pPr>
        <w:pStyle w:val="TOC2"/>
        <w:tabs>
          <w:tab w:val="right" w:leader="dot" w:pos="8306"/>
        </w:tabs>
      </w:pPr>
      <w:hyperlink w:anchor="_Toc13326" w:history="1">
        <w:r>
          <w:rPr>
            <w:rFonts w:ascii="仿宋" w:eastAsia="仿宋" w:hAnsi="仿宋" w:cs="仿宋" w:hint="eastAsia"/>
            <w:lang w:eastAsia="zh-CN"/>
          </w:rPr>
          <w:t>(二)、绿色照明项目盈利能力分析</w:t>
        </w:r>
        <w:r>
          <w:tab/>
        </w:r>
        <w:r>
          <w:fldChar w:fldCharType="begin"/>
        </w:r>
        <w:r>
          <w:instrText xml:space="preserve"> PAGEREF _Toc13326 \h </w:instrText>
        </w:r>
        <w:r>
          <w:fldChar w:fldCharType="separate"/>
        </w:r>
        <w:r>
          <w:t>29</w:t>
        </w:r>
        <w:r>
          <w:fldChar w:fldCharType="end"/>
        </w:r>
      </w:hyperlink>
    </w:p>
    <w:p>
      <w:pPr>
        <w:pStyle w:val="TOC1"/>
        <w:tabs>
          <w:tab w:val="right" w:leader="dot" w:pos="8306"/>
        </w:tabs>
      </w:pPr>
      <w:hyperlink w:anchor="_Toc230" w:history="1">
        <w:r>
          <w:rPr>
            <w:rFonts w:ascii="仿宋" w:eastAsia="仿宋" w:hAnsi="仿宋" w:cs="仿宋" w:hint="eastAsia"/>
            <w:lang w:eastAsia="zh-CN"/>
          </w:rPr>
          <w:t>九、绿色照明项目投资规划</w:t>
        </w:r>
        <w:r>
          <w:tab/>
        </w:r>
        <w:r>
          <w:fldChar w:fldCharType="begin"/>
        </w:r>
        <w:r>
          <w:instrText xml:space="preserve"> PAGEREF _Toc230 \h </w:instrText>
        </w:r>
        <w:r>
          <w:fldChar w:fldCharType="separate"/>
        </w:r>
        <w:r>
          <w:t>30</w:t>
        </w:r>
        <w:r>
          <w:fldChar w:fldCharType="end"/>
        </w:r>
      </w:hyperlink>
    </w:p>
    <w:p>
      <w:pPr>
        <w:pStyle w:val="TOC2"/>
        <w:tabs>
          <w:tab w:val="right" w:leader="dot" w:pos="8306"/>
        </w:tabs>
      </w:pPr>
      <w:hyperlink w:anchor="_Toc14597" w:history="1">
        <w:r>
          <w:rPr>
            <w:rFonts w:ascii="仿宋" w:eastAsia="仿宋" w:hAnsi="仿宋" w:cs="仿宋" w:hint="eastAsia"/>
            <w:lang w:eastAsia="zh-CN"/>
          </w:rPr>
          <w:t>(一)、绿色照明项目总投资估算</w:t>
        </w:r>
        <w:r>
          <w:tab/>
        </w:r>
        <w:r>
          <w:fldChar w:fldCharType="begin"/>
        </w:r>
        <w:r>
          <w:instrText xml:space="preserve"> PAGEREF _Toc14597 \h </w:instrText>
        </w:r>
        <w:r>
          <w:fldChar w:fldCharType="separate"/>
        </w:r>
        <w:r>
          <w:t>30</w:t>
        </w:r>
        <w:r>
          <w:fldChar w:fldCharType="end"/>
        </w:r>
      </w:hyperlink>
    </w:p>
    <w:p>
      <w:pPr>
        <w:pStyle w:val="TOC2"/>
        <w:tabs>
          <w:tab w:val="right" w:leader="dot" w:pos="8306"/>
        </w:tabs>
      </w:pPr>
      <w:hyperlink w:anchor="_Toc20322" w:history="1">
        <w:r>
          <w:rPr>
            <w:rFonts w:ascii="仿宋" w:eastAsia="仿宋" w:hAnsi="仿宋" w:cs="仿宋" w:hint="eastAsia"/>
            <w:lang w:eastAsia="zh-CN"/>
          </w:rPr>
          <w:t>(二)、资金筹措</w:t>
        </w:r>
        <w:r>
          <w:tab/>
        </w:r>
        <w:r>
          <w:fldChar w:fldCharType="begin"/>
        </w:r>
        <w:r>
          <w:instrText xml:space="preserve"> PAGEREF _Toc20322 \h </w:instrText>
        </w:r>
        <w:r>
          <w:fldChar w:fldCharType="separate"/>
        </w:r>
        <w:r>
          <w:t>32</w:t>
        </w:r>
        <w:r>
          <w:fldChar w:fldCharType="end"/>
        </w:r>
      </w:hyperlink>
    </w:p>
    <w:p>
      <w:pPr>
        <w:pStyle w:val="TOC1"/>
        <w:tabs>
          <w:tab w:val="right" w:leader="dot" w:pos="8306"/>
        </w:tabs>
      </w:pPr>
      <w:hyperlink w:anchor="_Toc16395" w:history="1">
        <w:r>
          <w:rPr>
            <w:rFonts w:ascii="仿宋" w:eastAsia="仿宋" w:hAnsi="仿宋" w:cs="仿宋" w:hint="eastAsia"/>
            <w:lang w:eastAsia="zh-CN"/>
          </w:rPr>
          <w:t>十、绿色照明项目创新与研发</w:t>
        </w:r>
        <w:r>
          <w:tab/>
        </w:r>
        <w:r>
          <w:fldChar w:fldCharType="begin"/>
        </w:r>
        <w:r>
          <w:instrText xml:space="preserve"> PAGEREF _Toc16395 \h </w:instrText>
        </w:r>
        <w:r>
          <w:fldChar w:fldCharType="separate"/>
        </w:r>
        <w:r>
          <w:t>32</w:t>
        </w:r>
        <w:r>
          <w:fldChar w:fldCharType="end"/>
        </w:r>
      </w:hyperlink>
    </w:p>
    <w:p>
      <w:pPr>
        <w:pStyle w:val="TOC2"/>
        <w:tabs>
          <w:tab w:val="right" w:leader="dot" w:pos="8306"/>
        </w:tabs>
      </w:pPr>
      <w:hyperlink w:anchor="_Toc17157" w:history="1">
        <w:r>
          <w:rPr>
            <w:rFonts w:ascii="仿宋" w:eastAsia="仿宋" w:hAnsi="仿宋" w:cs="仿宋" w:hint="eastAsia"/>
            <w:lang w:eastAsia="zh-CN"/>
          </w:rPr>
          <w:t>(一)、创新策略与方向</w:t>
        </w:r>
        <w:r>
          <w:tab/>
        </w:r>
        <w:r>
          <w:fldChar w:fldCharType="begin"/>
        </w:r>
        <w:r>
          <w:instrText xml:space="preserve"> PAGEREF _Toc17157 \h </w:instrText>
        </w:r>
        <w:r>
          <w:fldChar w:fldCharType="separate"/>
        </w:r>
        <w:r>
          <w:t>32</w:t>
        </w:r>
        <w:r>
          <w:fldChar w:fldCharType="end"/>
        </w:r>
      </w:hyperlink>
    </w:p>
    <w:p>
      <w:pPr>
        <w:pStyle w:val="TOC2"/>
        <w:tabs>
          <w:tab w:val="right" w:leader="dot" w:pos="8306"/>
        </w:tabs>
      </w:pPr>
      <w:hyperlink w:anchor="_Toc10920" w:history="1">
        <w:r>
          <w:rPr>
            <w:rFonts w:ascii="仿宋" w:eastAsia="仿宋" w:hAnsi="仿宋" w:cs="仿宋" w:hint="eastAsia"/>
            <w:lang w:eastAsia="zh-CN"/>
          </w:rPr>
          <w:t>(二)、研发规划与投入</w:t>
        </w:r>
        <w:r>
          <w:tab/>
        </w:r>
        <w:r>
          <w:fldChar w:fldCharType="begin"/>
        </w:r>
        <w:r>
          <w:instrText xml:space="preserve"> PAGEREF _Toc10920 \h </w:instrText>
        </w:r>
        <w:r>
          <w:fldChar w:fldCharType="separate"/>
        </w:r>
        <w:r>
          <w:t>34</w:t>
        </w:r>
        <w:r>
          <w:fldChar w:fldCharType="end"/>
        </w:r>
      </w:hyperlink>
    </w:p>
    <w:p>
      <w:pPr>
        <w:pStyle w:val="TOC1"/>
        <w:tabs>
          <w:tab w:val="right" w:leader="dot" w:pos="8306"/>
        </w:tabs>
      </w:pPr>
      <w:hyperlink w:anchor="_Toc5052" w:history="1">
        <w:r>
          <w:rPr>
            <w:rFonts w:ascii="仿宋" w:eastAsia="仿宋" w:hAnsi="仿宋" w:cs="仿宋" w:hint="eastAsia"/>
            <w:lang w:eastAsia="zh-CN"/>
          </w:rPr>
          <w:t>十一、生产安全保护</w:t>
        </w:r>
        <w:r>
          <w:tab/>
        </w:r>
        <w:r>
          <w:fldChar w:fldCharType="begin"/>
        </w:r>
        <w:r>
          <w:instrText xml:space="preserve"> PAGEREF _Toc5052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64" w:history="1">
        <w:r>
          <w:rPr>
            <w:rFonts w:ascii="仿宋" w:eastAsia="仿宋" w:hAnsi="仿宋" w:cs="仿宋" w:hint="eastAsia"/>
            <w:lang w:eastAsia="zh-CN"/>
          </w:rPr>
          <w:t>(一)、消防安全</w:t>
        </w:r>
        <w:r>
          <w:tab/>
        </w:r>
        <w:r>
          <w:fldChar w:fldCharType="begin"/>
        </w:r>
        <w:r>
          <w:instrText xml:space="preserve"> PAGEREF _Toc25464 \h </w:instrText>
        </w:r>
        <w:r>
          <w:fldChar w:fldCharType="separate"/>
        </w:r>
        <w:r>
          <w:t>35</w:t>
        </w:r>
        <w:r>
          <w:fldChar w:fldCharType="end"/>
        </w:r>
      </w:hyperlink>
    </w:p>
    <w:p>
      <w:pPr>
        <w:pStyle w:val="TOC2"/>
        <w:tabs>
          <w:tab w:val="right" w:leader="dot" w:pos="8306"/>
        </w:tabs>
      </w:pPr>
      <w:hyperlink w:anchor="_Toc21137" w:history="1">
        <w:r>
          <w:rPr>
            <w:rFonts w:ascii="仿宋" w:eastAsia="仿宋" w:hAnsi="仿宋" w:cs="仿宋" w:hint="eastAsia"/>
            <w:lang w:eastAsia="zh-CN"/>
          </w:rPr>
          <w:t>(二)、防火防爆总图布置措施</w:t>
        </w:r>
        <w:r>
          <w:tab/>
        </w:r>
        <w:r>
          <w:fldChar w:fldCharType="begin"/>
        </w:r>
        <w:r>
          <w:instrText xml:space="preserve"> PAGEREF _Toc21137 \h </w:instrText>
        </w:r>
        <w:r>
          <w:fldChar w:fldCharType="separate"/>
        </w:r>
        <w:r>
          <w:t>37</w:t>
        </w:r>
        <w:r>
          <w:fldChar w:fldCharType="end"/>
        </w:r>
      </w:hyperlink>
    </w:p>
    <w:p>
      <w:pPr>
        <w:pStyle w:val="TOC2"/>
        <w:tabs>
          <w:tab w:val="right" w:leader="dot" w:pos="8306"/>
        </w:tabs>
      </w:pPr>
      <w:hyperlink w:anchor="_Toc11467" w:history="1">
        <w:r>
          <w:rPr>
            <w:rFonts w:ascii="仿宋" w:eastAsia="仿宋" w:hAnsi="仿宋" w:cs="仿宋" w:hint="eastAsia"/>
            <w:lang w:eastAsia="zh-CN"/>
          </w:rPr>
          <w:t>(三)、自然灾害防范措施</w:t>
        </w:r>
        <w:r>
          <w:tab/>
        </w:r>
        <w:r>
          <w:fldChar w:fldCharType="begin"/>
        </w:r>
        <w:r>
          <w:instrText xml:space="preserve"> PAGEREF _Toc11467 \h </w:instrText>
        </w:r>
        <w:r>
          <w:fldChar w:fldCharType="separate"/>
        </w:r>
        <w:r>
          <w:t>38</w:t>
        </w:r>
        <w:r>
          <w:fldChar w:fldCharType="end"/>
        </w:r>
      </w:hyperlink>
    </w:p>
    <w:p>
      <w:pPr>
        <w:pStyle w:val="TOC2"/>
        <w:tabs>
          <w:tab w:val="right" w:leader="dot" w:pos="8306"/>
        </w:tabs>
      </w:pPr>
      <w:hyperlink w:anchor="_Toc8250" w:history="1">
        <w:r>
          <w:rPr>
            <w:rFonts w:ascii="仿宋" w:eastAsia="仿宋" w:hAnsi="仿宋" w:cs="仿宋" w:hint="eastAsia"/>
            <w:lang w:eastAsia="zh-CN"/>
          </w:rPr>
          <w:t>(四)、安全色及安全标志使用要求</w:t>
        </w:r>
        <w:r>
          <w:tab/>
        </w:r>
        <w:r>
          <w:fldChar w:fldCharType="begin"/>
        </w:r>
        <w:r>
          <w:instrText xml:space="preserve"> PAGEREF _Toc8250 \h </w:instrText>
        </w:r>
        <w:r>
          <w:fldChar w:fldCharType="separate"/>
        </w:r>
        <w:r>
          <w:t>39</w:t>
        </w:r>
        <w:r>
          <w:fldChar w:fldCharType="end"/>
        </w:r>
      </w:hyperlink>
    </w:p>
    <w:p>
      <w:pPr>
        <w:pStyle w:val="TOC2"/>
        <w:tabs>
          <w:tab w:val="right" w:leader="dot" w:pos="8306"/>
        </w:tabs>
      </w:pPr>
      <w:hyperlink w:anchor="_Toc5512" w:history="1">
        <w:r>
          <w:rPr>
            <w:rFonts w:ascii="仿宋" w:eastAsia="仿宋" w:hAnsi="仿宋" w:cs="仿宋" w:hint="eastAsia"/>
            <w:lang w:eastAsia="zh-CN"/>
          </w:rPr>
          <w:t>(五)、防尘防毒措施</w:t>
        </w:r>
        <w:r>
          <w:tab/>
        </w:r>
        <w:r>
          <w:fldChar w:fldCharType="begin"/>
        </w:r>
        <w:r>
          <w:instrText xml:space="preserve"> PAGEREF _Toc5512 \h </w:instrText>
        </w:r>
        <w:r>
          <w:fldChar w:fldCharType="separate"/>
        </w:r>
        <w:r>
          <w:t>40</w:t>
        </w:r>
        <w:r>
          <w:fldChar w:fldCharType="end"/>
        </w:r>
      </w:hyperlink>
    </w:p>
    <w:p>
      <w:pPr>
        <w:pStyle w:val="TOC2"/>
        <w:tabs>
          <w:tab w:val="right" w:leader="dot" w:pos="8306"/>
        </w:tabs>
      </w:pPr>
      <w:hyperlink w:anchor="_Toc1281" w:history="1">
        <w:r>
          <w:rPr>
            <w:rFonts w:ascii="仿宋" w:eastAsia="仿宋" w:hAnsi="仿宋" w:cs="仿宋" w:hint="eastAsia"/>
            <w:lang w:eastAsia="zh-CN"/>
          </w:rPr>
          <w:t>(六)、防静电、触电防护及防雷措施</w:t>
        </w:r>
        <w:r>
          <w:tab/>
        </w:r>
        <w:r>
          <w:fldChar w:fldCharType="begin"/>
        </w:r>
        <w:r>
          <w:instrText xml:space="preserve"> PAGEREF _Toc1281 \h </w:instrText>
        </w:r>
        <w:r>
          <w:fldChar w:fldCharType="separate"/>
        </w:r>
        <w:r>
          <w:t>40</w:t>
        </w:r>
        <w:r>
          <w:fldChar w:fldCharType="end"/>
        </w:r>
      </w:hyperlink>
    </w:p>
    <w:p>
      <w:pPr>
        <w:pStyle w:val="TOC2"/>
        <w:tabs>
          <w:tab w:val="right" w:leader="dot" w:pos="8306"/>
        </w:tabs>
      </w:pPr>
      <w:hyperlink w:anchor="_Toc19934" w:history="1">
        <w:r>
          <w:rPr>
            <w:rFonts w:ascii="仿宋" w:eastAsia="仿宋" w:hAnsi="仿宋" w:cs="仿宋" w:hint="eastAsia"/>
            <w:lang w:eastAsia="zh-CN"/>
          </w:rPr>
          <w:t>(七)、机械设备安全保障措施</w:t>
        </w:r>
        <w:r>
          <w:tab/>
        </w:r>
        <w:r>
          <w:fldChar w:fldCharType="begin"/>
        </w:r>
        <w:r>
          <w:instrText xml:space="preserve"> PAGEREF _Toc19934 \h </w:instrText>
        </w:r>
        <w:r>
          <w:fldChar w:fldCharType="separate"/>
        </w:r>
        <w:r>
          <w:t>42</w:t>
        </w:r>
        <w:r>
          <w:fldChar w:fldCharType="end"/>
        </w:r>
      </w:hyperlink>
    </w:p>
    <w:p>
      <w:pPr>
        <w:pStyle w:val="TOC1"/>
        <w:tabs>
          <w:tab w:val="right" w:leader="dot" w:pos="8306"/>
        </w:tabs>
      </w:pPr>
      <w:hyperlink w:anchor="_Toc23838" w:history="1">
        <w:r>
          <w:rPr>
            <w:rFonts w:ascii="仿宋" w:eastAsia="仿宋" w:hAnsi="仿宋" w:cs="仿宋" w:hint="eastAsia"/>
            <w:lang w:eastAsia="zh-CN"/>
          </w:rPr>
          <w:t>十二、绿色照明项目技术管理</w:t>
        </w:r>
        <w:r>
          <w:tab/>
        </w:r>
        <w:r>
          <w:fldChar w:fldCharType="begin"/>
        </w:r>
        <w:r>
          <w:instrText xml:space="preserve"> PAGEREF _Toc23838 \h </w:instrText>
        </w:r>
        <w:r>
          <w:fldChar w:fldCharType="separate"/>
        </w:r>
        <w:r>
          <w:t>43</w:t>
        </w:r>
        <w:r>
          <w:fldChar w:fldCharType="end"/>
        </w:r>
      </w:hyperlink>
    </w:p>
    <w:p>
      <w:pPr>
        <w:pStyle w:val="TOC2"/>
        <w:tabs>
          <w:tab w:val="right" w:leader="dot" w:pos="8306"/>
        </w:tabs>
      </w:pPr>
      <w:hyperlink w:anchor="_Toc8904" w:history="1">
        <w:r>
          <w:rPr>
            <w:rFonts w:ascii="仿宋" w:eastAsia="仿宋" w:hAnsi="仿宋" w:cs="仿宋" w:hint="eastAsia"/>
            <w:lang w:eastAsia="zh-CN"/>
          </w:rPr>
          <w:t>(一)、技术方案选用方向</w:t>
        </w:r>
        <w:r>
          <w:tab/>
        </w:r>
        <w:r>
          <w:fldChar w:fldCharType="begin"/>
        </w:r>
        <w:r>
          <w:instrText xml:space="preserve"> PAGEREF _Toc8904 \h </w:instrText>
        </w:r>
        <w:r>
          <w:fldChar w:fldCharType="separate"/>
        </w:r>
        <w:r>
          <w:t>43</w:t>
        </w:r>
        <w:r>
          <w:fldChar w:fldCharType="end"/>
        </w:r>
      </w:hyperlink>
    </w:p>
    <w:p>
      <w:pPr>
        <w:pStyle w:val="TOC2"/>
        <w:tabs>
          <w:tab w:val="right" w:leader="dot" w:pos="8306"/>
        </w:tabs>
      </w:pPr>
      <w:hyperlink w:anchor="_Toc9405" w:history="1">
        <w:r>
          <w:rPr>
            <w:rFonts w:ascii="仿宋" w:eastAsia="仿宋" w:hAnsi="仿宋" w:cs="仿宋" w:hint="eastAsia"/>
            <w:lang w:eastAsia="zh-CN"/>
          </w:rPr>
          <w:t>(二)、工艺技术方案选用原则</w:t>
        </w:r>
        <w:r>
          <w:tab/>
        </w:r>
        <w:r>
          <w:fldChar w:fldCharType="begin"/>
        </w:r>
        <w:r>
          <w:instrText xml:space="preserve"> PAGEREF _Toc9405 \h </w:instrText>
        </w:r>
        <w:r>
          <w:fldChar w:fldCharType="separate"/>
        </w:r>
        <w:r>
          <w:t>45</w:t>
        </w:r>
        <w:r>
          <w:fldChar w:fldCharType="end"/>
        </w:r>
      </w:hyperlink>
    </w:p>
    <w:p>
      <w:pPr>
        <w:pStyle w:val="TOC2"/>
        <w:tabs>
          <w:tab w:val="right" w:leader="dot" w:pos="8306"/>
        </w:tabs>
      </w:pPr>
      <w:hyperlink w:anchor="_Toc24179" w:history="1">
        <w:r>
          <w:rPr>
            <w:rFonts w:ascii="仿宋" w:eastAsia="仿宋" w:hAnsi="仿宋" w:cs="仿宋" w:hint="eastAsia"/>
            <w:lang w:eastAsia="zh-CN"/>
          </w:rPr>
          <w:t>(三)、工艺技术方案要求</w:t>
        </w:r>
        <w:r>
          <w:tab/>
        </w:r>
        <w:r>
          <w:fldChar w:fldCharType="begin"/>
        </w:r>
        <w:r>
          <w:instrText xml:space="preserve"> PAGEREF _Toc24179 \h </w:instrText>
        </w:r>
        <w:r>
          <w:fldChar w:fldCharType="separate"/>
        </w:r>
        <w:r>
          <w:t>47</w:t>
        </w:r>
        <w:r>
          <w:fldChar w:fldCharType="end"/>
        </w:r>
      </w:hyperlink>
    </w:p>
    <w:p>
      <w:pPr>
        <w:pStyle w:val="TOC1"/>
        <w:tabs>
          <w:tab w:val="right" w:leader="dot" w:pos="8306"/>
        </w:tabs>
      </w:pPr>
      <w:hyperlink w:anchor="_Toc2367" w:history="1">
        <w:r>
          <w:rPr>
            <w:rFonts w:ascii="仿宋" w:eastAsia="仿宋" w:hAnsi="仿宋" w:cs="仿宋" w:hint="eastAsia"/>
            <w:lang w:eastAsia="zh-CN"/>
          </w:rPr>
          <w:t>十三、绿色照明项目实施时间节点</w:t>
        </w:r>
        <w:r>
          <w:tab/>
        </w:r>
        <w:r>
          <w:fldChar w:fldCharType="begin"/>
        </w:r>
        <w:r>
          <w:instrText xml:space="preserve"> PAGEREF _Toc2367 \h </w:instrText>
        </w:r>
        <w:r>
          <w:fldChar w:fldCharType="separate"/>
        </w:r>
        <w:r>
          <w:t>49</w:t>
        </w:r>
        <w:r>
          <w:fldChar w:fldCharType="end"/>
        </w:r>
      </w:hyperlink>
    </w:p>
    <w:p>
      <w:pPr>
        <w:pStyle w:val="TOC2"/>
        <w:tabs>
          <w:tab w:val="right" w:leader="dot" w:pos="8306"/>
        </w:tabs>
      </w:pPr>
      <w:hyperlink w:anchor="_Toc32002" w:history="1">
        <w:r>
          <w:rPr>
            <w:rFonts w:ascii="仿宋" w:eastAsia="仿宋" w:hAnsi="仿宋" w:cs="仿宋" w:hint="eastAsia"/>
            <w:lang w:eastAsia="zh-CN"/>
          </w:rPr>
          <w:t>(一)、绿色照明项目启动阶段时间节点</w:t>
        </w:r>
        <w:r>
          <w:tab/>
        </w:r>
        <w:r>
          <w:fldChar w:fldCharType="begin"/>
        </w:r>
        <w:r>
          <w:instrText xml:space="preserve"> PAGEREF _Toc32002 \h </w:instrText>
        </w:r>
        <w:r>
          <w:fldChar w:fldCharType="separate"/>
        </w:r>
        <w:r>
          <w:t>49</w:t>
        </w:r>
        <w:r>
          <w:fldChar w:fldCharType="end"/>
        </w:r>
      </w:hyperlink>
    </w:p>
    <w:p>
      <w:pPr>
        <w:pStyle w:val="TOC2"/>
        <w:tabs>
          <w:tab w:val="right" w:leader="dot" w:pos="8306"/>
        </w:tabs>
      </w:pPr>
      <w:hyperlink w:anchor="_Toc4472" w:history="1">
        <w:r>
          <w:rPr>
            <w:rFonts w:ascii="仿宋" w:eastAsia="仿宋" w:hAnsi="仿宋" w:cs="仿宋" w:hint="eastAsia"/>
            <w:lang w:eastAsia="zh-CN"/>
          </w:rPr>
          <w:t>(二)、绿色照明项目执行阶段时间节点</w:t>
        </w:r>
        <w:r>
          <w:tab/>
        </w:r>
        <w:r>
          <w:fldChar w:fldCharType="begin"/>
        </w:r>
        <w:r>
          <w:instrText xml:space="preserve"> PAGEREF _Toc4472 \h </w:instrText>
        </w:r>
        <w:r>
          <w:fldChar w:fldCharType="separate"/>
        </w:r>
        <w:r>
          <w:t>50</w:t>
        </w:r>
        <w:r>
          <w:fldChar w:fldCharType="end"/>
        </w:r>
      </w:hyperlink>
    </w:p>
    <w:p>
      <w:pPr>
        <w:pStyle w:val="TOC2"/>
        <w:tabs>
          <w:tab w:val="right" w:leader="dot" w:pos="8306"/>
        </w:tabs>
      </w:pPr>
      <w:hyperlink w:anchor="_Toc24646" w:history="1">
        <w:r>
          <w:rPr>
            <w:rFonts w:ascii="仿宋" w:eastAsia="仿宋" w:hAnsi="仿宋" w:cs="仿宋" w:hint="eastAsia"/>
            <w:lang w:eastAsia="zh-CN"/>
          </w:rPr>
          <w:t>(三)、绿色照明项目完成阶段时间节点</w:t>
        </w:r>
        <w:r>
          <w:tab/>
        </w:r>
        <w:r>
          <w:fldChar w:fldCharType="begin"/>
        </w:r>
        <w:r>
          <w:instrText xml:space="preserve"> PAGEREF _Toc24646 \h </w:instrText>
        </w:r>
        <w:r>
          <w:fldChar w:fldCharType="separate"/>
        </w:r>
        <w:r>
          <w:t>51</w:t>
        </w:r>
        <w:r>
          <w:fldChar w:fldCharType="end"/>
        </w:r>
      </w:hyperlink>
    </w:p>
    <w:p>
      <w:pPr>
        <w:pStyle w:val="TOC1"/>
        <w:tabs>
          <w:tab w:val="right" w:leader="dot" w:pos="8306"/>
        </w:tabs>
      </w:pPr>
      <w:hyperlink w:anchor="_Toc31998" w:history="1">
        <w:r>
          <w:rPr>
            <w:rFonts w:ascii="仿宋" w:eastAsia="仿宋" w:hAnsi="仿宋" w:cs="仿宋" w:hint="eastAsia"/>
            <w:lang w:eastAsia="zh-CN"/>
          </w:rPr>
          <w:t>十四、质量管理体系</w:t>
        </w:r>
        <w:r>
          <w:tab/>
        </w:r>
        <w:r>
          <w:fldChar w:fldCharType="begin"/>
        </w:r>
        <w:r>
          <w:instrText xml:space="preserve"> PAGEREF _Toc31998 \h </w:instrText>
        </w:r>
        <w:r>
          <w:fldChar w:fldCharType="separate"/>
        </w:r>
        <w:r>
          <w:t>52</w:t>
        </w:r>
        <w:r>
          <w:fldChar w:fldCharType="end"/>
        </w:r>
      </w:hyperlink>
    </w:p>
    <w:p>
      <w:pPr>
        <w:pStyle w:val="TOC2"/>
        <w:tabs>
          <w:tab w:val="right" w:leader="dot" w:pos="8306"/>
        </w:tabs>
      </w:pPr>
      <w:hyperlink w:anchor="_Toc16993" w:history="1">
        <w:r>
          <w:rPr>
            <w:rFonts w:ascii="仿宋" w:eastAsia="仿宋" w:hAnsi="仿宋" w:cs="仿宋" w:hint="eastAsia"/>
            <w:lang w:eastAsia="zh-CN"/>
          </w:rPr>
          <w:t>(一)、质量目标与方针</w:t>
        </w:r>
        <w:r>
          <w:tab/>
        </w:r>
        <w:r>
          <w:fldChar w:fldCharType="begin"/>
        </w:r>
        <w:r>
          <w:instrText xml:space="preserve"> PAGEREF _Toc16993 \h </w:instrText>
        </w:r>
        <w:r>
          <w:fldChar w:fldCharType="separate"/>
        </w:r>
        <w:r>
          <w:t>52</w:t>
        </w:r>
        <w:r>
          <w:fldChar w:fldCharType="end"/>
        </w:r>
      </w:hyperlink>
    </w:p>
    <w:p>
      <w:pPr>
        <w:pStyle w:val="TOC2"/>
        <w:tabs>
          <w:tab w:val="right" w:leader="dot" w:pos="8306"/>
        </w:tabs>
      </w:pPr>
      <w:hyperlink w:anchor="_Toc15040" w:history="1">
        <w:r>
          <w:rPr>
            <w:rFonts w:ascii="仿宋" w:eastAsia="仿宋" w:hAnsi="仿宋" w:cs="仿宋" w:hint="eastAsia"/>
            <w:lang w:eastAsia="zh-CN"/>
          </w:rPr>
          <w:t>(二)、质量管理责任</w:t>
        </w:r>
        <w:r>
          <w:tab/>
        </w:r>
        <w:r>
          <w:fldChar w:fldCharType="begin"/>
        </w:r>
        <w:r>
          <w:instrText xml:space="preserve"> PAGEREF _Toc15040 \h </w:instrText>
        </w:r>
        <w:r>
          <w:fldChar w:fldCharType="separate"/>
        </w:r>
        <w:r>
          <w:t>53</w:t>
        </w:r>
        <w:r>
          <w:fldChar w:fldCharType="end"/>
        </w:r>
      </w:hyperlink>
    </w:p>
    <w:p>
      <w:pPr>
        <w:pStyle w:val="TOC2"/>
        <w:tabs>
          <w:tab w:val="right" w:leader="dot" w:pos="8306"/>
        </w:tabs>
      </w:pPr>
      <w:hyperlink w:anchor="_Toc26234" w:history="1">
        <w:r>
          <w:rPr>
            <w:rFonts w:ascii="仿宋" w:eastAsia="仿宋" w:hAnsi="仿宋" w:cs="仿宋" w:hint="eastAsia"/>
            <w:lang w:eastAsia="zh-CN"/>
          </w:rPr>
          <w:t>(三)、质量管理体系文件</w:t>
        </w:r>
        <w:r>
          <w:tab/>
        </w:r>
        <w:r>
          <w:fldChar w:fldCharType="begin"/>
        </w:r>
        <w:r>
          <w:instrText xml:space="preserve"> PAGEREF _Toc26234 \h </w:instrText>
        </w:r>
        <w:r>
          <w:fldChar w:fldCharType="separate"/>
        </w:r>
        <w:r>
          <w:t>55</w:t>
        </w:r>
        <w:r>
          <w:fldChar w:fldCharType="end"/>
        </w:r>
      </w:hyperlink>
    </w:p>
    <w:p>
      <w:pPr>
        <w:pStyle w:val="TOC2"/>
        <w:tabs>
          <w:tab w:val="right" w:leader="dot" w:pos="8306"/>
        </w:tabs>
      </w:pPr>
      <w:hyperlink w:anchor="_Toc6524" w:history="1">
        <w:r>
          <w:rPr>
            <w:rFonts w:ascii="仿宋" w:eastAsia="仿宋" w:hAnsi="仿宋" w:cs="仿宋" w:hint="eastAsia"/>
            <w:lang w:eastAsia="zh-CN"/>
          </w:rPr>
          <w:t>(四)、质量培训与教育</w:t>
        </w:r>
        <w:r>
          <w:tab/>
        </w:r>
        <w:r>
          <w:fldChar w:fldCharType="begin"/>
        </w:r>
        <w:r>
          <w:instrText xml:space="preserve"> PAGEREF _Toc6524 \h </w:instrText>
        </w:r>
        <w:r>
          <w:fldChar w:fldCharType="separate"/>
        </w:r>
        <w:r>
          <w:t>57</w:t>
        </w:r>
        <w:r>
          <w:fldChar w:fldCharType="end"/>
        </w:r>
      </w:hyperlink>
    </w:p>
    <w:p>
      <w:pPr>
        <w:pStyle w:val="TOC2"/>
        <w:tabs>
          <w:tab w:val="right" w:leader="dot" w:pos="8306"/>
        </w:tabs>
      </w:pPr>
      <w:hyperlink w:anchor="_Toc16343" w:history="1">
        <w:r>
          <w:rPr>
            <w:rFonts w:ascii="仿宋" w:eastAsia="仿宋" w:hAnsi="仿宋" w:cs="仿宋" w:hint="eastAsia"/>
            <w:lang w:eastAsia="zh-CN"/>
          </w:rPr>
          <w:t>(五)、质量审核与评价</w:t>
        </w:r>
        <w:r>
          <w:tab/>
        </w:r>
        <w:r>
          <w:fldChar w:fldCharType="begin"/>
        </w:r>
        <w:r>
          <w:instrText xml:space="preserve"> PAGEREF _Toc16343 \h </w:instrText>
        </w:r>
        <w:r>
          <w:fldChar w:fldCharType="separate"/>
        </w:r>
        <w:r>
          <w:t>58</w:t>
        </w:r>
        <w:r>
          <w:fldChar w:fldCharType="end"/>
        </w:r>
      </w:hyperlink>
    </w:p>
    <w:p>
      <w:pPr>
        <w:pStyle w:val="TOC2"/>
        <w:tabs>
          <w:tab w:val="right" w:leader="dot" w:pos="8306"/>
        </w:tabs>
      </w:pPr>
      <w:hyperlink w:anchor="_Toc10451" w:history="1">
        <w:r>
          <w:rPr>
            <w:rFonts w:ascii="仿宋" w:eastAsia="仿宋" w:hAnsi="仿宋" w:cs="仿宋" w:hint="eastAsia"/>
            <w:lang w:eastAsia="zh-CN"/>
          </w:rPr>
          <w:t>(六)、不符合与纠正措施</w:t>
        </w:r>
        <w:r>
          <w:tab/>
        </w:r>
        <w:r>
          <w:fldChar w:fldCharType="begin"/>
        </w:r>
        <w:r>
          <w:instrText xml:space="preserve"> PAGEREF _Toc10451 \h </w:instrText>
        </w:r>
        <w:r>
          <w:fldChar w:fldCharType="separate"/>
        </w:r>
        <w:r>
          <w:t>59</w:t>
        </w:r>
        <w:r>
          <w:fldChar w:fldCharType="end"/>
        </w:r>
      </w:hyperlink>
    </w:p>
    <w:p>
      <w:pPr>
        <w:pStyle w:val="TOC1"/>
        <w:tabs>
          <w:tab w:val="right" w:leader="dot" w:pos="8306"/>
        </w:tabs>
      </w:pPr>
      <w:hyperlink w:anchor="_Toc19237" w:history="1">
        <w:r>
          <w:rPr>
            <w:rFonts w:ascii="仿宋" w:eastAsia="仿宋" w:hAnsi="仿宋" w:cs="仿宋" w:hint="eastAsia"/>
            <w:lang w:eastAsia="zh-CN"/>
          </w:rPr>
          <w:t>十五、营销与推广策略</w:t>
        </w:r>
        <w:r>
          <w:tab/>
        </w:r>
        <w:r>
          <w:fldChar w:fldCharType="begin"/>
        </w:r>
        <w:r>
          <w:instrText xml:space="preserve"> PAGEREF _Toc19237 \h </w:instrText>
        </w:r>
        <w:r>
          <w:fldChar w:fldCharType="separate"/>
        </w:r>
        <w:r>
          <w:t>60</w:t>
        </w:r>
        <w:r>
          <w:fldChar w:fldCharType="end"/>
        </w:r>
      </w:hyperlink>
    </w:p>
    <w:p>
      <w:pPr>
        <w:pStyle w:val="TOC2"/>
        <w:tabs>
          <w:tab w:val="right" w:leader="dot" w:pos="8306"/>
        </w:tabs>
      </w:pPr>
      <w:hyperlink w:anchor="_Toc14346" w:history="1">
        <w:r>
          <w:rPr>
            <w:rFonts w:ascii="仿宋" w:eastAsia="仿宋" w:hAnsi="仿宋" w:cs="仿宋" w:hint="eastAsia"/>
            <w:lang w:eastAsia="zh-CN"/>
          </w:rPr>
          <w:t>(一)、产品/服务定位与特点</w:t>
        </w:r>
        <w:r>
          <w:tab/>
        </w:r>
        <w:r>
          <w:fldChar w:fldCharType="begin"/>
        </w:r>
        <w:r>
          <w:instrText xml:space="preserve"> PAGEREF _Toc14346 \h </w:instrText>
        </w:r>
        <w:r>
          <w:fldChar w:fldCharType="separate"/>
        </w:r>
        <w:r>
          <w:t>60</w:t>
        </w:r>
        <w:r>
          <w:fldChar w:fldCharType="end"/>
        </w:r>
      </w:hyperlink>
    </w:p>
    <w:p>
      <w:pPr>
        <w:pStyle w:val="TOC2"/>
        <w:tabs>
          <w:tab w:val="right" w:leader="dot" w:pos="8306"/>
        </w:tabs>
      </w:pPr>
      <w:hyperlink w:anchor="_Toc29372" w:history="1">
        <w:r>
          <w:rPr>
            <w:rFonts w:ascii="仿宋" w:eastAsia="仿宋" w:hAnsi="仿宋" w:cs="仿宋" w:hint="eastAsia"/>
            <w:lang w:eastAsia="zh-CN"/>
          </w:rPr>
          <w:t>(二)、市场定位与竞争分析</w:t>
        </w:r>
        <w:r>
          <w:tab/>
        </w:r>
        <w:r>
          <w:fldChar w:fldCharType="begin"/>
        </w:r>
        <w:r>
          <w:instrText xml:space="preserve"> PAGEREF _Toc29372 \h </w:instrText>
        </w:r>
        <w:r>
          <w:fldChar w:fldCharType="separate"/>
        </w:r>
        <w:r>
          <w:t>62</w:t>
        </w:r>
        <w:r>
          <w:fldChar w:fldCharType="end"/>
        </w:r>
      </w:hyperlink>
    </w:p>
    <w:p>
      <w:pPr>
        <w:pStyle w:val="TOC2"/>
        <w:tabs>
          <w:tab w:val="right" w:leader="dot" w:pos="8306"/>
        </w:tabs>
      </w:pPr>
      <w:hyperlink w:anchor="_Toc1973" w:history="1">
        <w:r>
          <w:rPr>
            <w:rFonts w:ascii="仿宋" w:eastAsia="仿宋" w:hAnsi="仿宋" w:cs="仿宋" w:hint="eastAsia"/>
            <w:lang w:eastAsia="zh-CN"/>
          </w:rPr>
          <w:t>(三)、营销渠道与策略</w:t>
        </w:r>
        <w:r>
          <w:tab/>
        </w:r>
        <w:r>
          <w:fldChar w:fldCharType="begin"/>
        </w:r>
        <w:r>
          <w:instrText xml:space="preserve"> PAGEREF _Toc1973 \h </w:instrText>
        </w:r>
        <w:r>
          <w:fldChar w:fldCharType="separate"/>
        </w:r>
        <w:r>
          <w:t>63</w:t>
        </w:r>
        <w:r>
          <w:fldChar w:fldCharType="end"/>
        </w:r>
      </w:hyperlink>
    </w:p>
    <w:p>
      <w:pPr>
        <w:pStyle w:val="TOC2"/>
        <w:tabs>
          <w:tab w:val="right" w:leader="dot" w:pos="8306"/>
        </w:tabs>
      </w:pPr>
      <w:hyperlink w:anchor="_Toc24079" w:history="1">
        <w:r>
          <w:rPr>
            <w:rFonts w:ascii="仿宋" w:eastAsia="仿宋" w:hAnsi="仿宋" w:cs="仿宋" w:hint="eastAsia"/>
            <w:lang w:eastAsia="zh-CN"/>
          </w:rPr>
          <w:t>(四)、推广与宣传活动</w:t>
        </w:r>
        <w:r>
          <w:tab/>
        </w:r>
        <w:r>
          <w:fldChar w:fldCharType="begin"/>
        </w:r>
        <w:r>
          <w:instrText xml:space="preserve"> PAGEREF _Toc24079 \h </w:instrText>
        </w:r>
        <w:r>
          <w:fldChar w:fldCharType="separate"/>
        </w:r>
        <w:r>
          <w:t>64</w:t>
        </w:r>
        <w:r>
          <w:fldChar w:fldCharType="end"/>
        </w:r>
      </w:hyperlink>
    </w:p>
    <w:p>
      <w:pPr>
        <w:pStyle w:val="TOC1"/>
        <w:tabs>
          <w:tab w:val="right" w:leader="dot" w:pos="8306"/>
        </w:tabs>
      </w:pPr>
      <w:hyperlink w:anchor="_Toc11745" w:history="1">
        <w:r>
          <w:rPr>
            <w:rFonts w:ascii="仿宋" w:eastAsia="仿宋" w:hAnsi="仿宋" w:cs="仿宋" w:hint="eastAsia"/>
            <w:lang w:eastAsia="zh-CN"/>
          </w:rPr>
          <w:t>十六、风险识别与分类</w:t>
        </w:r>
        <w:r>
          <w:tab/>
        </w:r>
        <w:r>
          <w:fldChar w:fldCharType="begin"/>
        </w:r>
        <w:r>
          <w:instrText xml:space="preserve"> PAGEREF _Toc11745 \h </w:instrText>
        </w:r>
        <w:r>
          <w:fldChar w:fldCharType="separate"/>
        </w:r>
        <w:r>
          <w:t>69</w:t>
        </w:r>
        <w:r>
          <w:fldChar w:fldCharType="end"/>
        </w:r>
      </w:hyperlink>
    </w:p>
    <w:p>
      <w:pPr>
        <w:pStyle w:val="TOC2"/>
        <w:tabs>
          <w:tab w:val="right" w:leader="dot" w:pos="8306"/>
        </w:tabs>
      </w:pPr>
      <w:hyperlink w:anchor="_Toc19896" w:history="1">
        <w:r>
          <w:rPr>
            <w:rFonts w:ascii="仿宋" w:eastAsia="仿宋" w:hAnsi="仿宋" w:cs="仿宋" w:hint="eastAsia"/>
            <w:lang w:eastAsia="zh-CN"/>
          </w:rPr>
          <w:t>(一)、风险识别</w:t>
        </w:r>
        <w:r>
          <w:tab/>
        </w:r>
        <w:r>
          <w:fldChar w:fldCharType="begin"/>
        </w:r>
        <w:r>
          <w:instrText xml:space="preserve"> PAGEREF _Toc19896 \h </w:instrText>
        </w:r>
        <w:r>
          <w:fldChar w:fldCharType="separate"/>
        </w:r>
        <w:r>
          <w:t>69</w:t>
        </w:r>
        <w:r>
          <w:fldChar w:fldCharType="end"/>
        </w:r>
      </w:hyperlink>
    </w:p>
    <w:p>
      <w:pPr>
        <w:pStyle w:val="TOC2"/>
        <w:tabs>
          <w:tab w:val="right" w:leader="dot" w:pos="8306"/>
        </w:tabs>
      </w:pPr>
      <w:hyperlink w:anchor="_Toc26751" w:history="1">
        <w:r>
          <w:rPr>
            <w:rFonts w:ascii="仿宋" w:eastAsia="仿宋" w:hAnsi="仿宋" w:cs="仿宋" w:hint="eastAsia"/>
            <w:lang w:eastAsia="zh-CN"/>
          </w:rPr>
          <w:t>(二)、风险分类</w:t>
        </w:r>
        <w:r>
          <w:tab/>
        </w:r>
        <w:r>
          <w:fldChar w:fldCharType="begin"/>
        </w:r>
        <w:r>
          <w:instrText xml:space="preserve"> PAGEREF _Toc26751 \h </w:instrText>
        </w:r>
        <w:r>
          <w:fldChar w:fldCharType="separate"/>
        </w:r>
        <w:r>
          <w:t>71</w:t>
        </w:r>
        <w:r>
          <w:fldChar w:fldCharType="end"/>
        </w:r>
      </w:hyperlink>
    </w:p>
    <w:p>
      <w:pPr>
        <w:pStyle w:val="TOC1"/>
        <w:tabs>
          <w:tab w:val="right" w:leader="dot" w:pos="8306"/>
        </w:tabs>
      </w:pPr>
      <w:hyperlink w:anchor="_Toc28855" w:history="1">
        <w:r>
          <w:rPr>
            <w:rFonts w:ascii="仿宋" w:eastAsia="仿宋" w:hAnsi="仿宋" w:cs="仿宋" w:hint="eastAsia"/>
            <w:lang w:eastAsia="zh-CN"/>
          </w:rPr>
          <w:t>十七、供应链管理</w:t>
        </w:r>
        <w:r>
          <w:tab/>
        </w:r>
        <w:r>
          <w:fldChar w:fldCharType="begin"/>
        </w:r>
        <w:r>
          <w:instrText xml:space="preserve"> PAGEREF _Toc28855 \h </w:instrText>
        </w:r>
        <w:r>
          <w:fldChar w:fldCharType="separate"/>
        </w:r>
        <w:r>
          <w:t>72</w:t>
        </w:r>
        <w:r>
          <w:fldChar w:fldCharType="end"/>
        </w:r>
      </w:hyperlink>
    </w:p>
    <w:p>
      <w:pPr>
        <w:pStyle w:val="TOC2"/>
        <w:tabs>
          <w:tab w:val="right" w:leader="dot" w:pos="8306"/>
        </w:tabs>
      </w:pPr>
      <w:hyperlink w:anchor="_Toc14356" w:history="1">
        <w:r>
          <w:rPr>
            <w:rFonts w:ascii="仿宋" w:eastAsia="仿宋" w:hAnsi="仿宋" w:cs="仿宋" w:hint="eastAsia"/>
            <w:lang w:eastAsia="zh-CN"/>
          </w:rPr>
          <w:t>(一)、供应链战略规划</w:t>
        </w:r>
        <w:r>
          <w:tab/>
        </w:r>
        <w:r>
          <w:fldChar w:fldCharType="begin"/>
        </w:r>
        <w:r>
          <w:instrText xml:space="preserve"> PAGEREF _Toc14356 \h </w:instrText>
        </w:r>
        <w:r>
          <w:fldChar w:fldCharType="separate"/>
        </w:r>
        <w:r>
          <w:t>72</w:t>
        </w:r>
        <w:r>
          <w:fldChar w:fldCharType="end"/>
        </w:r>
      </w:hyperlink>
    </w:p>
    <w:p>
      <w:pPr>
        <w:pStyle w:val="TOC2"/>
        <w:tabs>
          <w:tab w:val="right" w:leader="dot" w:pos="8306"/>
        </w:tabs>
      </w:pPr>
      <w:hyperlink w:anchor="_Toc17634" w:history="1">
        <w:r>
          <w:rPr>
            <w:rFonts w:ascii="仿宋" w:eastAsia="仿宋" w:hAnsi="仿宋" w:cs="仿宋" w:hint="eastAsia"/>
            <w:lang w:eastAsia="zh-CN"/>
          </w:rPr>
          <w:t>(二)、供应商选择与合作</w:t>
        </w:r>
        <w:r>
          <w:tab/>
        </w:r>
        <w:r>
          <w:fldChar w:fldCharType="begin"/>
        </w:r>
        <w:r>
          <w:instrText xml:space="preserve"> PAGEREF _Toc17634 \h </w:instrText>
        </w:r>
        <w:r>
          <w:fldChar w:fldCharType="separate"/>
        </w:r>
        <w:r>
          <w:t>74</w:t>
        </w:r>
        <w:r>
          <w:fldChar w:fldCharType="end"/>
        </w:r>
      </w:hyperlink>
    </w:p>
    <w:p>
      <w:pPr>
        <w:pStyle w:val="TOC2"/>
        <w:tabs>
          <w:tab w:val="right" w:leader="dot" w:pos="8306"/>
        </w:tabs>
      </w:pPr>
      <w:hyperlink w:anchor="_Toc11514" w:history="1">
        <w:r>
          <w:rPr>
            <w:rFonts w:ascii="仿宋" w:eastAsia="仿宋" w:hAnsi="仿宋" w:cs="仿宋" w:hint="eastAsia"/>
            <w:lang w:eastAsia="zh-CN"/>
          </w:rPr>
          <w:t>(三)、物流与库存管理</w:t>
        </w:r>
        <w:r>
          <w:tab/>
        </w:r>
        <w:r>
          <w:fldChar w:fldCharType="begin"/>
        </w:r>
        <w:r>
          <w:instrText xml:space="preserve"> PAGEREF _Toc11514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222"/>
      <w:r>
        <w:rPr>
          <w:rFonts w:ascii="仿宋" w:eastAsia="仿宋" w:hAnsi="仿宋" w:cs="仿宋" w:hint="eastAsia"/>
          <w:sz w:val="28"/>
          <w:lang w:eastAsia="zh-CN"/>
        </w:rPr>
        <w:t>一、绿色照明项目概论</w:t>
      </w:r>
      <w:bookmarkEnd w:id="2"/>
    </w:p>
    <w:p>
      <w:pPr>
        <w:pStyle w:val="Heading2"/>
        <w:rPr>
          <w:rFonts w:ascii="仿宋" w:eastAsia="仿宋" w:hAnsi="仿宋" w:cs="仿宋" w:hint="eastAsia"/>
          <w:lang w:eastAsia="zh-CN"/>
        </w:rPr>
      </w:pPr>
      <w:bookmarkStart w:id="3" w:name="_Toc6213"/>
      <w:r>
        <w:rPr>
          <w:rFonts w:ascii="仿宋" w:eastAsia="仿宋" w:hAnsi="仿宋" w:cs="仿宋" w:hint="eastAsia"/>
          <w:lang w:eastAsia="zh-CN"/>
        </w:rPr>
        <w:t>(一)、绿色照明项目概况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起源追溯至对市场的深入洞察。市场的不断演变与变革为绿色照明项目提供了难得的机遇。当前市场存在的需求缺口和变革的大环境共同构成了绿色照明项目的背景。这个绿色照明项目旨在充分利用市场机遇，填补行业中尚未满足的需求，为客户提供全新的解决方案。市场的变革和需求的增长使得这个绿色照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绿色照明项目名称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绿色照明项目正式命名为绿色照明。这个名称不仅仅是一个标识，更代表了绿色照明项目的核心理念和愿景。它蕴含着绿色照明项目所要解决问题的关键字，具有强烈的表达和辨识度，为绿色照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绿色照明项目目标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核心目标是提供一种全新、高效的解决方案，满足客户日益增长的需求。绿色照明项目追求的不仅仅是满足市场需求，更是在市场中获得卓越的竞争优势。通过不断提升产品或服务的质量和创新水平，绿色照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绿色照明项目范围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全面涵盖了产品研发、制造、市场推广和售后服务，确保从产品设计到最终用户体验的全方位关注。这一全面的绿色照明项目范围是为了确保绿色照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绿色照明项目时间表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绿色照明项目计划在未来18个月内完成，包括研发、测试、市场试点和正式推出等不同阶段。这个时间表的合理设计是为了确保绿色照明项目各个阶段的顺利推进，以便按时交付高质量的成果。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绿色照明项目预算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绿色照明项目总预算估算为XX百万美元，主要分配在研发、市场推广、人员培训和运营等方面。这一充足的预算为绿色照明项目提供了充足的资源，确保绿色照明项目在各个方面都能取得优异的表现。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绿色照明项目风险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绿色照明项目可能面临的风险包括市场接受度低、技术难题、竞争激烈等。绿色照明项目团队已经制定了相应的风险应对计划，通过前瞻性的风险管理，确保绿色照明项目在面对不确定性时能够迅速做出应对。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绿色照明项目团队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绿色照明项目汇聚了一支经验丰富、多领域专业素养的核心团队，确保绿色照明项目在各个方面都能拥有高水平的执行力。团队的协同作战是绿色照明项目成功的关键因素之一。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绿色照明项目背景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绿色照明项目的背景根植于市场对更高效、创新产品的渴望，同时也受到科技发展对行业格局的深刻改变的影响。这为绿色照明项目提供了广阔的发展空间和市场需求。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绿色照明项目现状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截至目前，绿色照明项目已完成市场调研和技术验证，取得了初步的成功。这为绿色照明项目在未来的发展奠定了坚实的基础，为更远大的目标打下了坚实的基石。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352"/>
      <w:r>
        <w:rPr>
          <w:rFonts w:ascii="仿宋" w:eastAsia="仿宋" w:hAnsi="仿宋" w:cs="仿宋" w:hint="eastAsia"/>
          <w:sz w:val="28"/>
          <w:lang w:eastAsia="zh-CN"/>
        </w:rPr>
        <w:t>(二)、绿色照明项目目标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keyword》绿色照明项目首要业务目标是在市场中占据有利地位，实现产品/服务的成功推广和销售。通过不断提升产品质量、创新性，绿色照明项目追求成为行业中的领导者，赢得更多客户的青睐。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在科技迅速发展的时代，绿色照明项目着眼于技术创新。通过持续的研发和技术升级，绿色照明项目旨在推出更具创新性的产品或服务，以满足市场对新鲜、先进解决方案的需求。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为了建立可持续的客户关系，绿色照明项目设定了客户满意度目标。通过提供卓越的产品质量和优质的客户服务，绿色照明项目追求赢得客户的信任和忠诚度，确保他们的满意度达到行业领先水平。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绿色照明项目注重社会责任和可持续发展。通过实施环保、社会责任绿色照明项目，绿色照明项目致力于在经济发展的同时保护环境，促进社会公平，实现可持续经营。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绿色照明项目的团队是实现目标的核心驱动力。因此，绿色照明项目设定了团队发展目标，包括提升团队成员的专业技能、培养领导力，以及搭建协同高效的团队工作氛围。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014"/>
      <w:r>
        <w:rPr>
          <w:rFonts w:ascii="仿宋" w:eastAsia="仿宋" w:hAnsi="仿宋" w:cs="仿宋" w:hint="eastAsia"/>
          <w:sz w:val="28"/>
          <w:lang w:eastAsia="zh-CN"/>
        </w:rPr>
        <w:t>(三)、绿色照明项目提出的理由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绿色照明项目提出的理由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提出源于对市场机遇的深刻洞察。当前市场中存在的需求缺口和行业发展趋势表明，有巨大的商业机会等待被开发。通过准确捕捉市场机遇，绿色照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理念基于对技术创新的信仰。通过持续的研发和技术投入，绿色照明项目有望推出更具创新性的产品或服务。在科技飞速发展的当下，绿色照明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提出是为了增强企业的行业竞争力。通过提升产品或服务的质量和独特性，绿色照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响应了消费者需求的变化。随着社会和科技的不断发展，消费者对产品和服务的需求也在发生变化。通过深入了解并及时回应消费者的新需求，绿色照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绿色照明项目的提出是企业战略发展规划的一部分。在面对日益激烈的市场竞争和不断变化的商业环境中，绿色照明项目作为企业战略的一环，旨在为企业开辟新的增长领域，巩固企业在行业中的地位。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提出不仅仅是基于商业考量，还注重社会责任。通过推出环保、社会责任等方面的绿色照明项目，绿色照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绿色照明项目的提出反映了对利益相关者期望的关注。包括客户、员工、投资者等利益相关者在企业发展中都有着各自的期望，绿色照明项目力求在满足这些期望的同时，取得更大的共赢。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77"/>
      <w:r>
        <w:rPr>
          <w:rFonts w:ascii="仿宋" w:eastAsia="仿宋" w:hAnsi="仿宋" w:cs="仿宋" w:hint="eastAsia"/>
          <w:sz w:val="28"/>
          <w:lang w:eastAsia="zh-CN"/>
        </w:rPr>
        <w:t>(四)、绿色照明项目意义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在实施绿色照明项目的过程中，我们不仅仅是在追逐商业成功，更是为企业和社会的多个层面创造了深远的意义。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首要意义在于提升企业的市场竞争力。通过持续的创新和对产品质量的高标准要求，绿色照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绿色照明项目的推进将促使行业技术水平的提升。通过引入先进技术和创新性解决方案，绿色照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绿色照明项目不仅创造了大量就业机会，提高了就业水平，还注重社会责任和环保。通过参与社会公益事业和推动环保绿色照明项目，绿色照明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综合而言，绿色照明项目意义重大，不仅推动了企业的发展，也为行业和社会的进步贡献了积极力量。这是一个全面而深刻的影响，将在未来产生可持续的正面效应。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054"/>
      <w:r>
        <w:rPr>
          <w:rFonts w:ascii="仿宋" w:eastAsia="仿宋" w:hAnsi="仿宋" w:cs="仿宋" w:hint="eastAsia"/>
          <w:sz w:val="28"/>
          <w:lang w:eastAsia="zh-CN"/>
        </w:rPr>
        <w:t>(五)、绿色照明项目背景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在当今迅猛发展的商业环境中，绿色照明项目的动因根植于对多方面因素的审慎考量。这个绿色照明项目的提出并非孤立的决策，而是对企业所处背景深入思考的产物。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市场的不断演变是绿色照明项目背后的首要原因。科技的迅速发展和全球市场的快速变化使得企业必须灵活应对。绿色照明项目应运而生，旨在通过创新性的解决方案迎合市场的多变需求，赢得竞争中的先机。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竞争的激烈程度也是绿色照明项目背景中不可忽视的一环。企业需要在激烈竞争中脱颖而出，为此，绿色照明项目致力于打破常规，提供独特的价值主张，以吸引客户并确保市场份额的增长。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技术的迅速发展为企业带来了机遇与挑战。作为绿色照明项目启动的背景之一，对新兴技术的应用将有助于提升企业的技术水平，使其在不断演进的商业环境中保持竞争优势。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此外，社会对企业责任的期望也在逐渐升高。绿色照明项目充分融入了社会责任的理念，通过可持续经营和社会公益绿色照明项目，企图为社会贡献一份力量，在商业成功的同时关注社会价值。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855"/>
      <w:r>
        <w:rPr>
          <w:rFonts w:ascii="仿宋" w:eastAsia="仿宋" w:hAnsi="仿宋" w:cs="仿宋" w:hint="eastAsia"/>
          <w:sz w:val="28"/>
          <w:lang w:eastAsia="zh-CN"/>
        </w:rPr>
        <w:t>二、绿色照明项目绩效评估</w:t>
      </w:r>
      <w:bookmarkEnd w:id="8"/>
    </w:p>
    <w:p>
      <w:pPr>
        <w:pStyle w:val="Heading2"/>
        <w:rPr>
          <w:rFonts w:ascii="仿宋" w:eastAsia="仿宋" w:hAnsi="仿宋" w:cs="仿宋" w:hint="eastAsia"/>
          <w:lang w:eastAsia="zh-CN"/>
        </w:rPr>
      </w:pPr>
      <w:bookmarkStart w:id="9" w:name="_Toc1471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绿色照明项目中，我们设计了一套全面的绩效评估指标，以确保绿色照明项目的可控和成功交付。这些指标跨足绿色照明项目目标、成本、进度和质量等多个维度，为我们提供了全面洞察绿色照明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目标达成率是我们关注的首要指标。我们设定了明确的目标，并通过定期监测和评估，迅速发现并应对潜在的目标偏差。这为绿色照明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成本绩效是另一个核心关注点。通过实际成本与预算成本的对比分析，我们深入了解成本差异的原因，及时调整资源分配，保持绿色照明项目在经济效益方面的合理水平。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进度作为关键的绩效指标之一，得到了精心的关注。我们制定了详细的绿色照明项目进度计划，并设立了进度符合度指标，确保实际进度与计划进度保持一致。这使我们能够快速发现和解决潜在的进度问题，保持绿色照明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绿色照明项目绩效的不可或缺的一环。我们引入了一系列的质量标准和客户满意度指标，以确保绿色照明项目交付的成果在质量上达到或超越预期水平。通过持续监测这些指标，我们努力提升绿色照明项目整体质量水平，为绿色照明项目的成功交付提供有力保障。通过这些科学且全面的绩效评估，我们能够更好地引导绿色照明项目的持续改进，确保绿色照明项目目标的顺利达成。</w:t>
      </w:r>
    </w:p>
    <w:p>
      <w:pPr>
        <w:pStyle w:val="Heading2"/>
        <w:ind w:firstLine="560" w:firstLineChars="200"/>
        <w:rPr>
          <w:rFonts w:ascii="仿宋" w:eastAsia="仿宋" w:hAnsi="仿宋" w:cs="仿宋" w:hint="eastAsia"/>
          <w:sz w:val="28"/>
          <w:lang w:eastAsia="zh-CN"/>
        </w:rPr>
      </w:pPr>
      <w:bookmarkStart w:id="10" w:name="_Toc1434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绩效评估是绿色照明项目中的关键环节，为确保绿色照明项目达到预期目标，我们采用了多层次、多维度的绩效评估方法。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绿色照明项目的战略目标对齐，确保每个决策和行动都与绿色照明项目整体目标保持一致。团队会定期召开战略对齐会议，审视当前工作与绿色照明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绿色照明项目进度、质量、成本和风险等方面。这些指标通过数据收集和分析，为绿色照明项目管理团队提供了客观的评估依据。例如，我们通过绿色照明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绩效评估不仅仅停留在绿色照明项目内部，还考虑了绿色照明项目对外部环境的影响。我们定期进行干系人满意度调查，以了解各利益相关方对绿色照明项目的期望和满意度，并及时做出调整。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这种多层次、多角度的绩效评估方法，使得我们能够全面了解绿色照明项目的运行状态，及时做出调整，确保绿色照明项目在不断变化的环境中保持稳健前行。</w:t>
      </w:r>
    </w:p>
    <w:p>
      <w:pPr>
        <w:pStyle w:val="Heading2"/>
        <w:ind w:firstLine="560" w:firstLineChars="200"/>
        <w:rPr>
          <w:rFonts w:ascii="仿宋" w:eastAsia="仿宋" w:hAnsi="仿宋" w:cs="仿宋" w:hint="eastAsia"/>
          <w:sz w:val="28"/>
          <w:lang w:eastAsia="zh-CN"/>
        </w:rPr>
      </w:pPr>
      <w:bookmarkStart w:id="11" w:name="_Toc652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为了确保绿色照明项目的有效管理和不断优化，我们采用了精心设计的绩效评估周期。这个周期旨在实现灵活、实时和全面的评估，以适应绿色照明项目执行中的各种挑战。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绿色照明项目的不同需求，分为短期、中期和长期。短期评估关注每个迭代或工作周期，以及时发现和解决当前任务中的问题。中期评估涵盖几个迭代，深入了解整体绿色照明项目的趋势和性能。长期评估则着眼于整个绿色照明项目阶段，确保绿色照明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绿色照明项目管理工具和协作平台，团队成员能够随时更新和分享绿色照明项目数据。这种实时性的反馈机制使我们能够及时察觉潜在问题，快速调整，保持绿色照明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绿色照明项目的决策制定密不可分。每个周期的绿色照明项目回顾会议成为集体总结经验、识别问题深层次原因并找到创新解决方案的平台。这种定期的反思与调整机制使绿色照明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8485"/>
      <w:r>
        <w:rPr>
          <w:rFonts w:ascii="仿宋" w:eastAsia="仿宋" w:hAnsi="仿宋" w:cs="仿宋" w:hint="eastAsia"/>
          <w:sz w:val="28"/>
          <w:lang w:eastAsia="zh-CN"/>
        </w:rPr>
        <w:t>三、绿色照明项目建设单位说明</w:t>
      </w:r>
      <w:bookmarkEnd w:id="12"/>
    </w:p>
    <w:p>
      <w:pPr>
        <w:pStyle w:val="Heading2"/>
        <w:rPr>
          <w:rFonts w:ascii="仿宋" w:eastAsia="仿宋" w:hAnsi="仿宋" w:cs="仿宋" w:hint="eastAsia"/>
          <w:lang w:eastAsia="zh-CN"/>
        </w:rPr>
      </w:pPr>
      <w:bookmarkStart w:id="13" w:name="_Toc17231"/>
      <w:r>
        <w:rPr>
          <w:rFonts w:ascii="仿宋" w:eastAsia="仿宋" w:hAnsi="仿宋" w:cs="仿宋" w:hint="eastAsia"/>
          <w:lang w:eastAsia="zh-CN"/>
        </w:rPr>
        <w:t>(一)、绿色照明项目承办单位基本情况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131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绿色照明项目承办单位的XXXX，我们着眼于实现可持续的经济效益。通过技术创新和解决方案的提供，公司预计在绿色照明项目执行期间将获得可观的收入增长。这一收入来源主要包括绿色照明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同时，我们注重成本控制和效率提升，以确保绿色照明项目的可持续盈利。透过精细的管理和资源优化，公司期望实现绿色照明项目利润最大化。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绿色照明项目实施进行全面的投资评估，包括绿色照明项目启动阶段的资金投入和后续运营成本。通过对绿色照明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绿色照明项目实施过程中具备足够的资金流动性，公司将进行详尽的现金流分析。这包括资金需求的合理预测、绿色照明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524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209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绿色照明项目的主要产品是XXXX，预计年产值为XXX万元。这一产品在市场中占据着重要的地位，其广泛的应用范围使得该绿色照明项目的市场前景非常广阔。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绿色照明项目的xxx产品作为重要的原材料之一，将在多个领域发挥关键作用。其在建筑、交通、能源等方面的广泛应用将为整个产业链提供强大的支持，形成产业协同效应。绿色照明项目的年产值XXX万XXX万XXX万万元不仅反映了其在市场上的巨大潜力，更预示着它对国民经济的积极贡献。这种关联度高、涉及面广的产业关系，使得该绿色照明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876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总征地面积为XXXX平方米，相当于约XX.XX亩，其中净用地面积为XXXX平方米，红线范围内相当于约XX.XX亩。这一用地规模充分考虑了绿色照明项目的建设需求，保障了绿色照明项目在合适的空间内得以充分发展。绿色照明项目规划的总建筑面积为XXXX平方米，其中主体工程建设占XXXX平方米，计容建筑面积达XXXX平方米。预计建筑工程的投资将达到XXXX万元，为绿色照明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计划购置的设备共计XXXX台（套），设备购置费用为XXXX万元。这一设备购置计划充分考虑到绿色照明项目的生产需求和技术要求，确保了绿色照明项目在生产运营中具备先进的技术装备和高效的生产能力。设备的合理配置将为绿色照明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计划总投资为XXXX万元，预计年实现营业收入为XXXX万元。这一产能规模的设定旨在确保绿色照明项目能够在投资与回报之间取得平衡，实现长期可持续的发展。绿色照明项目的总投资充分考虑到各个方面的需求，包括用地建设、设备购置等多个环节，以确保绿色照明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0678"/>
      <w:r>
        <w:rPr>
          <w:rFonts w:ascii="仿宋" w:eastAsia="仿宋" w:hAnsi="仿宋" w:cs="仿宋" w:hint="eastAsia"/>
          <w:sz w:val="28"/>
          <w:lang w:eastAsia="zh-CN"/>
        </w:rPr>
        <w:t>五、绿色照明项目可持续发展</w:t>
      </w:r>
      <w:bookmarkEnd w:id="18"/>
    </w:p>
    <w:p>
      <w:pPr>
        <w:pStyle w:val="Heading2"/>
        <w:rPr>
          <w:rFonts w:ascii="仿宋" w:eastAsia="仿宋" w:hAnsi="仿宋" w:cs="仿宋" w:hint="eastAsia"/>
          <w:lang w:eastAsia="zh-CN"/>
        </w:rPr>
      </w:pPr>
      <w:bookmarkStart w:id="19" w:name="_Toc1473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色照明项目中，绿色照明项目团队着眼于未来，明确了可持续发展的战略方向。制定的具体可持续发展目标包括降低资源使用、采用环保技术、最大化社会效益等。这一步骤不仅有助于绿色照明项目在环保和社会责任方面达到最高标准，也为未来提供了明确的指引，确保绿色照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可持续实践的融入绿色照明项目管理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https://d.book118.com/096235103042010040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087274"/>
    <w:rsid w:val="420872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23510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2024-01-20T07:52:00Z</dcterms:created>
  <dcterms:modified xsi:type="dcterms:W3CDTF">2024-01-20T07:52:52Z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30C4C112F2274D2EB20F950F8B0C7716_11</vt:lpwstr>
  </property>
  <property fmtid="{D5CDD505-2E9C-101B-9397-08002B2CF9AE}" pid="3" name="KSOProductBuildVer">
    <vt:lpwstr>2052-12.1.0.16120</vt:lpwstr>
  </property>
</Properties>
</file>