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砖瓦及建筑砌块竞争策略分析报告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953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_Toc31953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val="en-GB"/>
          </w:rPr>
          <w:t>一、砖瓦及建筑砌块危机管理与应对策略</w:t>
        </w:r>
        <w:r>
          <w:tab/>
        </w:r>
        <w:r>
          <w:fldChar w:fldCharType="begin"/>
        </w:r>
        <w:r>
          <w:instrText xml:space="preserve"> PAGEREF _Toc18094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_Toc2251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_Toc1452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44" w:history="1">
        <w:r>
          <w:rPr>
            <w:rFonts w:ascii="仿宋" w:eastAsia="仿宋" w:hAnsi="仿宋" w:cs="仿宋" w:hint="eastAsia"/>
            <w:lang w:val="en-GB"/>
          </w:rPr>
          <w:t>二、员工培训与绩效提升</w:t>
        </w:r>
        <w:r>
          <w:tab/>
        </w:r>
        <w:r>
          <w:fldChar w:fldCharType="begin"/>
        </w:r>
        <w:r>
          <w:instrText xml:space="preserve"> PAGEREF _Toc31644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7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_Toc13577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1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_Toc32741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_Toc1497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4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_Toc7314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5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_Toc2585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2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_Toc27162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5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_Toc22345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2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_Toc4952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4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_Toc4804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58" w:history="1">
        <w:r>
          <w:rPr>
            <w:rFonts w:ascii="仿宋" w:eastAsia="仿宋" w:hAnsi="仿宋" w:cs="仿宋" w:hint="eastAsia"/>
            <w:lang w:val="en-GB"/>
          </w:rPr>
          <w:t>四、砖瓦及建筑砌块项目概论</w:t>
        </w:r>
        <w:r>
          <w:tab/>
        </w:r>
        <w:r>
          <w:fldChar w:fldCharType="begin"/>
        </w:r>
        <w:r>
          <w:instrText xml:space="preserve"> PAGEREF _Toc32358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9" w:history="1">
        <w:r>
          <w:rPr>
            <w:rFonts w:ascii="仿宋" w:eastAsia="仿宋" w:hAnsi="仿宋" w:cs="仿宋" w:hint="eastAsia"/>
            <w:lang w:val="en-GB"/>
          </w:rPr>
          <w:t>(一)、砖瓦及建筑砌块项目概述</w:t>
        </w:r>
        <w:r>
          <w:tab/>
        </w:r>
        <w:r>
          <w:fldChar w:fldCharType="begin"/>
        </w:r>
        <w:r>
          <w:instrText xml:space="preserve"> PAGEREF _Toc12229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8" w:history="1">
        <w:r>
          <w:rPr>
            <w:rFonts w:ascii="仿宋" w:eastAsia="仿宋" w:hAnsi="仿宋" w:cs="仿宋" w:hint="eastAsia"/>
            <w:lang w:val="en-GB"/>
          </w:rPr>
          <w:t>(二)、砖瓦及建筑砌块项目总投资及资金构成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9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_Toc5769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4" w:history="1">
        <w:r>
          <w:rPr>
            <w:rFonts w:ascii="仿宋" w:eastAsia="仿宋" w:hAnsi="仿宋" w:cs="仿宋" w:hint="eastAsia"/>
            <w:lang w:val="en-GB"/>
          </w:rPr>
          <w:t>(四)、砖瓦及建筑砌块项目预期经济效益规划目标</w:t>
        </w:r>
        <w:r>
          <w:tab/>
        </w:r>
        <w:r>
          <w:fldChar w:fldCharType="begin"/>
        </w:r>
        <w:r>
          <w:instrText xml:space="preserve"> PAGEREF _Toc32214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8" w:history="1">
        <w:r>
          <w:rPr>
            <w:rFonts w:ascii="仿宋" w:eastAsia="仿宋" w:hAnsi="仿宋" w:cs="仿宋" w:hint="eastAsia"/>
            <w:lang w:val="en-GB"/>
          </w:rPr>
          <w:t>(五)、砖瓦及建筑砌块项目建设进度规划</w:t>
        </w:r>
        <w:r>
          <w:tab/>
        </w:r>
        <w:r>
          <w:fldChar w:fldCharType="begin"/>
        </w:r>
        <w:r>
          <w:instrText xml:space="preserve"> PAGEREF _Toc17778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89" w:history="1">
        <w:r>
          <w:rPr>
            <w:rFonts w:ascii="仿宋" w:eastAsia="仿宋" w:hAnsi="仿宋" w:cs="仿宋" w:hint="eastAsia"/>
            <w:lang w:val="en-GB"/>
          </w:rPr>
          <w:t>五、砖瓦及建筑砌块行业发展现状</w:t>
        </w:r>
        <w:r>
          <w:tab/>
        </w:r>
        <w:r>
          <w:fldChar w:fldCharType="begin"/>
        </w:r>
        <w:r>
          <w:instrText xml:space="preserve"> PAGEREF _Toc20289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0" w:history="1">
        <w:r>
          <w:rPr>
            <w:rFonts w:ascii="仿宋" w:eastAsia="仿宋" w:hAnsi="仿宋" w:cs="仿宋" w:hint="eastAsia"/>
            <w:lang w:val="en-GB"/>
          </w:rPr>
          <w:t>(一)、砖瓦及建筑砌块行业整体概况</w:t>
        </w:r>
        <w:r>
          <w:tab/>
        </w:r>
        <w:r>
          <w:fldChar w:fldCharType="begin"/>
        </w:r>
        <w:r>
          <w:instrText xml:space="preserve"> PAGEREF _Toc17500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3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_Toc20513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4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_Toc17284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0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_Toc23930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14" w:history="1">
        <w:r>
          <w:rPr>
            <w:rFonts w:ascii="仿宋" w:eastAsia="仿宋" w:hAnsi="仿宋" w:cs="仿宋" w:hint="eastAsia"/>
            <w:lang w:val="en-GB"/>
          </w:rPr>
          <w:t>六、砖瓦及建筑砌块消费者市场分析</w:t>
        </w:r>
        <w:r>
          <w:tab/>
        </w:r>
        <w:r>
          <w:fldChar w:fldCharType="begin"/>
        </w:r>
        <w:r>
          <w:instrText xml:space="preserve"> PAGEREF _Toc19114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7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_Toc19347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0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_Toc16990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6" w:history="1">
        <w:r>
          <w:rPr>
            <w:rFonts w:ascii="仿宋" w:eastAsia="仿宋" w:hAnsi="仿宋" w:cs="仿宋" w:hint="eastAsia"/>
            <w:lang w:val="en-GB"/>
          </w:rPr>
          <w:t>七、砖瓦及建筑砌块新型运营方式</w:t>
        </w:r>
        <w:r>
          <w:tab/>
        </w:r>
        <w:r>
          <w:fldChar w:fldCharType="begin"/>
        </w:r>
        <w:r>
          <w:instrText xml:space="preserve"> PAGEREF _Toc14486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9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_Toc12439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7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_Toc14667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_Toc2810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2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_Toc22712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42" w:history="1">
        <w:r>
          <w:rPr>
            <w:rFonts w:ascii="仿宋" w:eastAsia="仿宋" w:hAnsi="仿宋" w:cs="仿宋" w:hint="eastAsia"/>
            <w:lang w:val="en-GB"/>
          </w:rPr>
          <w:t>八、砖瓦及建筑砌块市场地位与竞争战略</w:t>
        </w:r>
        <w:r>
          <w:tab/>
        </w:r>
        <w:r>
          <w:fldChar w:fldCharType="begin"/>
        </w:r>
        <w:r>
          <w:instrText xml:space="preserve"> PAGEREF _Toc21642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6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_Toc27046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6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_Toc10636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0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_Toc24920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1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_Toc13291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99" w:history="1">
        <w:r>
          <w:rPr>
            <w:rFonts w:ascii="仿宋" w:eastAsia="仿宋" w:hAnsi="仿宋" w:cs="仿宋" w:hint="eastAsia"/>
            <w:lang w:val="en-GB"/>
          </w:rPr>
          <w:t>九、砖瓦及建筑砌块促销策略</w:t>
        </w:r>
        <w:r>
          <w:tab/>
        </w:r>
        <w:r>
          <w:fldChar w:fldCharType="begin"/>
        </w:r>
        <w:r>
          <w:instrText xml:space="preserve"> PAGEREF _Toc27899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962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_Toc4962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9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_Toc16279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9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_Toc24619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5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_Toc17545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15" w:history="1">
        <w:r>
          <w:rPr>
            <w:rFonts w:ascii="仿宋" w:eastAsia="仿宋" w:hAnsi="仿宋" w:cs="仿宋" w:hint="eastAsia"/>
            <w:lang w:val="en-GB"/>
          </w:rPr>
          <w:t>十、技术与生产管理</w:t>
        </w:r>
        <w:r>
          <w:tab/>
        </w:r>
        <w:r>
          <w:fldChar w:fldCharType="begin"/>
        </w:r>
        <w:r>
          <w:instrText xml:space="preserve"> PAGEREF _Toc25615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_Toc719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9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_Toc17669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9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2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_Toc30152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1" w:history="1">
        <w:r>
          <w:rPr>
            <w:rFonts w:ascii="仿宋" w:eastAsia="仿宋" w:hAnsi="仿宋" w:cs="仿宋" w:hint="eastAsia"/>
            <w:lang w:val="en-GB"/>
          </w:rPr>
          <w:t>十一、市场营销与销售策略</w:t>
        </w:r>
        <w:r>
          <w:tab/>
        </w:r>
        <w:r>
          <w:fldChar w:fldCharType="begin"/>
        </w:r>
        <w:r>
          <w:instrText xml:space="preserve"> PAGEREF _Toc9071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0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_Toc9220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5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_Toc31065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8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_Toc22798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0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_Toc11270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0" w:history="1">
        <w:r>
          <w:rPr>
            <w:rFonts w:ascii="仿宋" w:eastAsia="仿宋" w:hAnsi="仿宋" w:cs="仿宋" w:hint="eastAsia"/>
            <w:lang w:val="en-GB"/>
          </w:rPr>
          <w:t>十二、砖瓦及建筑砌块人才战略与团队建设</w:t>
        </w:r>
        <w:r>
          <w:tab/>
        </w:r>
        <w:r>
          <w:fldChar w:fldCharType="begin"/>
        </w:r>
        <w:r>
          <w:instrText xml:space="preserve"> PAGEREF _Toc26950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_Toc10689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8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_Toc28558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7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_Toc30877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3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_Toc15743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71" w:history="1">
        <w:r>
          <w:rPr>
            <w:rFonts w:ascii="仿宋" w:eastAsia="仿宋" w:hAnsi="仿宋" w:cs="仿宋" w:hint="eastAsia"/>
            <w:lang w:val="en-GB"/>
          </w:rPr>
          <w:t>十三、砖瓦及建筑砌块可持续发展战略</w:t>
        </w:r>
        <w:r>
          <w:tab/>
        </w:r>
        <w:r>
          <w:fldChar w:fldCharType="begin"/>
        </w:r>
        <w:r>
          <w:instrText xml:space="preserve"> PAGEREF _Toc16471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5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_Toc11845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0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_Toc31040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2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_Toc14842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5" w:history="1">
        <w:r>
          <w:rPr>
            <w:rFonts w:ascii="仿宋" w:eastAsia="仿宋" w:hAnsi="仿宋" w:cs="仿宋" w:hint="eastAsia"/>
            <w:lang w:val="en-GB"/>
          </w:rPr>
          <w:t>十四、砖瓦及建筑砌块供应链管理</w:t>
        </w:r>
        <w:r>
          <w:tab/>
        </w:r>
        <w:r>
          <w:fldChar w:fldCharType="begin"/>
        </w:r>
        <w:r>
          <w:instrText xml:space="preserve"> PAGEREF _Toc19175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0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_Toc23810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4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_Toc26474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8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_Toc22658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_Toc1455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30" w:history="1">
        <w:r>
          <w:rPr>
            <w:rFonts w:ascii="仿宋" w:eastAsia="仿宋" w:hAnsi="仿宋" w:cs="仿宋" w:hint="eastAsia"/>
            <w:lang w:val="en-GB"/>
          </w:rPr>
          <w:t>十五、砖瓦及建筑砌块风险管理与合规</w:t>
        </w:r>
        <w:r>
          <w:tab/>
        </w:r>
        <w:r>
          <w:fldChar w:fldCharType="begin"/>
        </w:r>
        <w:r>
          <w:instrText xml:space="preserve"> PAGEREF _Toc13630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4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_Toc6144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2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_Toc5982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0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_Toc28290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6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_Toc17606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8" w:history="1">
        <w:r>
          <w:rPr>
            <w:rFonts w:ascii="仿宋" w:eastAsia="仿宋" w:hAnsi="仿宋" w:cs="仿宋" w:hint="eastAsia"/>
            <w:lang w:val="en-GB"/>
          </w:rPr>
          <w:t>十六、砖瓦及建筑砌块国际化战略</w:t>
        </w:r>
        <w:r>
          <w:tab/>
        </w:r>
        <w:r>
          <w:fldChar w:fldCharType="begin"/>
        </w:r>
        <w:r>
          <w:instrText xml:space="preserve"> PAGEREF _Toc23708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5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_Toc31785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_Toc907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1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_Toc10681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0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_Toc30430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31953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砖瓦及建筑砌块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8094"/>
      <w:r>
        <w:rPr>
          <w:rFonts w:ascii="仿宋" w:eastAsia="仿宋" w:hAnsi="仿宋" w:cs="仿宋" w:hint="eastAsia"/>
          <w:sz w:val="28"/>
          <w:lang w:val="en-GB"/>
        </w:rPr>
        <w:t>一、砖瓦及建筑砌块危机管理与应对策略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251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4529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砖瓦及建筑砌块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452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砖瓦及建筑砌块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https://d.book118.com/096240240105010035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砖瓦及建筑砌块竞争策略分析报告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砖瓦及建筑砌块竞争策略分析报告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砖瓦及建筑砌块竞争策略分析报告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砖瓦及建筑砌块竞争策略分析报告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砖瓦及建筑砌块竞争策略分析报告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砖瓦及建筑砌块竞争策略分析报告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砖瓦及建筑砌块竞争策略分析报告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123C7D"/>
    <w:rsid w:val="019E643E"/>
    <w:rsid w:val="087B4B79"/>
    <w:rsid w:val="08A4245A"/>
    <w:rsid w:val="0E096B61"/>
    <w:rsid w:val="11F10280"/>
    <w:rsid w:val="12CC74D5"/>
    <w:rsid w:val="13123C7D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96240240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2024-01-08T09:46:00Z</dcterms:created>
  <dcterms:modified xsi:type="dcterms:W3CDTF">2024-01-08T09:46:37Z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14AE45B4F9D744E9A69DBC0567B1CEC4_11</vt:lpwstr>
  </property>
  <property fmtid="{D5CDD505-2E9C-101B-9397-08002B2CF9AE}" pid="3" name="KSOProductBuildVer">
    <vt:lpwstr>2052-12.1.0.16120</vt:lpwstr>
  </property>
</Properties>
</file>