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Heading2"/>
        <w:numPr>
          <w:ilvl w:val="0"/>
          <w:numId w:val="0"/>
        </w:numPr>
        <w:spacing w:before="20" w:after="20" w:line="360" w:lineRule="auto"/>
        <w:jc w:val="center"/>
        <w:rPr>
          <w:rFonts w:ascii="仿宋" w:eastAsia="仿宋" w:hAnsi="仿宋" w:cs="仿宋" w:hint="eastAsia"/>
          <w:b/>
          <w:sz w:val="30"/>
          <w:szCs w:val="30"/>
          <w:lang w:val="en-US"/>
        </w:rPr>
      </w:pPr>
      <w:bookmarkStart w:id="0" w:name="_Toc120042981"/>
      <w:bookmarkStart w:id="1" w:name="_GoBack"/>
      <w:r>
        <w:rPr>
          <w:rFonts w:ascii="仿宋" w:eastAsia="仿宋" w:hAnsi="仿宋" w:cs="仿宋" w:hint="eastAsia"/>
          <w:b/>
          <w:sz w:val="30"/>
          <w:szCs w:val="30"/>
          <w:lang w:eastAsia="zh-CN"/>
        </w:rPr>
        <w:t>谈判采购</w:t>
      </w:r>
      <w:bookmarkEnd w:id="0"/>
      <w:r>
        <w:rPr>
          <w:rFonts w:ascii="仿宋" w:eastAsia="仿宋" w:hAnsi="仿宋" w:cs="仿宋" w:hint="eastAsia"/>
          <w:b/>
          <w:sz w:val="30"/>
          <w:szCs w:val="30"/>
          <w:lang w:val="en-US" w:eastAsia="zh-CN"/>
        </w:rPr>
        <w:t>操作手册</w:t>
      </w:r>
    </w:p>
    <w:bookmarkEnd w:id="1"/>
    <w:p>
      <w:pPr>
        <w:pStyle w:val="Heading3"/>
        <w:numPr>
          <w:ilvl w:val="0"/>
          <w:numId w:val="0"/>
        </w:numPr>
        <w:spacing w:before="20" w:after="20" w:line="360" w:lineRule="auto"/>
        <w:ind w:firstLine="600" w:firstLineChars="200"/>
        <w:rPr>
          <w:rFonts w:ascii="仿宋" w:eastAsia="仿宋" w:hAnsi="仿宋" w:cs="仿宋" w:hint="eastAsia"/>
          <w:b/>
          <w:sz w:val="30"/>
          <w:szCs w:val="30"/>
        </w:rPr>
      </w:pPr>
      <w:bookmarkStart w:id="2" w:name="_Toc120042982"/>
      <w:r>
        <w:rPr>
          <w:rFonts w:ascii="仿宋" w:eastAsia="仿宋" w:hAnsi="仿宋" w:cs="仿宋" w:hint="eastAsia"/>
          <w:b/>
          <w:sz w:val="30"/>
          <w:szCs w:val="30"/>
          <w:lang w:val="en-US" w:eastAsia="zh-CN"/>
        </w:rPr>
        <w:t>一、</w:t>
      </w:r>
      <w:r>
        <w:rPr>
          <w:rFonts w:ascii="仿宋" w:eastAsia="仿宋" w:hAnsi="仿宋" w:cs="仿宋" w:hint="eastAsia"/>
          <w:b/>
          <w:sz w:val="30"/>
          <w:szCs w:val="30"/>
        </w:rPr>
        <w:t>建项</w:t>
      </w:r>
      <w:bookmarkEnd w:id="2"/>
    </w:p>
    <w:p>
      <w:pPr>
        <w:ind w:firstLine="420"/>
        <w:rPr>
          <w:rFonts w:ascii="仿宋" w:hAnsi="仿宋" w:cs="仿宋" w:hint="eastAsia"/>
          <w:sz w:val="30"/>
          <w:szCs w:val="30"/>
        </w:rPr>
      </w:pPr>
      <w:bookmarkStart w:id="3" w:name="_Toc120042983"/>
      <w:r>
        <w:rPr>
          <w:rFonts w:ascii="仿宋" w:eastAsia="仿宋" w:hAnsi="仿宋" w:cs="仿宋" w:hint="eastAsia"/>
          <w:sz w:val="30"/>
          <w:szCs w:val="30"/>
        </w:rPr>
        <w:t>点击“</w:t>
      </w: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谈判采购</w:t>
      </w:r>
      <w:r>
        <w:rPr>
          <w:rFonts w:ascii="仿宋" w:eastAsia="仿宋" w:hAnsi="仿宋" w:cs="仿宋" w:hint="eastAsia"/>
          <w:sz w:val="30"/>
          <w:szCs w:val="30"/>
        </w:rPr>
        <w:t>”进行采购立项，</w:t>
      </w:r>
      <w:r>
        <w:rPr>
          <w:rFonts w:ascii="仿宋" w:eastAsia="仿宋" w:hAnsi="仿宋" w:cs="仿宋" w:hint="eastAsia"/>
          <w:sz w:val="30"/>
          <w:szCs w:val="30"/>
        </w:rPr>
        <w:t>完成项目</w:t>
      </w:r>
      <w:r>
        <w:rPr>
          <w:rFonts w:ascii="仿宋" w:eastAsia="仿宋" w:hAnsi="仿宋" w:cs="仿宋" w:hint="eastAsia"/>
          <w:sz w:val="30"/>
          <w:szCs w:val="30"/>
        </w:rPr>
        <w:t>基本</w:t>
      </w:r>
      <w:r>
        <w:rPr>
          <w:rFonts w:ascii="仿宋" w:eastAsia="仿宋" w:hAnsi="仿宋" w:cs="仿宋" w:hint="eastAsia"/>
          <w:sz w:val="30"/>
          <w:szCs w:val="30"/>
        </w:rPr>
        <w:t>信息设置</w:t>
      </w:r>
      <w:r>
        <w:rPr>
          <w:rFonts w:ascii="仿宋" w:eastAsia="仿宋" w:hAnsi="仿宋" w:cs="仿宋" w:hint="eastAsia"/>
          <w:sz w:val="30"/>
          <w:szCs w:val="30"/>
        </w:rPr>
        <w:t>后</w:t>
      </w:r>
      <w:r>
        <w:rPr>
          <w:rFonts w:ascii="仿宋" w:eastAsia="仿宋" w:hAnsi="仿宋" w:cs="仿宋" w:hint="eastAsia"/>
          <w:sz w:val="30"/>
          <w:szCs w:val="30"/>
        </w:rPr>
        <w:t>跳转</w:t>
      </w:r>
      <w:r>
        <w:rPr>
          <w:rFonts w:ascii="仿宋" w:eastAsia="仿宋" w:hAnsi="仿宋" w:cs="仿宋" w:hint="eastAsia"/>
          <w:sz w:val="30"/>
          <w:szCs w:val="30"/>
        </w:rPr>
        <w:t>到</w:t>
      </w:r>
      <w:r>
        <w:rPr>
          <w:rFonts w:ascii="仿宋" w:eastAsia="仿宋" w:hAnsi="仿宋" w:cs="仿宋" w:hint="eastAsia"/>
          <w:sz w:val="30"/>
          <w:szCs w:val="30"/>
        </w:rPr>
        <w:t>添加项目页面。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4310" cy="1630045"/>
            <wp:effectExtent l="0" t="0" r="889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添加企业</w:t>
      </w: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谈判采购</w:t>
      </w:r>
      <w:r>
        <w:rPr>
          <w:rFonts w:ascii="仿宋" w:eastAsia="仿宋" w:hAnsi="仿宋" w:cs="仿宋" w:hint="eastAsia"/>
          <w:sz w:val="30"/>
          <w:szCs w:val="30"/>
        </w:rPr>
        <w:t>项目页面，此页面可输入新建项目的各种信息，具体操作如下图所示：</w:t>
      </w:r>
    </w:p>
    <w:p>
      <w:pPr>
        <w:rPr>
          <w:rFonts w:ascii="仿宋" w:hAnsi="仿宋" w:cs="仿宋" w:hint="eastAsia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4310" cy="2301875"/>
            <wp:effectExtent l="0" t="0" r="8890" b="952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cs="仿宋" w:hint="eastAsia"/>
          <w:color w:val="FF0000"/>
          <w:sz w:val="30"/>
          <w:szCs w:val="30"/>
        </w:rPr>
      </w:pPr>
    </w:p>
    <w:p>
      <w:pPr>
        <w:rPr>
          <w:rFonts w:ascii="仿宋" w:hAnsi="仿宋" w:cs="仿宋" w:hint="eastAsia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4310" cy="1064895"/>
            <wp:effectExtent l="0" t="0" r="8890" b="190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ind w:left="105" w:firstLine="600" w:leftChars="50" w:firstLineChars="200"/>
        <w:jc w:val="center"/>
        <w:rPr>
          <w:rFonts w:ascii="仿宋" w:hAnsi="仿宋" w:cs="仿宋" w:hint="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操作说明：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A：在此文本输入框中可输入新建项目的名称。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B：项目分类可选择货物、工程、服务。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C：招标采购申请表，根据审批情况填写名称、编号。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drawing>
          <wp:inline distT="0" distB="0" distL="0" distR="0">
            <wp:extent cx="5279390" cy="1503045"/>
            <wp:effectExtent l="0" t="0" r="3810" b="8255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D：项目经理默认为当前项目经理，也可点击放大镜按钮选择项目经理，点击【X】按钮删除当前信息，项目经理为必填项。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E：点击【放大镜】按钮可选择采购人，且采购联系人和采购联系人联系方式会自动从招标人库中带出。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F：代理服务费收取对象可选择两个对象：成交人和采购人。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G：代理服务费收取方式有固定比例、差额定律累进制（输入80表示打八折）、固定金额、其他四种方式。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H：选择是否需要购标（需要、不需要）。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K：流程控制：</w:t>
      </w:r>
    </w:p>
    <w:p>
      <w:pPr>
        <w:ind w:firstLine="42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（1）采购方式选择“公开”时，则会选择是否报名，如不需要报名则供应商在规定时间内可直接购买采购文件。如需要报名则供应商先报名通过后再购买采购文件。招标方式选择“邀请”时，页面不显示“是否报名”字段，项目经理在编辑邀请公告时手动添加邀请的供应商，供应商需在邀请回执中同意邀请才能参与项目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（2）报价方式有单价和费率两种方式。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（3）是否网上报价选择“是”时，供应商需要在规定的时间内完成网上报价，如果密封报价，则在项目开启前无法查看供应商报价，如果不密封报价，则在项目开启前可查看供应商报价；是否网上报价选择“否”时，供应商不需要网上报价，由项目经理线下录入供应报价信息，此时“是否密封报价”只能选择“否”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（4）“是否报所有报价项”选择“是”时，供应商在报价/项目经理线下录入报价时需要报所有报价项；“是否报所有报价项”选择“否”时，供应商在报价/项目经理线下录入报价时可选择只报一部分报价项。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（5）“是否可修改供货数量”字段，项目分类为“货物”的时候显示，选择“是”时，报价时可以修改供货数量；选择“否”时，报价时不能修改供货数量。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（6）“税率填写人”选择“供应商”时，供应商在报价的时候需要填写税率；“税率填写人”选择“采购人”时，建项时项目经理需填写。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L：点击【添加标段】按钮可再添加一个相同流程控制的标段，一个项目下至少有一个标段。（项目分标段时）</w:t>
      </w:r>
    </w:p>
    <w:p>
      <w:pPr>
        <w:ind w:firstLine="42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M：“标段包名称”：在此文本输入框中可输入标段（包）的名称。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N：点击【修改】按钮，可修改当前标段（包）的流程控制。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O:点击【添加明细】进入添加物资明细页面，在此页面上可以编辑需要采购的物资明细。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P：点击【删除】按钮，删除当前标段（包），但是一个项目下必须有一个标段（包）。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Q：点击【保存】按钮，提示操作成功保存当前页面信息。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R：点击审批【提交审批】按钮，提示操作成功，项目状态变为“待审批”。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S：点击【返回】按钮，页面返回项目查询页面。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添加物资明细：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点击【添加明细】进入添加物资明细页面，在此页面上可以编辑需要采购的物资明细。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项目分标段和不分标段时添加明细步骤相同，此处统一说明，添加物资明细页面如图所示，图中显示的是“货物”类型模板：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drawing>
          <wp:inline distT="0" distB="0" distL="0" distR="0">
            <wp:extent cx="5274310" cy="1482725"/>
            <wp:effectExtent l="0" t="0" r="8890" b="3175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操作说明：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A：点击【添加明细】按钮，在下面的列表中添加一条明细。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B：填写物资明细的具体信息。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C：点击【删除】按钮，删除当前物资明细。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D：点击【导入明细信息】按钮，弹出导入明细信息弹出框，操作可以实现导入明细信息功能。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E：点击【导出物资明细信息】按钮，将页面上的物资明细信息导出到本地。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F：点击【保存】按钮，保存当前页面信息，并跳转到建项页面，明细状态变为“已保存”，【添加明细】按钮变为【修改明细】按钮。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G：点击【返回】按钮，返回建项页面。</w:t>
      </w:r>
    </w:p>
    <w:p>
      <w:pPr>
        <w:ind w:firstLine="42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建项时是否需要评审需要选择“否”；</w:t>
      </w:r>
    </w:p>
    <w:p>
      <w:pPr>
        <w:ind w:firstLine="420"/>
        <w:rPr>
          <w:rFonts w:ascii="仿宋" w:hAnsi="仿宋" w:cs="仿宋" w:hint="eastAsia"/>
          <w:b/>
          <w:bCs/>
          <w:sz w:val="30"/>
          <w:szCs w:val="30"/>
        </w:rPr>
      </w:pPr>
      <w:r>
        <w:rPr>
          <w:rFonts w:ascii="仿宋" w:hAnsi="仿宋" w:cs="仿宋" w:hint="eastAsia"/>
          <w:b/>
          <w:bCs/>
          <w:sz w:val="30"/>
          <w:szCs w:val="30"/>
          <w:lang w:val="en-US" w:eastAsia="zh-CN"/>
        </w:rPr>
        <w:t>二、</w:t>
      </w:r>
      <w:r>
        <w:rPr>
          <w:rFonts w:ascii="仿宋" w:eastAsia="仿宋" w:hAnsi="仿宋" w:cs="仿宋" w:hint="eastAsia"/>
          <w:b/>
          <w:bCs/>
          <w:sz w:val="30"/>
          <w:szCs w:val="30"/>
          <w:lang w:val="en-US" w:eastAsia="zh-CN"/>
        </w:rPr>
        <w:t>项目公告</w:t>
      </w:r>
      <w:bookmarkEnd w:id="3"/>
    </w:p>
    <w:p>
      <w:pPr>
        <w:ind w:firstLine="420"/>
        <w:rPr>
          <w:rFonts w:ascii="仿宋" w:hAnsi="仿宋" w:cs="仿宋" w:hint="eastAsia"/>
          <w:sz w:val="30"/>
          <w:szCs w:val="30"/>
        </w:rPr>
      </w:pPr>
      <w:bookmarkStart w:id="4" w:name="_Toc120042984"/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项目经理于主控台页面点击【公告编制】按钮，页面即可跳转至公告编辑页面，此页面可输入公告的基本内容。</w:t>
      </w:r>
    </w:p>
    <w:p>
      <w:pPr>
        <w:ind w:firstLine="420"/>
        <w:rPr>
          <w:rFonts w:ascii="仿宋" w:hAnsi="仿宋" w:cs="仿宋" w:hint="eastAsia"/>
          <w:b/>
          <w:bCs/>
          <w:sz w:val="30"/>
          <w:szCs w:val="30"/>
        </w:rPr>
      </w:pPr>
      <w:bookmarkStart w:id="5" w:name="_Toc25690370"/>
      <w:bookmarkStart w:id="6" w:name="_Toc485302439"/>
      <w:bookmarkStart w:id="7" w:name="_Toc489538609"/>
      <w:bookmarkStart w:id="8" w:name="_Toc455150419"/>
      <w:r>
        <w:rPr>
          <w:rFonts w:ascii="仿宋" w:hAnsi="仿宋" w:cs="仿宋" w:hint="eastAsia"/>
          <w:b/>
          <w:bCs/>
          <w:sz w:val="30"/>
          <w:szCs w:val="30"/>
          <w:lang w:val="en-US" w:eastAsia="zh-CN"/>
        </w:rPr>
        <w:t>1、</w:t>
      </w:r>
      <w:r>
        <w:rPr>
          <w:rFonts w:ascii="仿宋" w:eastAsia="仿宋" w:hAnsi="仿宋" w:cs="仿宋" w:hint="eastAsia"/>
          <w:b/>
          <w:bCs/>
          <w:sz w:val="30"/>
          <w:szCs w:val="30"/>
          <w:lang w:val="en-US" w:eastAsia="zh-CN"/>
        </w:rPr>
        <w:t>采购公告</w:t>
      </w:r>
      <w:bookmarkEnd w:id="5"/>
      <w:bookmarkEnd w:id="6"/>
      <w:bookmarkEnd w:id="7"/>
      <w:bookmarkEnd w:id="8"/>
    </w:p>
    <w:p>
      <w:pPr>
        <w:ind w:firstLine="420"/>
        <w:rPr>
          <w:rFonts w:ascii="仿宋" w:hAnsi="仿宋" w:cs="仿宋" w:hint="eastAsia"/>
          <w:b/>
          <w:bCs/>
          <w:sz w:val="30"/>
          <w:szCs w:val="30"/>
        </w:rPr>
      </w:pPr>
      <w:bookmarkStart w:id="9" w:name="_招标公告编辑"/>
      <w:bookmarkEnd w:id="9"/>
      <w:bookmarkStart w:id="10" w:name="_Toc455150420"/>
      <w:bookmarkStart w:id="11" w:name="_Toc25690371"/>
      <w:bookmarkStart w:id="12" w:name="_Toc489538610"/>
      <w:bookmarkStart w:id="13" w:name="_Toc485302440"/>
      <w:r>
        <w:rPr>
          <w:rFonts w:ascii="仿宋" w:eastAsia="仿宋" w:hAnsi="仿宋" w:cs="仿宋" w:hint="eastAsia"/>
          <w:b/>
          <w:bCs/>
          <w:sz w:val="30"/>
          <w:szCs w:val="30"/>
          <w:lang w:val="en-US" w:eastAsia="zh-CN"/>
        </w:rPr>
        <w:t>采购公告编辑</w:t>
      </w:r>
      <w:bookmarkEnd w:id="10"/>
      <w:bookmarkEnd w:id="11"/>
      <w:bookmarkEnd w:id="12"/>
      <w:bookmarkEnd w:id="13"/>
    </w:p>
    <w:p>
      <w:pPr>
        <w:ind w:firstLine="42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项目经理于主控台页面点击【公告编制】按钮，页面即可跳转至公告编辑页面，此页面可输入公告的基本内容，具体操作如下图所示：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4048125" cy="822960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</w:pP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操作说明：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A：点击【添加标段】按钮，即可添加相同项目的其它标段一起编制公告。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B：在项目建项的“是否购标”处选择“需要”购标，此处会出现是否网上售标的选项，如果选择网上售标，投标人可自行购标，也可项目经理线下添加订单；如果选择否，只能项目经理线下添加订单。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C：此处设置招标文件的开始发售时间和文件发售结束时间。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D.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点击【添加售价】按钮，即可设置相同项目下其它标段的文件售价。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E.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此处设置招标文件售价、保证金。文件售价会在招标文件上传页面带出价格。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F.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此处可编辑公告标题，公告标题自动带出。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G.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公告通过审批后发布时同时发布的媒体有采招网和门户网站。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H.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点击【选择要上传的文件】按钮上传公告中的对外附件。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J.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选择相应的公告模板后点击生成公告即可生成此项目的公告。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K.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点击【公告预览】按钮，即可预览编写的公告内容。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</w:rPr>
        <w:t>L.   点击【保存】按钮，即可保存当前页面设置的信息。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注：若项目为邀请项目，编制的为邀请公告，需要额外在添加被邀请的供应商。</w:t>
      </w: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1770" cy="1041400"/>
            <wp:effectExtent l="0" t="0" r="11430" b="0"/>
            <wp:docPr id="4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图片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邀请公告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操作说明：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A.  点击【选择投标人/供应商】按钮，获取投标人/供应商列表，可根据单位编号和单位名称进行查询投标人/供应商，选择后邀请人名单会出现所选择的投标人/供应商信息。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B.  点击【修改】按钮，可修改投标人信息。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C.  点击【删除】按钮，可删除此条邀请信息。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</w:rPr>
        <w:t>公告编制完成后，点击下方“下一步，公告签章按钮”对公告pdf文件进行签章。签章完成后保存即可提交审批。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4310" cy="4234815"/>
            <wp:effectExtent l="0" t="0" r="889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5"/>
        <w:numPr>
          <w:ilvl w:val="0"/>
          <w:numId w:val="0"/>
        </w:numPr>
        <w:rPr>
          <w:rFonts w:ascii="仿宋" w:eastAsia="仿宋" w:hAnsi="仿宋" w:cs="仿宋" w:hint="eastAsia"/>
          <w:b w:val="0"/>
          <w:sz w:val="30"/>
          <w:szCs w:val="30"/>
        </w:rPr>
      </w:pPr>
      <w:bookmarkStart w:id="14" w:name="_Toc485302441"/>
      <w:bookmarkStart w:id="15" w:name="_Toc489538611"/>
      <w:bookmarkStart w:id="16" w:name="_Toc25690372"/>
      <w:r>
        <w:rPr>
          <w:rFonts w:ascii="仿宋" w:hAnsi="仿宋" w:cs="仿宋" w:hint="eastAsia"/>
          <w:b w:val="0"/>
          <w:sz w:val="30"/>
          <w:szCs w:val="30"/>
          <w:lang w:val="en-US" w:eastAsia="zh-CN"/>
        </w:rPr>
        <w:t>2、</w:t>
      </w:r>
      <w:r>
        <w:rPr>
          <w:rFonts w:ascii="仿宋" w:eastAsia="仿宋" w:hAnsi="仿宋" w:cs="仿宋" w:hint="eastAsia"/>
          <w:b w:val="0"/>
          <w:sz w:val="30"/>
          <w:szCs w:val="30"/>
        </w:rPr>
        <w:t>招标公告发布</w:t>
      </w:r>
      <w:bookmarkEnd w:id="14"/>
      <w:bookmarkEnd w:id="15"/>
      <w:bookmarkEnd w:id="16"/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招标公告提交审批后，审批人员审批通过，状态为“招标公告审批通过，可发布”。项目经理进行手动公告发布，点击【公告发布】按钮进入到发布页面，</w:t>
      </w:r>
      <w:r>
        <w:rPr>
          <w:rFonts w:ascii="仿宋" w:eastAsia="仿宋" w:hAnsi="仿宋" w:cs="仿宋" w:hint="eastAsia"/>
          <w:sz w:val="30"/>
          <w:szCs w:val="30"/>
        </w:rPr>
        <w:t>如下图</w:t>
      </w:r>
      <w:r>
        <w:rPr>
          <w:rFonts w:ascii="仿宋" w:eastAsia="仿宋" w:hAnsi="仿宋" w:cs="仿宋" w:hint="eastAsia"/>
          <w:sz w:val="30"/>
          <w:szCs w:val="30"/>
        </w:rPr>
        <w:t>所示</w:t>
      </w:r>
      <w:r>
        <w:rPr>
          <w:rFonts w:ascii="仿宋" w:eastAsia="仿宋" w:hAnsi="仿宋" w:cs="仿宋" w:hint="eastAsia"/>
          <w:sz w:val="30"/>
          <w:szCs w:val="30"/>
        </w:rPr>
        <w:t>：</w:t>
      </w: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1770" cy="2302510"/>
            <wp:effectExtent l="0" t="0" r="11430" b="8890"/>
            <wp:docPr id="43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图片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发布页面可以直接点击【发布】按钮进行发布，</w:t>
      </w:r>
      <w:r>
        <w:rPr>
          <w:rFonts w:ascii="仿宋" w:eastAsia="仿宋" w:hAnsi="仿宋" w:cs="仿宋" w:hint="eastAsia"/>
          <w:sz w:val="30"/>
          <w:szCs w:val="30"/>
        </w:rPr>
        <w:t>如下图</w:t>
      </w:r>
      <w:r>
        <w:rPr>
          <w:rFonts w:ascii="仿宋" w:eastAsia="仿宋" w:hAnsi="仿宋" w:cs="仿宋" w:hint="eastAsia"/>
          <w:sz w:val="30"/>
          <w:szCs w:val="30"/>
        </w:rPr>
        <w:t>所示：</w:t>
      </w: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</w:pP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</w:pP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4310" cy="1692910"/>
            <wp:effectExtent l="0" t="0" r="889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4"/>
        <w:numPr>
          <w:ilvl w:val="0"/>
          <w:numId w:val="0"/>
        </w:numPr>
        <w:rPr>
          <w:rFonts w:ascii="仿宋" w:eastAsia="仿宋" w:hAnsi="仿宋" w:cs="仿宋" w:hint="eastAsia"/>
          <w:b w:val="0"/>
          <w:sz w:val="30"/>
          <w:szCs w:val="30"/>
        </w:rPr>
      </w:pPr>
      <w:bookmarkStart w:id="17" w:name="_变更公告"/>
      <w:bookmarkEnd w:id="17"/>
      <w:bookmarkStart w:id="18" w:name="_Toc485302442"/>
      <w:bookmarkStart w:id="19" w:name="_Toc455150423"/>
      <w:bookmarkStart w:id="20" w:name="_Toc25690373"/>
      <w:bookmarkStart w:id="21" w:name="_Toc489538612"/>
      <w:r>
        <w:rPr>
          <w:rFonts w:ascii="仿宋" w:hAnsi="仿宋" w:cs="仿宋" w:hint="eastAsia"/>
          <w:b w:val="0"/>
          <w:sz w:val="30"/>
          <w:szCs w:val="30"/>
          <w:lang w:val="en-US" w:eastAsia="zh-CN"/>
        </w:rPr>
        <w:t>3、</w:t>
      </w:r>
      <w:r>
        <w:rPr>
          <w:rFonts w:ascii="仿宋" w:eastAsia="仿宋" w:hAnsi="仿宋" w:cs="仿宋" w:hint="eastAsia"/>
          <w:b w:val="0"/>
          <w:sz w:val="30"/>
          <w:szCs w:val="30"/>
        </w:rPr>
        <w:t>变更公告</w:t>
      </w:r>
      <w:bookmarkEnd w:id="18"/>
      <w:bookmarkEnd w:id="19"/>
      <w:bookmarkEnd w:id="20"/>
      <w:bookmarkEnd w:id="21"/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如项目公告中的内容需要变更，如时间、地点等，可进行公告变更，点击主控台--【公告变更】按钮，</w:t>
      </w:r>
      <w:r>
        <w:rPr>
          <w:rFonts w:ascii="仿宋" w:eastAsia="仿宋" w:hAnsi="仿宋" w:cs="仿宋" w:hint="eastAsia"/>
          <w:sz w:val="30"/>
          <w:szCs w:val="30"/>
        </w:rPr>
        <w:t>如下图</w:t>
      </w:r>
      <w:r>
        <w:rPr>
          <w:rFonts w:ascii="仿宋" w:eastAsia="仿宋" w:hAnsi="仿宋" w:cs="仿宋" w:hint="eastAsia"/>
          <w:sz w:val="30"/>
          <w:szCs w:val="30"/>
        </w:rPr>
        <w:t>所示：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1770" cy="2550160"/>
            <wp:effectExtent l="0" t="0" r="11430" b="2540"/>
            <wp:docPr id="42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图片 25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</w:rPr>
        <w:t>点击【变更公告】，进入变更公告页面，</w:t>
      </w:r>
      <w:r>
        <w:rPr>
          <w:rFonts w:ascii="仿宋" w:eastAsia="仿宋" w:hAnsi="仿宋" w:cs="仿宋" w:hint="eastAsia"/>
          <w:sz w:val="30"/>
          <w:szCs w:val="30"/>
        </w:rPr>
        <w:t>如下图</w:t>
      </w:r>
      <w:r>
        <w:rPr>
          <w:rFonts w:ascii="仿宋" w:eastAsia="仿宋" w:hAnsi="仿宋" w:cs="仿宋" w:hint="eastAsia"/>
          <w:sz w:val="30"/>
          <w:szCs w:val="30"/>
        </w:rPr>
        <w:t>所示：</w:t>
      </w: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4048125" cy="822960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</w:rPr>
        <w:t>操作说明：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A.  编辑完公告信息，点击【保存】，再点击【公告预览】，即可预览对应的内容；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B.  编辑公告信息，点击【保存】，内容将保存成功；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C.  点击【提交审批】，公告信息将被提交审批，状态为“招标公告审批中”；</w:t>
      </w:r>
    </w:p>
    <w:p>
      <w:pPr>
        <w:spacing w:line="360" w:lineRule="auto"/>
        <w:ind w:left="315" w:firstLine="300" w:leftChars="150" w:firstLineChars="1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注意：二次公告、其他公告同变更公告操作类似，不做赘述。</w:t>
      </w:r>
    </w:p>
    <w:p>
      <w:pPr>
        <w:pStyle w:val="Heading3"/>
        <w:numPr>
          <w:ilvl w:val="0"/>
          <w:numId w:val="0"/>
        </w:numPr>
        <w:spacing w:before="20" w:after="20" w:line="360" w:lineRule="auto"/>
        <w:ind w:firstLine="600" w:firstLineChars="200"/>
        <w:rPr>
          <w:rFonts w:ascii="仿宋" w:eastAsia="仿宋" w:hAnsi="仿宋" w:cs="仿宋" w:hint="eastAsia"/>
          <w:b/>
          <w:sz w:val="30"/>
          <w:szCs w:val="30"/>
        </w:rPr>
      </w:pPr>
      <w:r>
        <w:rPr>
          <w:rFonts w:ascii="仿宋" w:hAnsi="仿宋" w:cs="仿宋" w:hint="eastAsia"/>
          <w:b/>
          <w:sz w:val="30"/>
          <w:szCs w:val="30"/>
          <w:lang w:val="en-US" w:eastAsia="zh-CN"/>
        </w:rPr>
        <w:t>三、</w:t>
      </w:r>
      <w:r>
        <w:rPr>
          <w:rFonts w:ascii="仿宋" w:eastAsia="仿宋" w:hAnsi="仿宋" w:cs="仿宋" w:hint="eastAsia"/>
          <w:b/>
          <w:sz w:val="30"/>
          <w:szCs w:val="30"/>
        </w:rPr>
        <w:t>采购文件管理</w:t>
      </w:r>
      <w:bookmarkEnd w:id="4"/>
    </w:p>
    <w:p>
      <w:pPr>
        <w:spacing w:line="360" w:lineRule="auto"/>
        <w:ind w:firstLine="600" w:firstLineChars="200"/>
        <w:rPr>
          <w:rFonts w:ascii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企业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谈判采购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项目，项目项目生效后，项目主控台上显示【采购文件管理】按钮。点击操作下方按钮，即可进入采购文件上传页面。</w:t>
      </w:r>
    </w:p>
    <w:p>
      <w:pPr>
        <w:rPr>
          <w:rFonts w:ascii="仿宋" w:hAnsi="仿宋" w:cs="仿宋" w:hint="eastAsia"/>
          <w:sz w:val="30"/>
          <w:szCs w:val="30"/>
        </w:rPr>
      </w:pPr>
    </w:p>
    <w:p>
      <w:pPr>
        <w:rPr>
          <w:rFonts w:ascii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4310" cy="2135505"/>
            <wp:effectExtent l="0" t="0" r="889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cs="仿宋" w:hint="eastAsia"/>
          <w:b/>
          <w:sz w:val="30"/>
          <w:szCs w:val="30"/>
        </w:rPr>
      </w:pP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A.将采购文件正文部分上传至“</w:t>
      </w:r>
      <w:r>
        <w:rPr>
          <w:rFonts w:ascii="仿宋" w:eastAsia="仿宋" w:hAnsi="仿宋" w:cs="仿宋" w:hint="eastAsia"/>
          <w:sz w:val="30"/>
          <w:szCs w:val="30"/>
        </w:rPr>
        <w:t>询比价文件（Word）</w:t>
      </w:r>
      <w:r>
        <w:rPr>
          <w:rFonts w:ascii="仿宋" w:eastAsia="仿宋" w:hAnsi="仿宋" w:cs="仿宋" w:hint="eastAsia"/>
          <w:sz w:val="30"/>
          <w:szCs w:val="30"/>
        </w:rPr>
        <w:t>”栏目，采购文件附件上传至“</w:t>
      </w: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>谈判采购</w:t>
      </w:r>
      <w:r>
        <w:rPr>
          <w:rFonts w:ascii="仿宋" w:eastAsia="仿宋" w:hAnsi="仿宋" w:cs="仿宋" w:hint="eastAsia"/>
          <w:sz w:val="30"/>
          <w:szCs w:val="30"/>
        </w:rPr>
        <w:t>文件附件”栏目。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30"/>
          <w:szCs w:val="30"/>
        </w:rPr>
        <w:t>B．审批方式选择线下审批，并将审批附件上传至“审批反馈表”与“会议纪要”栏目。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C．若需要多个标段公用一份采购文件，可以点击“添加标段”按钮进行关联。</w:t>
      </w:r>
    </w:p>
    <w:p>
      <w:pPr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5274310" cy="2737485"/>
            <wp:effectExtent l="0" t="0" r="889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numPr>
          <w:ilvl w:val="0"/>
          <w:numId w:val="0"/>
        </w:numPr>
        <w:spacing w:before="20" w:after="20" w:line="360" w:lineRule="auto"/>
        <w:rPr>
          <w:rFonts w:ascii="仿宋" w:eastAsia="仿宋" w:hAnsi="仿宋" w:cs="仿宋" w:hint="eastAsia"/>
          <w:b/>
          <w:sz w:val="30"/>
          <w:szCs w:val="30"/>
        </w:rPr>
      </w:pPr>
      <w:bookmarkStart w:id="22" w:name="_Toc120042985"/>
      <w:r>
        <w:rPr>
          <w:rFonts w:ascii="仿宋" w:hAnsi="仿宋" w:cs="仿宋" w:hint="eastAsia"/>
          <w:b/>
          <w:sz w:val="30"/>
          <w:szCs w:val="30"/>
          <w:lang w:val="en-US" w:eastAsia="zh-CN"/>
        </w:rPr>
        <w:t>四、</w:t>
      </w:r>
      <w:r>
        <w:rPr>
          <w:rFonts w:ascii="仿宋" w:eastAsia="仿宋" w:hAnsi="仿宋" w:cs="仿宋" w:hint="eastAsia"/>
          <w:b/>
          <w:sz w:val="30"/>
          <w:szCs w:val="30"/>
        </w:rPr>
        <w:t>报价管理</w:t>
      </w:r>
      <w:bookmarkEnd w:id="22"/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项目经理点击项目主控台【报价管理】按钮，进入报价管理页面，如下图：</w:t>
      </w:r>
    </w:p>
    <w:p>
      <w:pPr>
        <w:spacing w:line="360" w:lineRule="auto"/>
        <w:ind w:left="105" w:firstLine="600" w:leftChars="50" w:firstLineChars="200"/>
        <w:jc w:val="center"/>
        <w:rPr>
          <w:rFonts w:ascii="仿宋" w:hAnsi="仿宋" w:cs="仿宋" w:hint="eastAsia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drawing>
          <wp:inline distT="0" distB="0" distL="0" distR="0">
            <wp:extent cx="4086860" cy="1365250"/>
            <wp:effectExtent l="0" t="0" r="2540" b="635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337" cy="136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0"/>
          <w:szCs w:val="30"/>
        </w:rPr>
        <w:drawing>
          <wp:inline distT="0" distB="0" distL="0" distR="0">
            <wp:extent cx="4351020" cy="1493520"/>
            <wp:effectExtent l="0" t="0" r="5080" b="5080"/>
            <wp:docPr id="1073741917" name="图片 107374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图片 10737419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1397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页面显示投标人报价信息，开启前，报价密封不可查看。</w:t>
      </w:r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/>
      </w:r>
      <w:r>
        <w:rPr>
          <w:rFonts w:ascii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https://d.book118.com/097010020032006026</w:t>
        </w:r>
      </w:hyperlink>
    </w:p>
    <w:p>
      <w:pPr>
        <w:spacing w:line="360" w:lineRule="auto"/>
        <w:ind w:left="105" w:firstLine="600" w:leftChars="50" w:firstLineChars="200"/>
        <w:rPr>
          <w:rFonts w:ascii="仿宋" w:hAnsi="仿宋" w:cs="仿宋"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3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A222B9"/>
    <w:multiLevelType w:val="multilevel"/>
    <w:tmpl w:val="11A222B9"/>
    <w:lvl w:ilvl="0">
      <w:start w:val="1"/>
      <w:numFmt w:val="decimal"/>
      <w:suff w:val="space"/>
      <w:lvlText w:val="%1"/>
      <w:lvlJc w:val="left"/>
      <w:pPr>
        <w:ind w:left="141" w:firstLine="0"/>
      </w:pPr>
      <w:rPr>
        <w:rFonts w:hint="eastAsia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A07AAC"/>
    <w:rsid w:val="09A07AAC"/>
    <w:rsid w:val="15886950"/>
    <w:rsid w:val="190A1374"/>
    <w:rsid w:val="51A70D74"/>
  </w:rsids>
  <w:docVars>
    <w:docVar w:name="commondata" w:val="eyJoZGlkIjoiMzVlNmI5NDZiZTZjMzk2ZjAzNzNmMTUyYjg4YTgzYz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仿宋" w:hAnsi="Calibri" w:cs="黑体"/>
      <w:kern w:val="2"/>
      <w:sz w:val="21"/>
      <w:szCs w:val="22"/>
      <w:lang w:val="en-US" w:eastAsia="zh-CN" w:bidi="ar-SA"/>
    </w:rPr>
  </w:style>
  <w:style w:type="paragraph" w:styleId="Heading2">
    <w:name w:val="heading 2"/>
    <w:basedOn w:val="Normal"/>
    <w:next w:val="Normal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/>
      <w:bCs/>
      <w:sz w:val="24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Cs/>
      <w:sz w:val="24"/>
      <w:szCs w:val="32"/>
    </w:rPr>
  </w:style>
  <w:style w:type="paragraph" w:styleId="Heading4">
    <w:name w:val="heading 4"/>
    <w:basedOn w:val="Normal"/>
    <w:next w:val="Normal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hyperlink" Target="https://d.book118.com/097010020032006026" TargetMode="Externa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14</Pages>
  <Words>5122</Words>
  <Characters>5184</Characters>
  <Application>Microsoft Office Word</Application>
  <DocSecurity>0</DocSecurity>
  <Lines>0</Lines>
  <Paragraphs>0</Paragraphs>
  <ScaleCrop>false</ScaleCrop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86186</dc:creator>
  <cp:lastModifiedBy>斐同寻常</cp:lastModifiedBy>
  <cp:revision>1</cp:revision>
  <dcterms:created xsi:type="dcterms:W3CDTF">2022-12-06T02:00:00Z</dcterms:created>
  <dcterms:modified xsi:type="dcterms:W3CDTF">2022-12-08T08:44:27Z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F9F1147C4F71434A909898DC350513A4</vt:lpwstr>
  </property>
  <property fmtid="{D5CDD505-2E9C-101B-9397-08002B2CF9AE}" pid="3" name="KSOProductBuildVer">
    <vt:lpwstr>2052-11.1.0.12763</vt:lpwstr>
  </property>
</Properties>
</file>