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钻孔应变仪相关行业公司成立报告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50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_Toc27505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1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_Toc31816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_Toc14686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_Toc29055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_Toc23948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1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_Toc22910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_Toc22683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_Toc15065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_Toc3085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6" w:history="1">
        <w:r>
          <w:rPr>
            <w:rFonts w:ascii="仿宋" w:eastAsia="仿宋" w:hAnsi="仿宋" w:cs="仿宋" w:hint="eastAsia"/>
            <w:lang w:eastAsia="zh-CN"/>
          </w:rPr>
          <w:t>(一)、钻孔应变仪项目选址原则</w:t>
        </w:r>
        <w:r>
          <w:tab/>
        </w:r>
        <w:r>
          <w:fldChar w:fldCharType="begin"/>
        </w:r>
        <w:r>
          <w:instrText xml:space="preserve"> PAGEREF _Toc11416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_Toc23222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_Toc31884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_Toc16428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3" w:history="1">
        <w:r>
          <w:rPr>
            <w:rFonts w:ascii="仿宋" w:eastAsia="仿宋" w:hAnsi="仿宋" w:cs="仿宋" w:hint="eastAsia"/>
            <w:lang w:eastAsia="zh-CN"/>
          </w:rPr>
          <w:t>(五)、钻孔应变仪项目选址综合评价</w:t>
        </w:r>
        <w:r>
          <w:tab/>
        </w:r>
        <w:r>
          <w:fldChar w:fldCharType="begin"/>
        </w:r>
        <w:r>
          <w:instrText xml:space="preserve"> PAGEREF _Toc12503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70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_Toc18270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_Toc14496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_Toc15114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_Toc4909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_Toc1745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_Toc10539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_Toc13816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_Toc12530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_Toc9491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_Toc32245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_Toc26159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8" w:history="1">
        <w:r>
          <w:rPr>
            <w:rFonts w:ascii="仿宋" w:eastAsia="仿宋" w:hAnsi="仿宋" w:cs="仿宋" w:hint="eastAsia"/>
            <w:lang w:eastAsia="zh-CN"/>
          </w:rPr>
          <w:t>(七)、钻孔应变仪项目建设必要性分析</w:t>
        </w:r>
        <w:r>
          <w:tab/>
        </w:r>
        <w:r>
          <w:fldChar w:fldCharType="begin"/>
        </w:r>
        <w:r>
          <w:instrText xml:space="preserve"> PAGEREF _Toc23758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25" w:history="1">
        <w:r>
          <w:rPr>
            <w:rFonts w:ascii="仿宋" w:eastAsia="仿宋" w:hAnsi="仿宋" w:cs="仿宋" w:hint="eastAsia"/>
            <w:lang w:eastAsia="zh-CN"/>
          </w:rPr>
          <w:t>六、钻孔应变仪项目风险分析</w:t>
        </w:r>
        <w:r>
          <w:tab/>
        </w:r>
        <w:r>
          <w:fldChar w:fldCharType="begin"/>
        </w:r>
        <w:r>
          <w:instrText xml:space="preserve"> PAGEREF _Toc4925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9" w:history="1">
        <w:r>
          <w:rPr>
            <w:rFonts w:ascii="仿宋" w:eastAsia="仿宋" w:hAnsi="仿宋" w:cs="仿宋" w:hint="eastAsia"/>
            <w:lang w:eastAsia="zh-CN"/>
          </w:rPr>
          <w:t>(一)、钻孔应变仪项目风险分析</w:t>
        </w:r>
        <w:r>
          <w:tab/>
        </w:r>
        <w:r>
          <w:fldChar w:fldCharType="begin"/>
        </w:r>
        <w:r>
          <w:instrText xml:space="preserve"> PAGEREF _Toc26749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8" w:history="1">
        <w:r>
          <w:rPr>
            <w:rFonts w:ascii="仿宋" w:eastAsia="仿宋" w:hAnsi="仿宋" w:cs="仿宋" w:hint="eastAsia"/>
            <w:lang w:eastAsia="zh-CN"/>
          </w:rPr>
          <w:t>(二)、钻孔应变仪项目风险对策</w:t>
        </w:r>
        <w:r>
          <w:tab/>
        </w:r>
        <w:r>
          <w:fldChar w:fldCharType="begin"/>
        </w:r>
        <w:r>
          <w:instrText xml:space="preserve"> PAGEREF _Toc26818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52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_Toc27352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_Toc4888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_Toc10557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_Toc10960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_Toc18431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" w:history="1">
        <w:r>
          <w:rPr>
            <w:rFonts w:ascii="仿宋" w:eastAsia="仿宋" w:hAnsi="仿宋" w:cs="仿宋" w:hint="eastAsia"/>
            <w:lang w:eastAsia="zh-CN"/>
          </w:rPr>
          <w:t>(一)、钻孔应变仪项目背景分析</w:t>
        </w:r>
        <w:r>
          <w:tab/>
        </w:r>
        <w:r>
          <w:fldChar w:fldCharType="begin"/>
        </w:r>
        <w:r>
          <w:instrText xml:space="preserve"> PAGEREF _Toc559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2" w:history="1">
        <w:r>
          <w:rPr>
            <w:rFonts w:ascii="仿宋" w:eastAsia="仿宋" w:hAnsi="仿宋" w:cs="仿宋" w:hint="eastAsia"/>
            <w:lang w:eastAsia="zh-CN"/>
          </w:rPr>
          <w:t>(二)、钻孔应变仪项目建设必要性分析</w:t>
        </w:r>
        <w:r>
          <w:tab/>
        </w:r>
        <w:r>
          <w:fldChar w:fldCharType="begin"/>
        </w:r>
        <w:r>
          <w:instrText xml:space="preserve"> PAGEREF _Toc8702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_Toc8362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_Toc28560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4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_Toc12944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91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_Toc26916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_Toc23195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_Toc19149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_Toc24548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_Toc5447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_Toc26137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_Toc29666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_Toc4154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_Toc22216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_Toc10830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_Toc6577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_Toc15066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34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_Toc4334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0" w:history="1">
        <w:r>
          <w:rPr>
            <w:rFonts w:ascii="仿宋" w:eastAsia="仿宋" w:hAnsi="仿宋" w:cs="仿宋" w:hint="eastAsia"/>
            <w:lang w:eastAsia="zh-CN"/>
          </w:rPr>
          <w:t>(一)、钻孔应变仪项目进度安排</w:t>
        </w:r>
        <w:r>
          <w:tab/>
        </w:r>
        <w:r>
          <w:fldChar w:fldCharType="begin"/>
        </w:r>
        <w:r>
          <w:instrText xml:space="preserve"> PAGEREF _Toc25400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7" w:history="1">
        <w:r>
          <w:rPr>
            <w:rFonts w:ascii="仿宋" w:eastAsia="仿宋" w:hAnsi="仿宋" w:cs="仿宋" w:hint="eastAsia"/>
            <w:lang w:eastAsia="zh-CN"/>
          </w:rPr>
          <w:t>(二)、钻孔应变仪项目实施保障措施</w:t>
        </w:r>
        <w:r>
          <w:tab/>
        </w:r>
        <w:r>
          <w:fldChar w:fldCharType="begin"/>
        </w:r>
        <w:r>
          <w:instrText xml:space="preserve"> PAGEREF _Toc11067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0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_Toc8505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_Toc29977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_Toc14363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_Toc21153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74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_Toc14874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_Toc31107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_Toc18689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0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_Toc9160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5" w:history="1">
        <w:r>
          <w:rPr>
            <w:rFonts w:ascii="仿宋" w:eastAsia="仿宋" w:hAnsi="仿宋" w:cs="仿宋" w:hint="eastAsia"/>
            <w:lang w:eastAsia="zh-CN"/>
          </w:rPr>
          <w:t>(一)、社会责任钻孔应变仪项目</w:t>
        </w:r>
        <w:r>
          <w:tab/>
        </w:r>
        <w:r>
          <w:fldChar w:fldCharType="begin"/>
        </w:r>
        <w:r>
          <w:instrText xml:space="preserve"> PAGEREF _Toc8285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_Toc24068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06" w:history="1">
        <w:r>
          <w:rPr>
            <w:rFonts w:ascii="仿宋" w:eastAsia="仿宋" w:hAnsi="仿宋" w:cs="仿宋" w:hint="eastAsia"/>
            <w:lang w:eastAsia="zh-CN"/>
          </w:rPr>
          <w:t>十四、钻孔应变仪项目总结分析</w:t>
        </w:r>
        <w:r>
          <w:tab/>
        </w:r>
        <w:r>
          <w:fldChar w:fldCharType="begin"/>
        </w:r>
        <w:r>
          <w:instrText xml:space="preserve"> PAGEREF _Toc25906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10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_Toc25610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_Toc2887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_Toc18288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_Toc26055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50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81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68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https://d.book118.com/097010066166006034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钻孔应变仪相关行业公司成立报告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钻孔应变仪相关行业公司成立报告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钻孔应变仪相关行业公司成立报告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钻孔应变仪相关行业公司成立报告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钻孔应变仪相关行业公司成立报告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9701006616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2024-01-23T11:44:00Z</dcterms:created>
  <dcterms:modified xsi:type="dcterms:W3CDTF">2024-01-23T11:44:58Z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C2727CC421D2443A9FA8583E8C21DB8B_11</vt:lpwstr>
  </property>
  <property fmtid="{D5CDD505-2E9C-101B-9397-08002B2CF9AE}" pid="3" name="KSOProductBuildVer">
    <vt:lpwstr>2052-12.1.0.16120</vt:lpwstr>
  </property>
</Properties>
</file>