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焦化二甲苯项目计划设计方案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1" w:history="1">
        <w:r>
          <w:rPr>
            <w:rFonts w:ascii="仿宋" w:eastAsia="仿宋" w:hAnsi="仿宋" w:cs="仿宋" w:hint="eastAsia"/>
            <w:lang w:eastAsia="zh-CN"/>
          </w:rPr>
          <w:t>前言</w:t>
        </w:r>
        <w:r>
          <w:tab/>
        </w:r>
        <w:r>
          <w:fldChar w:fldCharType="begin"/>
        </w:r>
        <w:r>
          <w:instrText xml:space="preserve"> PAGEREF _Toc30291 \h </w:instrText>
        </w:r>
        <w:r>
          <w:fldChar w:fldCharType="separate"/>
        </w:r>
        <w:r>
          <w:t>3</w:t>
        </w:r>
        <w:r>
          <w:fldChar w:fldCharType="end"/>
        </w:r>
      </w:hyperlink>
    </w:p>
    <w:p>
      <w:pPr>
        <w:pStyle w:val="TOC1"/>
        <w:tabs>
          <w:tab w:val="right" w:leader="dot" w:pos="8306"/>
        </w:tabs>
      </w:pPr>
      <w:hyperlink w:anchor="_Toc29661" w:history="1">
        <w:r>
          <w:rPr>
            <w:rFonts w:ascii="仿宋" w:eastAsia="仿宋" w:hAnsi="仿宋" w:cs="仿宋" w:hint="eastAsia"/>
            <w:lang w:eastAsia="zh-CN"/>
          </w:rPr>
          <w:t>一、工艺说明</w:t>
        </w:r>
        <w:r>
          <w:tab/>
        </w:r>
        <w:r>
          <w:fldChar w:fldCharType="begin"/>
        </w:r>
        <w:r>
          <w:instrText xml:space="preserve"> PAGEREF _Toc29661 \h </w:instrText>
        </w:r>
        <w:r>
          <w:fldChar w:fldCharType="separate"/>
        </w:r>
        <w:r>
          <w:t>3</w:t>
        </w:r>
        <w:r>
          <w:fldChar w:fldCharType="end"/>
        </w:r>
      </w:hyperlink>
    </w:p>
    <w:p>
      <w:pPr>
        <w:pStyle w:val="TOC2"/>
        <w:tabs>
          <w:tab w:val="right" w:leader="dot" w:pos="8306"/>
        </w:tabs>
      </w:pPr>
      <w:hyperlink w:anchor="_Toc25167" w:history="1">
        <w:r>
          <w:rPr>
            <w:rFonts w:ascii="仿宋" w:eastAsia="仿宋" w:hAnsi="仿宋" w:cs="仿宋" w:hint="eastAsia"/>
            <w:lang w:eastAsia="zh-CN"/>
          </w:rPr>
          <w:t>(一)、技术管理特点</w:t>
        </w:r>
        <w:r>
          <w:tab/>
        </w:r>
        <w:r>
          <w:fldChar w:fldCharType="begin"/>
        </w:r>
        <w:r>
          <w:instrText xml:space="preserve"> PAGEREF _Toc25167 \h </w:instrText>
        </w:r>
        <w:r>
          <w:fldChar w:fldCharType="separate"/>
        </w:r>
        <w:r>
          <w:t>3</w:t>
        </w:r>
        <w:r>
          <w:fldChar w:fldCharType="end"/>
        </w:r>
      </w:hyperlink>
    </w:p>
    <w:p>
      <w:pPr>
        <w:pStyle w:val="TOC2"/>
        <w:tabs>
          <w:tab w:val="right" w:leader="dot" w:pos="8306"/>
        </w:tabs>
      </w:pPr>
      <w:hyperlink w:anchor="_Toc15994" w:history="1">
        <w:r>
          <w:rPr>
            <w:rFonts w:ascii="仿宋" w:eastAsia="仿宋" w:hAnsi="仿宋" w:cs="仿宋" w:hint="eastAsia"/>
            <w:lang w:eastAsia="zh-CN"/>
          </w:rPr>
          <w:t>(二)、焦化二甲苯项目工艺技术设计方案</w:t>
        </w:r>
        <w:r>
          <w:tab/>
        </w:r>
        <w:r>
          <w:fldChar w:fldCharType="begin"/>
        </w:r>
        <w:r>
          <w:instrText xml:space="preserve"> PAGEREF _Toc15994 \h </w:instrText>
        </w:r>
        <w:r>
          <w:fldChar w:fldCharType="separate"/>
        </w:r>
        <w:r>
          <w:t>4</w:t>
        </w:r>
        <w:r>
          <w:fldChar w:fldCharType="end"/>
        </w:r>
      </w:hyperlink>
    </w:p>
    <w:p>
      <w:pPr>
        <w:pStyle w:val="TOC2"/>
        <w:tabs>
          <w:tab w:val="right" w:leader="dot" w:pos="8306"/>
        </w:tabs>
      </w:pPr>
      <w:hyperlink w:anchor="_Toc23907" w:history="1">
        <w:r>
          <w:rPr>
            <w:rFonts w:ascii="仿宋" w:eastAsia="仿宋" w:hAnsi="仿宋" w:cs="仿宋" w:hint="eastAsia"/>
            <w:lang w:eastAsia="zh-CN"/>
          </w:rPr>
          <w:t>(三)、设备选型方案</w:t>
        </w:r>
        <w:r>
          <w:tab/>
        </w:r>
        <w:r>
          <w:fldChar w:fldCharType="begin"/>
        </w:r>
        <w:r>
          <w:instrText xml:space="preserve"> PAGEREF _Toc23907 \h </w:instrText>
        </w:r>
        <w:r>
          <w:fldChar w:fldCharType="separate"/>
        </w:r>
        <w:r>
          <w:t>5</w:t>
        </w:r>
        <w:r>
          <w:fldChar w:fldCharType="end"/>
        </w:r>
      </w:hyperlink>
    </w:p>
    <w:p>
      <w:pPr>
        <w:pStyle w:val="TOC1"/>
        <w:tabs>
          <w:tab w:val="right" w:leader="dot" w:pos="8306"/>
        </w:tabs>
      </w:pPr>
      <w:hyperlink w:anchor="_Toc10393" w:history="1">
        <w:r>
          <w:rPr>
            <w:rFonts w:ascii="仿宋" w:eastAsia="仿宋" w:hAnsi="仿宋" w:cs="仿宋" w:hint="eastAsia"/>
            <w:lang w:eastAsia="zh-CN"/>
          </w:rPr>
          <w:t>二、焦化二甲苯项目绩效评估</w:t>
        </w:r>
        <w:r>
          <w:tab/>
        </w:r>
        <w:r>
          <w:fldChar w:fldCharType="begin"/>
        </w:r>
        <w:r>
          <w:instrText xml:space="preserve"> PAGEREF _Toc10393 \h </w:instrText>
        </w:r>
        <w:r>
          <w:fldChar w:fldCharType="separate"/>
        </w:r>
        <w:r>
          <w:t>7</w:t>
        </w:r>
        <w:r>
          <w:fldChar w:fldCharType="end"/>
        </w:r>
      </w:hyperlink>
    </w:p>
    <w:p>
      <w:pPr>
        <w:pStyle w:val="TOC2"/>
        <w:tabs>
          <w:tab w:val="right" w:leader="dot" w:pos="8306"/>
        </w:tabs>
      </w:pPr>
      <w:hyperlink w:anchor="_Toc18585" w:history="1">
        <w:r>
          <w:rPr>
            <w:rFonts w:ascii="仿宋" w:eastAsia="仿宋" w:hAnsi="仿宋" w:cs="仿宋" w:hint="eastAsia"/>
            <w:lang w:eastAsia="zh-CN"/>
          </w:rPr>
          <w:t>(一)、绩效评估指标</w:t>
        </w:r>
        <w:r>
          <w:tab/>
        </w:r>
        <w:r>
          <w:fldChar w:fldCharType="begin"/>
        </w:r>
        <w:r>
          <w:instrText xml:space="preserve"> PAGEREF _Toc18585 \h </w:instrText>
        </w:r>
        <w:r>
          <w:fldChar w:fldCharType="separate"/>
        </w:r>
        <w:r>
          <w:t>7</w:t>
        </w:r>
        <w:r>
          <w:fldChar w:fldCharType="end"/>
        </w:r>
      </w:hyperlink>
    </w:p>
    <w:p>
      <w:pPr>
        <w:pStyle w:val="TOC2"/>
        <w:tabs>
          <w:tab w:val="right" w:leader="dot" w:pos="8306"/>
        </w:tabs>
      </w:pPr>
      <w:hyperlink w:anchor="_Toc14181" w:history="1">
        <w:r>
          <w:rPr>
            <w:rFonts w:ascii="仿宋" w:eastAsia="仿宋" w:hAnsi="仿宋" w:cs="仿宋" w:hint="eastAsia"/>
            <w:lang w:eastAsia="zh-CN"/>
          </w:rPr>
          <w:t>(二)、绩效评估方法</w:t>
        </w:r>
        <w:r>
          <w:tab/>
        </w:r>
        <w:r>
          <w:fldChar w:fldCharType="begin"/>
        </w:r>
        <w:r>
          <w:instrText xml:space="preserve"> PAGEREF _Toc14181 \h </w:instrText>
        </w:r>
        <w:r>
          <w:fldChar w:fldCharType="separate"/>
        </w:r>
        <w:r>
          <w:t>8</w:t>
        </w:r>
        <w:r>
          <w:fldChar w:fldCharType="end"/>
        </w:r>
      </w:hyperlink>
    </w:p>
    <w:p>
      <w:pPr>
        <w:pStyle w:val="TOC2"/>
        <w:tabs>
          <w:tab w:val="right" w:leader="dot" w:pos="8306"/>
        </w:tabs>
      </w:pPr>
      <w:hyperlink w:anchor="_Toc17290" w:history="1">
        <w:r>
          <w:rPr>
            <w:rFonts w:ascii="仿宋" w:eastAsia="仿宋" w:hAnsi="仿宋" w:cs="仿宋" w:hint="eastAsia"/>
            <w:lang w:eastAsia="zh-CN"/>
          </w:rPr>
          <w:t>(三)、绩效评估周期</w:t>
        </w:r>
        <w:r>
          <w:tab/>
        </w:r>
        <w:r>
          <w:fldChar w:fldCharType="begin"/>
        </w:r>
        <w:r>
          <w:instrText xml:space="preserve"> PAGEREF _Toc17290 \h </w:instrText>
        </w:r>
        <w:r>
          <w:fldChar w:fldCharType="separate"/>
        </w:r>
        <w:r>
          <w:t>9</w:t>
        </w:r>
        <w:r>
          <w:fldChar w:fldCharType="end"/>
        </w:r>
      </w:hyperlink>
    </w:p>
    <w:p>
      <w:pPr>
        <w:pStyle w:val="TOC1"/>
        <w:tabs>
          <w:tab w:val="right" w:leader="dot" w:pos="8306"/>
        </w:tabs>
      </w:pPr>
      <w:hyperlink w:anchor="_Toc1709" w:history="1">
        <w:r>
          <w:rPr>
            <w:rFonts w:ascii="仿宋" w:eastAsia="仿宋" w:hAnsi="仿宋" w:cs="仿宋" w:hint="eastAsia"/>
            <w:lang w:eastAsia="zh-CN"/>
          </w:rPr>
          <w:t>三、焦化二甲苯项目危机管理</w:t>
        </w:r>
        <w:r>
          <w:tab/>
        </w:r>
        <w:r>
          <w:fldChar w:fldCharType="begin"/>
        </w:r>
        <w:r>
          <w:instrText xml:space="preserve"> PAGEREF _Toc1709 \h </w:instrText>
        </w:r>
        <w:r>
          <w:fldChar w:fldCharType="separate"/>
        </w:r>
        <w:r>
          <w:t>10</w:t>
        </w:r>
        <w:r>
          <w:fldChar w:fldCharType="end"/>
        </w:r>
      </w:hyperlink>
    </w:p>
    <w:p>
      <w:pPr>
        <w:pStyle w:val="TOC2"/>
        <w:tabs>
          <w:tab w:val="right" w:leader="dot" w:pos="8306"/>
        </w:tabs>
      </w:pPr>
      <w:hyperlink w:anchor="_Toc29443" w:history="1">
        <w:r>
          <w:rPr>
            <w:rFonts w:ascii="仿宋" w:eastAsia="仿宋" w:hAnsi="仿宋" w:cs="仿宋" w:hint="eastAsia"/>
            <w:lang w:eastAsia="zh-CN"/>
          </w:rPr>
          <w:t>(一)、危机预警与识别</w:t>
        </w:r>
        <w:r>
          <w:tab/>
        </w:r>
        <w:r>
          <w:fldChar w:fldCharType="begin"/>
        </w:r>
        <w:r>
          <w:instrText xml:space="preserve"> PAGEREF _Toc29443 \h </w:instrText>
        </w:r>
        <w:r>
          <w:fldChar w:fldCharType="separate"/>
        </w:r>
        <w:r>
          <w:t>10</w:t>
        </w:r>
        <w:r>
          <w:fldChar w:fldCharType="end"/>
        </w:r>
      </w:hyperlink>
    </w:p>
    <w:p>
      <w:pPr>
        <w:pStyle w:val="TOC2"/>
        <w:tabs>
          <w:tab w:val="right" w:leader="dot" w:pos="8306"/>
        </w:tabs>
      </w:pPr>
      <w:hyperlink w:anchor="_Toc1906" w:history="1">
        <w:r>
          <w:rPr>
            <w:rFonts w:ascii="仿宋" w:eastAsia="仿宋" w:hAnsi="仿宋" w:cs="仿宋" w:hint="eastAsia"/>
            <w:lang w:eastAsia="zh-CN"/>
          </w:rPr>
          <w:t>(二)、危机应对与恢复</w:t>
        </w:r>
        <w:r>
          <w:tab/>
        </w:r>
        <w:r>
          <w:fldChar w:fldCharType="begin"/>
        </w:r>
        <w:r>
          <w:instrText xml:space="preserve"> PAGEREF _Toc1906 \h </w:instrText>
        </w:r>
        <w:r>
          <w:fldChar w:fldCharType="separate"/>
        </w:r>
        <w:r>
          <w:t>11</w:t>
        </w:r>
        <w:r>
          <w:fldChar w:fldCharType="end"/>
        </w:r>
      </w:hyperlink>
    </w:p>
    <w:p>
      <w:pPr>
        <w:pStyle w:val="TOC1"/>
        <w:tabs>
          <w:tab w:val="right" w:leader="dot" w:pos="8306"/>
        </w:tabs>
      </w:pPr>
      <w:hyperlink w:anchor="_Toc3517" w:history="1">
        <w:r>
          <w:rPr>
            <w:rFonts w:ascii="仿宋" w:eastAsia="仿宋" w:hAnsi="仿宋" w:cs="仿宋" w:hint="eastAsia"/>
            <w:lang w:eastAsia="zh-CN"/>
          </w:rPr>
          <w:t>四、焦化二甲苯项目可持续发展</w:t>
        </w:r>
        <w:r>
          <w:tab/>
        </w:r>
        <w:r>
          <w:fldChar w:fldCharType="begin"/>
        </w:r>
        <w:r>
          <w:instrText xml:space="preserve"> PAGEREF _Toc3517 \h </w:instrText>
        </w:r>
        <w:r>
          <w:fldChar w:fldCharType="separate"/>
        </w:r>
        <w:r>
          <w:t>12</w:t>
        </w:r>
        <w:r>
          <w:fldChar w:fldCharType="end"/>
        </w:r>
      </w:hyperlink>
    </w:p>
    <w:p>
      <w:pPr>
        <w:pStyle w:val="TOC2"/>
        <w:tabs>
          <w:tab w:val="right" w:leader="dot" w:pos="8306"/>
        </w:tabs>
      </w:pPr>
      <w:hyperlink w:anchor="_Toc73" w:history="1">
        <w:r>
          <w:rPr>
            <w:rFonts w:ascii="仿宋" w:eastAsia="仿宋" w:hAnsi="仿宋" w:cs="仿宋" w:hint="eastAsia"/>
            <w:lang w:eastAsia="zh-CN"/>
          </w:rPr>
          <w:t>(一)、可持续战略与实践</w:t>
        </w:r>
        <w:r>
          <w:tab/>
        </w:r>
        <w:r>
          <w:fldChar w:fldCharType="begin"/>
        </w:r>
        <w:r>
          <w:instrText xml:space="preserve"> PAGEREF _Toc73 \h </w:instrText>
        </w:r>
        <w:r>
          <w:fldChar w:fldCharType="separate"/>
        </w:r>
        <w:r>
          <w:t>12</w:t>
        </w:r>
        <w:r>
          <w:fldChar w:fldCharType="end"/>
        </w:r>
      </w:hyperlink>
    </w:p>
    <w:p>
      <w:pPr>
        <w:pStyle w:val="TOC2"/>
        <w:tabs>
          <w:tab w:val="right" w:leader="dot" w:pos="8306"/>
        </w:tabs>
      </w:pPr>
      <w:hyperlink w:anchor="_Toc26573" w:history="1">
        <w:r>
          <w:rPr>
            <w:rFonts w:ascii="仿宋" w:eastAsia="仿宋" w:hAnsi="仿宋" w:cs="仿宋" w:hint="eastAsia"/>
            <w:lang w:eastAsia="zh-CN"/>
          </w:rPr>
          <w:t>(二)、环保与社会责任</w:t>
        </w:r>
        <w:r>
          <w:tab/>
        </w:r>
        <w:r>
          <w:fldChar w:fldCharType="begin"/>
        </w:r>
        <w:r>
          <w:instrText xml:space="preserve"> PAGEREF _Toc26573 \h </w:instrText>
        </w:r>
        <w:r>
          <w:fldChar w:fldCharType="separate"/>
        </w:r>
        <w:r>
          <w:t>13</w:t>
        </w:r>
        <w:r>
          <w:fldChar w:fldCharType="end"/>
        </w:r>
      </w:hyperlink>
    </w:p>
    <w:p>
      <w:pPr>
        <w:pStyle w:val="TOC1"/>
        <w:tabs>
          <w:tab w:val="right" w:leader="dot" w:pos="8306"/>
        </w:tabs>
      </w:pPr>
      <w:hyperlink w:anchor="_Toc17785" w:history="1">
        <w:r>
          <w:rPr>
            <w:rFonts w:ascii="仿宋" w:eastAsia="仿宋" w:hAnsi="仿宋" w:cs="仿宋" w:hint="eastAsia"/>
            <w:lang w:eastAsia="zh-CN"/>
          </w:rPr>
          <w:t>五、市场分析、调研</w:t>
        </w:r>
        <w:r>
          <w:tab/>
        </w:r>
        <w:r>
          <w:fldChar w:fldCharType="begin"/>
        </w:r>
        <w:r>
          <w:instrText xml:space="preserve"> PAGEREF _Toc17785 \h </w:instrText>
        </w:r>
        <w:r>
          <w:fldChar w:fldCharType="separate"/>
        </w:r>
        <w:r>
          <w:t>14</w:t>
        </w:r>
        <w:r>
          <w:fldChar w:fldCharType="end"/>
        </w:r>
      </w:hyperlink>
    </w:p>
    <w:p>
      <w:pPr>
        <w:pStyle w:val="TOC2"/>
        <w:tabs>
          <w:tab w:val="right" w:leader="dot" w:pos="8306"/>
        </w:tabs>
      </w:pPr>
      <w:hyperlink w:anchor="_Toc15042" w:history="1">
        <w:r>
          <w:rPr>
            <w:rFonts w:ascii="仿宋" w:eastAsia="仿宋" w:hAnsi="仿宋" w:cs="仿宋" w:hint="eastAsia"/>
            <w:lang w:eastAsia="zh-CN"/>
          </w:rPr>
          <w:t>(一)、焦化二甲苯行业分析</w:t>
        </w:r>
        <w:r>
          <w:tab/>
        </w:r>
        <w:r>
          <w:fldChar w:fldCharType="begin"/>
        </w:r>
        <w:r>
          <w:instrText xml:space="preserve"> PAGEREF _Toc15042 \h </w:instrText>
        </w:r>
        <w:r>
          <w:fldChar w:fldCharType="separate"/>
        </w:r>
        <w:r>
          <w:t>14</w:t>
        </w:r>
        <w:r>
          <w:fldChar w:fldCharType="end"/>
        </w:r>
      </w:hyperlink>
    </w:p>
    <w:p>
      <w:pPr>
        <w:pStyle w:val="TOC2"/>
        <w:tabs>
          <w:tab w:val="right" w:leader="dot" w:pos="8306"/>
        </w:tabs>
      </w:pPr>
      <w:hyperlink w:anchor="_Toc3884" w:history="1">
        <w:r>
          <w:rPr>
            <w:rFonts w:ascii="仿宋" w:eastAsia="仿宋" w:hAnsi="仿宋" w:cs="仿宋" w:hint="eastAsia"/>
            <w:lang w:eastAsia="zh-CN"/>
          </w:rPr>
          <w:t>(二)、焦化二甲苯市场分析预测</w:t>
        </w:r>
        <w:r>
          <w:tab/>
        </w:r>
        <w:r>
          <w:fldChar w:fldCharType="begin"/>
        </w:r>
        <w:r>
          <w:instrText xml:space="preserve"> PAGEREF _Toc3884 \h </w:instrText>
        </w:r>
        <w:r>
          <w:fldChar w:fldCharType="separate"/>
        </w:r>
        <w:r>
          <w:t>15</w:t>
        </w:r>
        <w:r>
          <w:fldChar w:fldCharType="end"/>
        </w:r>
      </w:hyperlink>
    </w:p>
    <w:p>
      <w:pPr>
        <w:pStyle w:val="TOC1"/>
        <w:tabs>
          <w:tab w:val="right" w:leader="dot" w:pos="8306"/>
        </w:tabs>
      </w:pPr>
      <w:hyperlink w:anchor="_Toc6028" w:history="1">
        <w:r>
          <w:rPr>
            <w:rFonts w:ascii="仿宋" w:eastAsia="仿宋" w:hAnsi="仿宋" w:cs="仿宋" w:hint="eastAsia"/>
            <w:lang w:eastAsia="zh-CN"/>
          </w:rPr>
          <w:t>六、焦化二甲苯项目选址可行性分析</w:t>
        </w:r>
        <w:r>
          <w:tab/>
        </w:r>
        <w:r>
          <w:fldChar w:fldCharType="begin"/>
        </w:r>
        <w:r>
          <w:instrText xml:space="preserve"> PAGEREF _Toc6028 \h </w:instrText>
        </w:r>
        <w:r>
          <w:fldChar w:fldCharType="separate"/>
        </w:r>
        <w:r>
          <w:t>15</w:t>
        </w:r>
        <w:r>
          <w:fldChar w:fldCharType="end"/>
        </w:r>
      </w:hyperlink>
    </w:p>
    <w:p>
      <w:pPr>
        <w:pStyle w:val="TOC2"/>
        <w:tabs>
          <w:tab w:val="right" w:leader="dot" w:pos="8306"/>
        </w:tabs>
      </w:pPr>
      <w:hyperlink w:anchor="_Toc17985" w:history="1">
        <w:r>
          <w:rPr>
            <w:rFonts w:ascii="仿宋" w:eastAsia="仿宋" w:hAnsi="仿宋" w:cs="仿宋" w:hint="eastAsia"/>
            <w:lang w:eastAsia="zh-CN"/>
          </w:rPr>
          <w:t>(一)、焦化二甲苯项目选址</w:t>
        </w:r>
        <w:r>
          <w:tab/>
        </w:r>
        <w:r>
          <w:fldChar w:fldCharType="begin"/>
        </w:r>
        <w:r>
          <w:instrText xml:space="preserve"> PAGEREF _Toc17985 \h </w:instrText>
        </w:r>
        <w:r>
          <w:fldChar w:fldCharType="separate"/>
        </w:r>
        <w:r>
          <w:t>15</w:t>
        </w:r>
        <w:r>
          <w:fldChar w:fldCharType="end"/>
        </w:r>
      </w:hyperlink>
    </w:p>
    <w:p>
      <w:pPr>
        <w:pStyle w:val="TOC2"/>
        <w:tabs>
          <w:tab w:val="right" w:leader="dot" w:pos="8306"/>
        </w:tabs>
      </w:pPr>
      <w:hyperlink w:anchor="_Toc6293" w:history="1">
        <w:r>
          <w:rPr>
            <w:rFonts w:ascii="仿宋" w:eastAsia="仿宋" w:hAnsi="仿宋" w:cs="仿宋" w:hint="eastAsia"/>
            <w:lang w:eastAsia="zh-CN"/>
          </w:rPr>
          <w:t>(二)、用地控制指标</w:t>
        </w:r>
        <w:r>
          <w:tab/>
        </w:r>
        <w:r>
          <w:fldChar w:fldCharType="begin"/>
        </w:r>
        <w:r>
          <w:instrText xml:space="preserve"> PAGEREF _Toc6293 \h </w:instrText>
        </w:r>
        <w:r>
          <w:fldChar w:fldCharType="separate"/>
        </w:r>
        <w:r>
          <w:t>16</w:t>
        </w:r>
        <w:r>
          <w:fldChar w:fldCharType="end"/>
        </w:r>
      </w:hyperlink>
    </w:p>
    <w:p>
      <w:pPr>
        <w:pStyle w:val="TOC2"/>
        <w:tabs>
          <w:tab w:val="right" w:leader="dot" w:pos="8306"/>
        </w:tabs>
      </w:pPr>
      <w:hyperlink w:anchor="_Toc9331" w:history="1">
        <w:r>
          <w:rPr>
            <w:rFonts w:ascii="仿宋" w:eastAsia="仿宋" w:hAnsi="仿宋" w:cs="仿宋" w:hint="eastAsia"/>
            <w:lang w:eastAsia="zh-CN"/>
          </w:rPr>
          <w:t>(三)、节约用地措施</w:t>
        </w:r>
        <w:r>
          <w:tab/>
        </w:r>
        <w:r>
          <w:fldChar w:fldCharType="begin"/>
        </w:r>
        <w:r>
          <w:instrText xml:space="preserve"> PAGEREF _Toc9331 \h </w:instrText>
        </w:r>
        <w:r>
          <w:fldChar w:fldCharType="separate"/>
        </w:r>
        <w:r>
          <w:t>17</w:t>
        </w:r>
        <w:r>
          <w:fldChar w:fldCharType="end"/>
        </w:r>
      </w:hyperlink>
    </w:p>
    <w:p>
      <w:pPr>
        <w:pStyle w:val="TOC2"/>
        <w:tabs>
          <w:tab w:val="right" w:leader="dot" w:pos="8306"/>
        </w:tabs>
      </w:pPr>
      <w:hyperlink w:anchor="_Toc23994" w:history="1">
        <w:r>
          <w:rPr>
            <w:rFonts w:ascii="仿宋" w:eastAsia="仿宋" w:hAnsi="仿宋" w:cs="仿宋" w:hint="eastAsia"/>
            <w:lang w:eastAsia="zh-CN"/>
          </w:rPr>
          <w:t>(四)、总图布置方案</w:t>
        </w:r>
        <w:r>
          <w:tab/>
        </w:r>
        <w:r>
          <w:fldChar w:fldCharType="begin"/>
        </w:r>
        <w:r>
          <w:instrText xml:space="preserve"> PAGEREF _Toc23994 \h </w:instrText>
        </w:r>
        <w:r>
          <w:fldChar w:fldCharType="separate"/>
        </w:r>
        <w:r>
          <w:t>19</w:t>
        </w:r>
        <w:r>
          <w:fldChar w:fldCharType="end"/>
        </w:r>
      </w:hyperlink>
    </w:p>
    <w:p>
      <w:pPr>
        <w:pStyle w:val="TOC2"/>
        <w:tabs>
          <w:tab w:val="right" w:leader="dot" w:pos="8306"/>
        </w:tabs>
      </w:pPr>
      <w:hyperlink w:anchor="_Toc10995" w:history="1">
        <w:r>
          <w:rPr>
            <w:rFonts w:ascii="仿宋" w:eastAsia="仿宋" w:hAnsi="仿宋" w:cs="仿宋" w:hint="eastAsia"/>
            <w:lang w:eastAsia="zh-CN"/>
          </w:rPr>
          <w:t>(五)、选址综合评价</w:t>
        </w:r>
        <w:r>
          <w:tab/>
        </w:r>
        <w:r>
          <w:fldChar w:fldCharType="begin"/>
        </w:r>
        <w:r>
          <w:instrText xml:space="preserve"> PAGEREF _Toc10995 \h </w:instrText>
        </w:r>
        <w:r>
          <w:fldChar w:fldCharType="separate"/>
        </w:r>
        <w:r>
          <w:t>20</w:t>
        </w:r>
        <w:r>
          <w:fldChar w:fldCharType="end"/>
        </w:r>
      </w:hyperlink>
    </w:p>
    <w:p>
      <w:pPr>
        <w:pStyle w:val="TOC1"/>
        <w:tabs>
          <w:tab w:val="right" w:leader="dot" w:pos="8306"/>
        </w:tabs>
      </w:pPr>
      <w:hyperlink w:anchor="_Toc26891" w:history="1">
        <w:r>
          <w:rPr>
            <w:rFonts w:ascii="仿宋" w:eastAsia="仿宋" w:hAnsi="仿宋" w:cs="仿宋" w:hint="eastAsia"/>
            <w:lang w:eastAsia="zh-CN"/>
          </w:rPr>
          <w:t>七、生产安全保护</w:t>
        </w:r>
        <w:r>
          <w:tab/>
        </w:r>
        <w:r>
          <w:fldChar w:fldCharType="begin"/>
        </w:r>
        <w:r>
          <w:instrText xml:space="preserve"> PAGEREF _Toc26891 \h </w:instrText>
        </w:r>
        <w:r>
          <w:fldChar w:fldCharType="separate"/>
        </w:r>
        <w:r>
          <w:t>21</w:t>
        </w:r>
        <w:r>
          <w:fldChar w:fldCharType="end"/>
        </w:r>
      </w:hyperlink>
    </w:p>
    <w:p>
      <w:pPr>
        <w:pStyle w:val="TOC2"/>
        <w:tabs>
          <w:tab w:val="right" w:leader="dot" w:pos="8306"/>
        </w:tabs>
      </w:pPr>
      <w:hyperlink w:anchor="_Toc19118" w:history="1">
        <w:r>
          <w:rPr>
            <w:rFonts w:ascii="仿宋" w:eastAsia="仿宋" w:hAnsi="仿宋" w:cs="仿宋" w:hint="eastAsia"/>
            <w:lang w:eastAsia="zh-CN"/>
          </w:rPr>
          <w:t>(一)、消防安全</w:t>
        </w:r>
        <w:r>
          <w:tab/>
        </w:r>
        <w:r>
          <w:fldChar w:fldCharType="begin"/>
        </w:r>
        <w:r>
          <w:instrText xml:space="preserve"> PAGEREF _Toc19118 \h </w:instrText>
        </w:r>
        <w:r>
          <w:fldChar w:fldCharType="separate"/>
        </w:r>
        <w:r>
          <w:t>21</w:t>
        </w:r>
        <w:r>
          <w:fldChar w:fldCharType="end"/>
        </w:r>
      </w:hyperlink>
    </w:p>
    <w:p>
      <w:pPr>
        <w:pStyle w:val="TOC2"/>
        <w:tabs>
          <w:tab w:val="right" w:leader="dot" w:pos="8306"/>
        </w:tabs>
      </w:pPr>
      <w:hyperlink w:anchor="_Toc27249" w:history="1">
        <w:r>
          <w:rPr>
            <w:rFonts w:ascii="仿宋" w:eastAsia="仿宋" w:hAnsi="仿宋" w:cs="仿宋" w:hint="eastAsia"/>
            <w:lang w:eastAsia="zh-CN"/>
          </w:rPr>
          <w:t>(二)、防火防爆总图布置措施</w:t>
        </w:r>
        <w:r>
          <w:tab/>
        </w:r>
        <w:r>
          <w:fldChar w:fldCharType="begin"/>
        </w:r>
        <w:r>
          <w:instrText xml:space="preserve"> PAGEREF _Toc27249 \h </w:instrText>
        </w:r>
        <w:r>
          <w:fldChar w:fldCharType="separate"/>
        </w:r>
        <w:r>
          <w:t>22</w:t>
        </w:r>
        <w:r>
          <w:fldChar w:fldCharType="end"/>
        </w:r>
      </w:hyperlink>
    </w:p>
    <w:p>
      <w:pPr>
        <w:pStyle w:val="TOC2"/>
        <w:tabs>
          <w:tab w:val="right" w:leader="dot" w:pos="8306"/>
        </w:tabs>
      </w:pPr>
      <w:hyperlink w:anchor="_Toc13262" w:history="1">
        <w:r>
          <w:rPr>
            <w:rFonts w:ascii="仿宋" w:eastAsia="仿宋" w:hAnsi="仿宋" w:cs="仿宋" w:hint="eastAsia"/>
            <w:lang w:eastAsia="zh-CN"/>
          </w:rPr>
          <w:t>(三)、自然灾害防范措施</w:t>
        </w:r>
        <w:r>
          <w:tab/>
        </w:r>
        <w:r>
          <w:fldChar w:fldCharType="begin"/>
        </w:r>
        <w:r>
          <w:instrText xml:space="preserve"> PAGEREF _Toc13262 \h </w:instrText>
        </w:r>
        <w:r>
          <w:fldChar w:fldCharType="separate"/>
        </w:r>
        <w:r>
          <w:t>23</w:t>
        </w:r>
        <w:r>
          <w:fldChar w:fldCharType="end"/>
        </w:r>
      </w:hyperlink>
    </w:p>
    <w:p>
      <w:pPr>
        <w:pStyle w:val="TOC2"/>
        <w:tabs>
          <w:tab w:val="right" w:leader="dot" w:pos="8306"/>
        </w:tabs>
      </w:pPr>
      <w:hyperlink w:anchor="_Toc14773" w:history="1">
        <w:r>
          <w:rPr>
            <w:rFonts w:ascii="仿宋" w:eastAsia="仿宋" w:hAnsi="仿宋" w:cs="仿宋" w:hint="eastAsia"/>
            <w:lang w:eastAsia="zh-CN"/>
          </w:rPr>
          <w:t>(四)、安全色及安全标志使用要求</w:t>
        </w:r>
        <w:r>
          <w:tab/>
        </w:r>
        <w:r>
          <w:fldChar w:fldCharType="begin"/>
        </w:r>
        <w:r>
          <w:instrText xml:space="preserve"> PAGEREF _Toc14773 \h </w:instrText>
        </w:r>
        <w:r>
          <w:fldChar w:fldCharType="separate"/>
        </w:r>
        <w:r>
          <w:t>24</w:t>
        </w:r>
        <w:r>
          <w:fldChar w:fldCharType="end"/>
        </w:r>
      </w:hyperlink>
    </w:p>
    <w:p>
      <w:pPr>
        <w:pStyle w:val="TOC2"/>
        <w:tabs>
          <w:tab w:val="right" w:leader="dot" w:pos="8306"/>
        </w:tabs>
      </w:pPr>
      <w:hyperlink w:anchor="_Toc11833" w:history="1">
        <w:r>
          <w:rPr>
            <w:rFonts w:ascii="仿宋" w:eastAsia="仿宋" w:hAnsi="仿宋" w:cs="仿宋" w:hint="eastAsia"/>
            <w:lang w:eastAsia="zh-CN"/>
          </w:rPr>
          <w:t>(五)、防尘防毒措施</w:t>
        </w:r>
        <w:r>
          <w:tab/>
        </w:r>
        <w:r>
          <w:fldChar w:fldCharType="begin"/>
        </w:r>
        <w:r>
          <w:instrText xml:space="preserve"> PAGEREF _Toc11833 \h </w:instrText>
        </w:r>
        <w:r>
          <w:fldChar w:fldCharType="separate"/>
        </w:r>
        <w:r>
          <w:t>25</w:t>
        </w:r>
        <w:r>
          <w:fldChar w:fldCharType="end"/>
        </w:r>
      </w:hyperlink>
    </w:p>
    <w:p>
      <w:pPr>
        <w:pStyle w:val="TOC2"/>
        <w:tabs>
          <w:tab w:val="right" w:leader="dot" w:pos="8306"/>
        </w:tabs>
      </w:pPr>
      <w:hyperlink w:anchor="_Toc31092" w:history="1">
        <w:r>
          <w:rPr>
            <w:rFonts w:ascii="仿宋" w:eastAsia="仿宋" w:hAnsi="仿宋" w:cs="仿宋" w:hint="eastAsia"/>
            <w:lang w:eastAsia="zh-CN"/>
          </w:rPr>
          <w:t>(六)、防静电、触电防护及防雷措施</w:t>
        </w:r>
        <w:r>
          <w:tab/>
        </w:r>
        <w:r>
          <w:fldChar w:fldCharType="begin"/>
        </w:r>
        <w:r>
          <w:instrText xml:space="preserve"> PAGEREF _Toc31092 \h </w:instrText>
        </w:r>
        <w:r>
          <w:fldChar w:fldCharType="separate"/>
        </w:r>
        <w:r>
          <w:t>26</w:t>
        </w:r>
        <w:r>
          <w:fldChar w:fldCharType="end"/>
        </w:r>
      </w:hyperlink>
    </w:p>
    <w:p>
      <w:pPr>
        <w:pStyle w:val="TOC2"/>
        <w:tabs>
          <w:tab w:val="right" w:leader="dot" w:pos="8306"/>
        </w:tabs>
      </w:pPr>
      <w:hyperlink w:anchor="_Toc11037" w:history="1">
        <w:r>
          <w:rPr>
            <w:rFonts w:ascii="仿宋" w:eastAsia="仿宋" w:hAnsi="仿宋" w:cs="仿宋" w:hint="eastAsia"/>
            <w:lang w:eastAsia="zh-CN"/>
          </w:rPr>
          <w:t>(七)、机械设备安全保障措施</w:t>
        </w:r>
        <w:r>
          <w:tab/>
        </w:r>
        <w:r>
          <w:fldChar w:fldCharType="begin"/>
        </w:r>
        <w:r>
          <w:instrText xml:space="preserve"> PAGEREF _Toc11037 \h </w:instrText>
        </w:r>
        <w:r>
          <w:fldChar w:fldCharType="separate"/>
        </w:r>
        <w:r>
          <w:t>27</w:t>
        </w:r>
        <w:r>
          <w:fldChar w:fldCharType="end"/>
        </w:r>
      </w:hyperlink>
    </w:p>
    <w:p>
      <w:pPr>
        <w:pStyle w:val="TOC1"/>
        <w:tabs>
          <w:tab w:val="right" w:leader="dot" w:pos="8306"/>
        </w:tabs>
      </w:pPr>
      <w:hyperlink w:anchor="_Toc29447" w:history="1">
        <w:r>
          <w:rPr>
            <w:rFonts w:ascii="仿宋" w:eastAsia="仿宋" w:hAnsi="仿宋" w:cs="仿宋" w:hint="eastAsia"/>
            <w:lang w:eastAsia="zh-CN"/>
          </w:rPr>
          <w:t>八、焦化二甲苯项目人力资源管理</w:t>
        </w:r>
        <w:r>
          <w:tab/>
        </w:r>
        <w:r>
          <w:fldChar w:fldCharType="begin"/>
        </w:r>
        <w:r>
          <w:instrText xml:space="preserve"> PAGEREF _Toc29447 \h </w:instrText>
        </w:r>
        <w:r>
          <w:fldChar w:fldCharType="separate"/>
        </w:r>
        <w:r>
          <w:t>29</w:t>
        </w:r>
        <w:r>
          <w:fldChar w:fldCharType="end"/>
        </w:r>
      </w:hyperlink>
    </w:p>
    <w:p>
      <w:pPr>
        <w:pStyle w:val="TOC2"/>
        <w:tabs>
          <w:tab w:val="right" w:leader="dot" w:pos="8306"/>
        </w:tabs>
      </w:pPr>
      <w:hyperlink w:anchor="_Toc32714" w:history="1">
        <w:r>
          <w:rPr>
            <w:rFonts w:ascii="仿宋" w:eastAsia="仿宋" w:hAnsi="仿宋" w:cs="仿宋" w:hint="eastAsia"/>
            <w:lang w:eastAsia="zh-CN"/>
          </w:rPr>
          <w:t>(一)、建立健全的预算管理制度</w:t>
        </w:r>
        <w:r>
          <w:tab/>
        </w:r>
        <w:r>
          <w:fldChar w:fldCharType="begin"/>
        </w:r>
        <w:r>
          <w:instrText xml:space="preserve"> PAGEREF _Toc32714 \h </w:instrText>
        </w:r>
        <w:r>
          <w:fldChar w:fldCharType="separate"/>
        </w:r>
        <w:r>
          <w:t>29</w:t>
        </w:r>
        <w:r>
          <w:fldChar w:fldCharType="end"/>
        </w:r>
      </w:hyperlink>
    </w:p>
    <w:p>
      <w:pPr>
        <w:pStyle w:val="TOC2"/>
        <w:tabs>
          <w:tab w:val="right" w:leader="dot" w:pos="8306"/>
        </w:tabs>
      </w:pPr>
      <w:hyperlink w:anchor="_Toc31343" w:history="1">
        <w:r>
          <w:rPr>
            <w:rFonts w:ascii="仿宋" w:eastAsia="仿宋" w:hAnsi="仿宋" w:cs="仿宋" w:hint="eastAsia"/>
            <w:lang w:eastAsia="zh-CN"/>
          </w:rPr>
          <w:t>(二)、加强资金流动监控</w:t>
        </w:r>
        <w:r>
          <w:tab/>
        </w:r>
        <w:r>
          <w:fldChar w:fldCharType="begin"/>
        </w:r>
        <w:r>
          <w:instrText xml:space="preserve"> PAGEREF _Toc31343 \h </w:instrText>
        </w:r>
        <w:r>
          <w:fldChar w:fldCharType="separate"/>
        </w:r>
        <w:r>
          <w:t>30</w:t>
        </w:r>
        <w:r>
          <w:fldChar w:fldCharType="end"/>
        </w:r>
      </w:hyperlink>
    </w:p>
    <w:p>
      <w:pPr>
        <w:pStyle w:val="TOC2"/>
        <w:tabs>
          <w:tab w:val="right" w:leader="dot" w:pos="8306"/>
        </w:tabs>
      </w:pPr>
      <w:hyperlink w:anchor="_Toc31846" w:history="1">
        <w:r>
          <w:rPr>
            <w:rFonts w:ascii="仿宋" w:eastAsia="仿宋" w:hAnsi="仿宋" w:cs="仿宋" w:hint="eastAsia"/>
            <w:lang w:eastAsia="zh-CN"/>
          </w:rPr>
          <w:t>(三)、制定完善的风险控制机制</w:t>
        </w:r>
        <w:r>
          <w:tab/>
        </w:r>
        <w:r>
          <w:fldChar w:fldCharType="begin"/>
        </w:r>
        <w:r>
          <w:instrText xml:space="preserve"> PAGEREF _Toc31846 \h </w:instrText>
        </w:r>
        <w:r>
          <w:fldChar w:fldCharType="separate"/>
        </w:r>
        <w:r>
          <w:t>31</w:t>
        </w:r>
        <w:r>
          <w:fldChar w:fldCharType="end"/>
        </w:r>
      </w:hyperlink>
    </w:p>
    <w:p>
      <w:pPr>
        <w:pStyle w:val="TOC2"/>
        <w:tabs>
          <w:tab w:val="right" w:leader="dot" w:pos="8306"/>
        </w:tabs>
      </w:pPr>
      <w:hyperlink w:anchor="_Toc25273" w:history="1">
        <w:r>
          <w:rPr>
            <w:rFonts w:ascii="仿宋" w:eastAsia="仿宋" w:hAnsi="仿宋" w:cs="仿宋" w:hint="eastAsia"/>
            <w:lang w:eastAsia="zh-CN"/>
          </w:rPr>
          <w:t>(四)、优化成本管理</w:t>
        </w:r>
        <w:r>
          <w:tab/>
        </w:r>
        <w:r>
          <w:fldChar w:fldCharType="begin"/>
        </w:r>
        <w:r>
          <w:instrText xml:space="preserve"> PAGEREF _Toc25273 \h </w:instrText>
        </w:r>
        <w:r>
          <w:fldChar w:fldCharType="separate"/>
        </w:r>
        <w:r>
          <w:t>33</w:t>
        </w:r>
        <w:r>
          <w:fldChar w:fldCharType="end"/>
        </w:r>
      </w:hyperlink>
    </w:p>
    <w:p>
      <w:pPr>
        <w:pStyle w:val="TOC1"/>
        <w:tabs>
          <w:tab w:val="right" w:leader="dot" w:pos="8306"/>
        </w:tabs>
      </w:pPr>
      <w:hyperlink w:anchor="_Toc25926" w:history="1">
        <w:r>
          <w:rPr>
            <w:rFonts w:ascii="仿宋" w:eastAsia="仿宋" w:hAnsi="仿宋" w:cs="仿宋" w:hint="eastAsia"/>
            <w:lang w:eastAsia="zh-CN"/>
          </w:rPr>
          <w:t>九、焦化二甲苯项目创新与研发</w:t>
        </w:r>
        <w:r>
          <w:tab/>
        </w:r>
        <w:r>
          <w:fldChar w:fldCharType="begin"/>
        </w:r>
        <w:r>
          <w:instrText xml:space="preserve"> PAGEREF _Toc25926 \h </w:instrText>
        </w:r>
        <w:r>
          <w:fldChar w:fldCharType="separate"/>
        </w:r>
        <w:r>
          <w:t>34</w:t>
        </w:r>
        <w:r>
          <w:fldChar w:fldCharType="end"/>
        </w:r>
      </w:hyperlink>
    </w:p>
    <w:p>
      <w:pPr>
        <w:pStyle w:val="TOC2"/>
        <w:tabs>
          <w:tab w:val="right" w:leader="dot" w:pos="8306"/>
        </w:tabs>
      </w:pPr>
      <w:hyperlink w:anchor="_Toc3712" w:history="1">
        <w:r>
          <w:rPr>
            <w:rFonts w:ascii="仿宋" w:eastAsia="仿宋" w:hAnsi="仿宋" w:cs="仿宋" w:hint="eastAsia"/>
            <w:lang w:eastAsia="zh-CN"/>
          </w:rPr>
          <w:t>(一)、创新策略与方向</w:t>
        </w:r>
        <w:r>
          <w:tab/>
        </w:r>
        <w:r>
          <w:fldChar w:fldCharType="begin"/>
        </w:r>
        <w:r>
          <w:instrText xml:space="preserve"> PAGEREF _Toc3712 \h </w:instrText>
        </w:r>
        <w:r>
          <w:fldChar w:fldCharType="separate"/>
        </w:r>
        <w:r>
          <w:t>34</w:t>
        </w:r>
        <w:r>
          <w:fldChar w:fldCharType="end"/>
        </w:r>
      </w:hyperlink>
    </w:p>
    <w:p>
      <w:pPr>
        <w:pStyle w:val="TOC2"/>
        <w:tabs>
          <w:tab w:val="right" w:leader="dot" w:pos="8306"/>
        </w:tabs>
      </w:pPr>
      <w:hyperlink w:anchor="_Toc19429" w:history="1">
        <w:r>
          <w:rPr>
            <w:rFonts w:ascii="仿宋" w:eastAsia="仿宋" w:hAnsi="仿宋" w:cs="仿宋" w:hint="eastAsia"/>
            <w:lang w:eastAsia="zh-CN"/>
          </w:rPr>
          <w:t>(二)、研发规划与投入</w:t>
        </w:r>
        <w:r>
          <w:tab/>
        </w:r>
        <w:r>
          <w:fldChar w:fldCharType="begin"/>
        </w:r>
        <w:r>
          <w:instrText xml:space="preserve"> PAGEREF _Toc19429 \h </w:instrText>
        </w:r>
        <w:r>
          <w:fldChar w:fldCharType="separate"/>
        </w:r>
        <w:r>
          <w:t>35</w:t>
        </w:r>
        <w:r>
          <w:fldChar w:fldCharType="end"/>
        </w:r>
      </w:hyperlink>
    </w:p>
    <w:p>
      <w:pPr>
        <w:pStyle w:val="TOC1"/>
        <w:tabs>
          <w:tab w:val="right" w:leader="dot" w:pos="8306"/>
        </w:tabs>
      </w:pPr>
      <w:hyperlink w:anchor="_Toc17774" w:history="1">
        <w:r>
          <w:rPr>
            <w:rFonts w:ascii="仿宋" w:eastAsia="仿宋" w:hAnsi="仿宋" w:cs="仿宋" w:hint="eastAsia"/>
            <w:lang w:eastAsia="zh-CN"/>
          </w:rPr>
          <w:t>十、焦化二甲苯项目社会影响</w:t>
        </w:r>
        <w:r>
          <w:tab/>
        </w:r>
        <w:r>
          <w:fldChar w:fldCharType="begin"/>
        </w:r>
        <w:r>
          <w:instrText xml:space="preserve"> PAGEREF _Toc17774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65" w:history="1">
        <w:r>
          <w:rPr>
            <w:rFonts w:ascii="仿宋" w:eastAsia="仿宋" w:hAnsi="仿宋" w:cs="仿宋" w:hint="eastAsia"/>
            <w:lang w:eastAsia="zh-CN"/>
          </w:rPr>
          <w:t>(一)、社会责任与义务</w:t>
        </w:r>
        <w:r>
          <w:tab/>
        </w:r>
        <w:r>
          <w:fldChar w:fldCharType="begin"/>
        </w:r>
        <w:r>
          <w:instrText xml:space="preserve"> PAGEREF _Toc27865 \h </w:instrText>
        </w:r>
        <w:r>
          <w:fldChar w:fldCharType="separate"/>
        </w:r>
        <w:r>
          <w:t>37</w:t>
        </w:r>
        <w:r>
          <w:fldChar w:fldCharType="end"/>
        </w:r>
      </w:hyperlink>
    </w:p>
    <w:p>
      <w:pPr>
        <w:pStyle w:val="TOC2"/>
        <w:tabs>
          <w:tab w:val="right" w:leader="dot" w:pos="8306"/>
        </w:tabs>
      </w:pPr>
      <w:hyperlink w:anchor="_Toc32501" w:history="1">
        <w:r>
          <w:rPr>
            <w:rFonts w:ascii="仿宋" w:eastAsia="仿宋" w:hAnsi="仿宋" w:cs="仿宋" w:hint="eastAsia"/>
            <w:lang w:eastAsia="zh-CN"/>
          </w:rPr>
          <w:t>(二)、社会参与与沟通</w:t>
        </w:r>
        <w:r>
          <w:tab/>
        </w:r>
        <w:r>
          <w:fldChar w:fldCharType="begin"/>
        </w:r>
        <w:r>
          <w:instrText xml:space="preserve"> PAGEREF _Toc32501 \h </w:instrText>
        </w:r>
        <w:r>
          <w:fldChar w:fldCharType="separate"/>
        </w:r>
        <w:r>
          <w:t>38</w:t>
        </w:r>
        <w:r>
          <w:fldChar w:fldCharType="end"/>
        </w:r>
      </w:hyperlink>
    </w:p>
    <w:p>
      <w:pPr>
        <w:pStyle w:val="TOC1"/>
        <w:tabs>
          <w:tab w:val="right" w:leader="dot" w:pos="8306"/>
        </w:tabs>
      </w:pPr>
      <w:hyperlink w:anchor="_Toc8760" w:history="1">
        <w:r>
          <w:rPr>
            <w:rFonts w:ascii="仿宋" w:eastAsia="仿宋" w:hAnsi="仿宋" w:cs="仿宋" w:hint="eastAsia"/>
            <w:lang w:eastAsia="zh-CN"/>
          </w:rPr>
          <w:t>十一、焦化二甲苯项目投资规划</w:t>
        </w:r>
        <w:r>
          <w:tab/>
        </w:r>
        <w:r>
          <w:fldChar w:fldCharType="begin"/>
        </w:r>
        <w:r>
          <w:instrText xml:space="preserve"> PAGEREF _Toc8760 \h </w:instrText>
        </w:r>
        <w:r>
          <w:fldChar w:fldCharType="separate"/>
        </w:r>
        <w:r>
          <w:t>39</w:t>
        </w:r>
        <w:r>
          <w:fldChar w:fldCharType="end"/>
        </w:r>
      </w:hyperlink>
    </w:p>
    <w:p>
      <w:pPr>
        <w:pStyle w:val="TOC2"/>
        <w:tabs>
          <w:tab w:val="right" w:leader="dot" w:pos="8306"/>
        </w:tabs>
      </w:pPr>
      <w:hyperlink w:anchor="_Toc5012" w:history="1">
        <w:r>
          <w:rPr>
            <w:rFonts w:ascii="仿宋" w:eastAsia="仿宋" w:hAnsi="仿宋" w:cs="仿宋" w:hint="eastAsia"/>
            <w:lang w:eastAsia="zh-CN"/>
          </w:rPr>
          <w:t>(一)、焦化二甲苯项目总投资估算</w:t>
        </w:r>
        <w:r>
          <w:tab/>
        </w:r>
        <w:r>
          <w:fldChar w:fldCharType="begin"/>
        </w:r>
        <w:r>
          <w:instrText xml:space="preserve"> PAGEREF _Toc5012 \h </w:instrText>
        </w:r>
        <w:r>
          <w:fldChar w:fldCharType="separate"/>
        </w:r>
        <w:r>
          <w:t>39</w:t>
        </w:r>
        <w:r>
          <w:fldChar w:fldCharType="end"/>
        </w:r>
      </w:hyperlink>
    </w:p>
    <w:p>
      <w:pPr>
        <w:pStyle w:val="TOC2"/>
        <w:tabs>
          <w:tab w:val="right" w:leader="dot" w:pos="8306"/>
        </w:tabs>
      </w:pPr>
      <w:hyperlink w:anchor="_Toc13893" w:history="1">
        <w:r>
          <w:rPr>
            <w:rFonts w:ascii="仿宋" w:eastAsia="仿宋" w:hAnsi="仿宋" w:cs="仿宋" w:hint="eastAsia"/>
            <w:lang w:eastAsia="zh-CN"/>
          </w:rPr>
          <w:t>(二)、资金筹措</w:t>
        </w:r>
        <w:r>
          <w:tab/>
        </w:r>
        <w:r>
          <w:fldChar w:fldCharType="begin"/>
        </w:r>
        <w:r>
          <w:instrText xml:space="preserve"> PAGEREF _Toc13893 \h </w:instrText>
        </w:r>
        <w:r>
          <w:fldChar w:fldCharType="separate"/>
        </w:r>
        <w:r>
          <w:t>40</w:t>
        </w:r>
        <w:r>
          <w:fldChar w:fldCharType="end"/>
        </w:r>
      </w:hyperlink>
    </w:p>
    <w:p>
      <w:pPr>
        <w:pStyle w:val="TOC1"/>
        <w:tabs>
          <w:tab w:val="right" w:leader="dot" w:pos="8306"/>
        </w:tabs>
      </w:pPr>
      <w:hyperlink w:anchor="_Toc4440" w:history="1">
        <w:r>
          <w:rPr>
            <w:rFonts w:ascii="仿宋" w:eastAsia="仿宋" w:hAnsi="仿宋" w:cs="仿宋" w:hint="eastAsia"/>
            <w:lang w:eastAsia="zh-CN"/>
          </w:rPr>
          <w:t>十二、焦化二甲苯项目经营效益</w:t>
        </w:r>
        <w:r>
          <w:tab/>
        </w:r>
        <w:r>
          <w:fldChar w:fldCharType="begin"/>
        </w:r>
        <w:r>
          <w:instrText xml:space="preserve"> PAGEREF _Toc4440 \h </w:instrText>
        </w:r>
        <w:r>
          <w:fldChar w:fldCharType="separate"/>
        </w:r>
        <w:r>
          <w:t>41</w:t>
        </w:r>
        <w:r>
          <w:fldChar w:fldCharType="end"/>
        </w:r>
      </w:hyperlink>
    </w:p>
    <w:p>
      <w:pPr>
        <w:pStyle w:val="TOC2"/>
        <w:tabs>
          <w:tab w:val="right" w:leader="dot" w:pos="8306"/>
        </w:tabs>
      </w:pPr>
      <w:hyperlink w:anchor="_Toc92" w:history="1">
        <w:r>
          <w:rPr>
            <w:rFonts w:ascii="仿宋" w:eastAsia="仿宋" w:hAnsi="仿宋" w:cs="仿宋" w:hint="eastAsia"/>
            <w:lang w:eastAsia="zh-CN"/>
          </w:rPr>
          <w:t>(一)、经济评价财务测算</w:t>
        </w:r>
        <w:r>
          <w:tab/>
        </w:r>
        <w:r>
          <w:fldChar w:fldCharType="begin"/>
        </w:r>
        <w:r>
          <w:instrText xml:space="preserve"> PAGEREF _Toc92 \h </w:instrText>
        </w:r>
        <w:r>
          <w:fldChar w:fldCharType="separate"/>
        </w:r>
        <w:r>
          <w:t>41</w:t>
        </w:r>
        <w:r>
          <w:fldChar w:fldCharType="end"/>
        </w:r>
      </w:hyperlink>
    </w:p>
    <w:p>
      <w:pPr>
        <w:pStyle w:val="TOC2"/>
        <w:tabs>
          <w:tab w:val="right" w:leader="dot" w:pos="8306"/>
        </w:tabs>
      </w:pPr>
      <w:hyperlink w:anchor="_Toc5515" w:history="1">
        <w:r>
          <w:rPr>
            <w:rFonts w:ascii="仿宋" w:eastAsia="仿宋" w:hAnsi="仿宋" w:cs="仿宋" w:hint="eastAsia"/>
            <w:lang w:eastAsia="zh-CN"/>
          </w:rPr>
          <w:t>(二)、焦化二甲苯项目盈利能力分析</w:t>
        </w:r>
        <w:r>
          <w:tab/>
        </w:r>
        <w:r>
          <w:fldChar w:fldCharType="begin"/>
        </w:r>
        <w:r>
          <w:instrText xml:space="preserve"> PAGEREF _Toc5515 \h </w:instrText>
        </w:r>
        <w:r>
          <w:fldChar w:fldCharType="separate"/>
        </w:r>
        <w:r>
          <w:t>42</w:t>
        </w:r>
        <w:r>
          <w:fldChar w:fldCharType="end"/>
        </w:r>
      </w:hyperlink>
    </w:p>
    <w:p>
      <w:pPr>
        <w:pStyle w:val="TOC1"/>
        <w:tabs>
          <w:tab w:val="right" w:leader="dot" w:pos="8306"/>
        </w:tabs>
      </w:pPr>
      <w:hyperlink w:anchor="_Toc18042" w:history="1">
        <w:r>
          <w:rPr>
            <w:rFonts w:ascii="仿宋" w:eastAsia="仿宋" w:hAnsi="仿宋" w:cs="仿宋" w:hint="eastAsia"/>
            <w:lang w:eastAsia="zh-CN"/>
          </w:rPr>
          <w:t>十三、利益相关者分析与沟通计划</w:t>
        </w:r>
        <w:r>
          <w:tab/>
        </w:r>
        <w:r>
          <w:fldChar w:fldCharType="begin"/>
        </w:r>
        <w:r>
          <w:instrText xml:space="preserve"> PAGEREF _Toc18042 \h </w:instrText>
        </w:r>
        <w:r>
          <w:fldChar w:fldCharType="separate"/>
        </w:r>
        <w:r>
          <w:t>43</w:t>
        </w:r>
        <w:r>
          <w:fldChar w:fldCharType="end"/>
        </w:r>
      </w:hyperlink>
    </w:p>
    <w:p>
      <w:pPr>
        <w:pStyle w:val="TOC2"/>
        <w:tabs>
          <w:tab w:val="right" w:leader="dot" w:pos="8306"/>
        </w:tabs>
      </w:pPr>
      <w:hyperlink w:anchor="_Toc23721" w:history="1">
        <w:r>
          <w:rPr>
            <w:rFonts w:ascii="仿宋" w:eastAsia="仿宋" w:hAnsi="仿宋" w:cs="仿宋" w:hint="eastAsia"/>
            <w:lang w:eastAsia="zh-CN"/>
          </w:rPr>
          <w:t>(一)、利益相关者分析</w:t>
        </w:r>
        <w:r>
          <w:tab/>
        </w:r>
        <w:r>
          <w:fldChar w:fldCharType="begin"/>
        </w:r>
        <w:r>
          <w:instrText xml:space="preserve"> PAGEREF _Toc23721 \h </w:instrText>
        </w:r>
        <w:r>
          <w:fldChar w:fldCharType="separate"/>
        </w:r>
        <w:r>
          <w:t>43</w:t>
        </w:r>
        <w:r>
          <w:fldChar w:fldCharType="end"/>
        </w:r>
      </w:hyperlink>
    </w:p>
    <w:p>
      <w:pPr>
        <w:pStyle w:val="TOC2"/>
        <w:tabs>
          <w:tab w:val="right" w:leader="dot" w:pos="8306"/>
        </w:tabs>
      </w:pPr>
      <w:hyperlink w:anchor="_Toc28632" w:history="1">
        <w:r>
          <w:rPr>
            <w:rFonts w:ascii="仿宋" w:eastAsia="仿宋" w:hAnsi="仿宋" w:cs="仿宋" w:hint="eastAsia"/>
            <w:lang w:eastAsia="zh-CN"/>
          </w:rPr>
          <w:t>(二)、沟通计划</w:t>
        </w:r>
        <w:r>
          <w:tab/>
        </w:r>
        <w:r>
          <w:fldChar w:fldCharType="begin"/>
        </w:r>
        <w:r>
          <w:instrText xml:space="preserve"> PAGEREF _Toc28632 \h </w:instrText>
        </w:r>
        <w:r>
          <w:fldChar w:fldCharType="separate"/>
        </w:r>
        <w:r>
          <w:t>44</w:t>
        </w:r>
        <w:r>
          <w:fldChar w:fldCharType="end"/>
        </w:r>
      </w:hyperlink>
    </w:p>
    <w:p>
      <w:pPr>
        <w:pStyle w:val="TOC1"/>
        <w:tabs>
          <w:tab w:val="right" w:leader="dot" w:pos="8306"/>
        </w:tabs>
      </w:pPr>
      <w:hyperlink w:anchor="_Toc777" w:history="1">
        <w:r>
          <w:rPr>
            <w:rFonts w:ascii="仿宋" w:eastAsia="仿宋" w:hAnsi="仿宋" w:cs="仿宋" w:hint="eastAsia"/>
            <w:lang w:eastAsia="zh-CN"/>
          </w:rPr>
          <w:t>十四、焦化二甲苯项目治理与监督</w:t>
        </w:r>
        <w:r>
          <w:tab/>
        </w:r>
        <w:r>
          <w:fldChar w:fldCharType="begin"/>
        </w:r>
        <w:r>
          <w:instrText xml:space="preserve"> PAGEREF _Toc777 \h </w:instrText>
        </w:r>
        <w:r>
          <w:fldChar w:fldCharType="separate"/>
        </w:r>
        <w:r>
          <w:t>45</w:t>
        </w:r>
        <w:r>
          <w:fldChar w:fldCharType="end"/>
        </w:r>
      </w:hyperlink>
    </w:p>
    <w:p>
      <w:pPr>
        <w:pStyle w:val="TOC2"/>
        <w:tabs>
          <w:tab w:val="right" w:leader="dot" w:pos="8306"/>
        </w:tabs>
      </w:pPr>
      <w:hyperlink w:anchor="_Toc14696" w:history="1">
        <w:r>
          <w:rPr>
            <w:rFonts w:ascii="仿宋" w:eastAsia="仿宋" w:hAnsi="仿宋" w:cs="仿宋" w:hint="eastAsia"/>
            <w:lang w:eastAsia="zh-CN"/>
          </w:rPr>
          <w:t>(一)、焦化二甲苯项目治理结构</w:t>
        </w:r>
        <w:r>
          <w:tab/>
        </w:r>
        <w:r>
          <w:fldChar w:fldCharType="begin"/>
        </w:r>
        <w:r>
          <w:instrText xml:space="preserve"> PAGEREF _Toc14696 \h </w:instrText>
        </w:r>
        <w:r>
          <w:fldChar w:fldCharType="separate"/>
        </w:r>
        <w:r>
          <w:t>45</w:t>
        </w:r>
        <w:r>
          <w:fldChar w:fldCharType="end"/>
        </w:r>
      </w:hyperlink>
    </w:p>
    <w:p>
      <w:pPr>
        <w:pStyle w:val="TOC2"/>
        <w:tabs>
          <w:tab w:val="right" w:leader="dot" w:pos="8306"/>
        </w:tabs>
      </w:pPr>
      <w:hyperlink w:anchor="_Toc1002" w:history="1">
        <w:r>
          <w:rPr>
            <w:rFonts w:ascii="仿宋" w:eastAsia="仿宋" w:hAnsi="仿宋" w:cs="仿宋" w:hint="eastAsia"/>
            <w:lang w:eastAsia="zh-CN"/>
          </w:rPr>
          <w:t>(二)、监督与审计</w:t>
        </w:r>
        <w:r>
          <w:tab/>
        </w:r>
        <w:r>
          <w:fldChar w:fldCharType="begin"/>
        </w:r>
        <w:r>
          <w:instrText xml:space="preserve"> PAGEREF _Toc1002 \h </w:instrText>
        </w:r>
        <w:r>
          <w:fldChar w:fldCharType="separate"/>
        </w:r>
        <w:r>
          <w:t>47</w:t>
        </w:r>
        <w:r>
          <w:fldChar w:fldCharType="end"/>
        </w:r>
      </w:hyperlink>
    </w:p>
    <w:p>
      <w:pPr>
        <w:pStyle w:val="TOC1"/>
        <w:tabs>
          <w:tab w:val="right" w:leader="dot" w:pos="8306"/>
        </w:tabs>
      </w:pPr>
      <w:hyperlink w:anchor="_Toc25400" w:history="1">
        <w:r>
          <w:rPr>
            <w:rFonts w:ascii="仿宋" w:eastAsia="仿宋" w:hAnsi="仿宋" w:cs="仿宋" w:hint="eastAsia"/>
            <w:lang w:eastAsia="zh-CN"/>
          </w:rPr>
          <w:t>十五、焦化二甲苯项目工程方案分析</w:t>
        </w:r>
        <w:r>
          <w:tab/>
        </w:r>
        <w:r>
          <w:fldChar w:fldCharType="begin"/>
        </w:r>
        <w:r>
          <w:instrText xml:space="preserve"> PAGEREF _Toc25400 \h </w:instrText>
        </w:r>
        <w:r>
          <w:fldChar w:fldCharType="separate"/>
        </w:r>
        <w:r>
          <w:t>48</w:t>
        </w:r>
        <w:r>
          <w:fldChar w:fldCharType="end"/>
        </w:r>
      </w:hyperlink>
    </w:p>
    <w:p>
      <w:pPr>
        <w:pStyle w:val="TOC2"/>
        <w:tabs>
          <w:tab w:val="right" w:leader="dot" w:pos="8306"/>
        </w:tabs>
      </w:pPr>
      <w:hyperlink w:anchor="_Toc12733" w:history="1">
        <w:r>
          <w:rPr>
            <w:rFonts w:ascii="仿宋" w:eastAsia="仿宋" w:hAnsi="仿宋" w:cs="仿宋" w:hint="eastAsia"/>
            <w:lang w:eastAsia="zh-CN"/>
          </w:rPr>
          <w:t>(一)、建筑工程设计原则</w:t>
        </w:r>
        <w:r>
          <w:tab/>
        </w:r>
        <w:r>
          <w:fldChar w:fldCharType="begin"/>
        </w:r>
        <w:r>
          <w:instrText xml:space="preserve"> PAGEREF _Toc12733 \h </w:instrText>
        </w:r>
        <w:r>
          <w:fldChar w:fldCharType="separate"/>
        </w:r>
        <w:r>
          <w:t>48</w:t>
        </w:r>
        <w:r>
          <w:fldChar w:fldCharType="end"/>
        </w:r>
      </w:hyperlink>
    </w:p>
    <w:p>
      <w:pPr>
        <w:pStyle w:val="TOC2"/>
        <w:tabs>
          <w:tab w:val="right" w:leader="dot" w:pos="8306"/>
        </w:tabs>
      </w:pPr>
      <w:hyperlink w:anchor="_Toc17937" w:history="1">
        <w:r>
          <w:rPr>
            <w:rFonts w:ascii="仿宋" w:eastAsia="仿宋" w:hAnsi="仿宋" w:cs="仿宋" w:hint="eastAsia"/>
            <w:lang w:eastAsia="zh-CN"/>
          </w:rPr>
          <w:t>(二)、土建工程建设指标</w:t>
        </w:r>
        <w:r>
          <w:tab/>
        </w:r>
        <w:r>
          <w:fldChar w:fldCharType="begin"/>
        </w:r>
        <w:r>
          <w:instrText xml:space="preserve"> PAGEREF _Toc17937 \h </w:instrText>
        </w:r>
        <w:r>
          <w:fldChar w:fldCharType="separate"/>
        </w:r>
        <w:r>
          <w:t>51</w:t>
        </w:r>
        <w:r>
          <w:fldChar w:fldCharType="end"/>
        </w:r>
      </w:hyperlink>
    </w:p>
    <w:p>
      <w:pPr>
        <w:pStyle w:val="TOC1"/>
        <w:tabs>
          <w:tab w:val="right" w:leader="dot" w:pos="8306"/>
        </w:tabs>
      </w:pPr>
      <w:hyperlink w:anchor="_Toc31201" w:history="1">
        <w:r>
          <w:rPr>
            <w:rFonts w:ascii="仿宋" w:eastAsia="仿宋" w:hAnsi="仿宋" w:cs="仿宋" w:hint="eastAsia"/>
            <w:lang w:eastAsia="zh-CN"/>
          </w:rPr>
          <w:t>十六、营销与推广策略</w:t>
        </w:r>
        <w:r>
          <w:tab/>
        </w:r>
        <w:r>
          <w:fldChar w:fldCharType="begin"/>
        </w:r>
        <w:r>
          <w:instrText xml:space="preserve"> PAGEREF _Toc31201 \h </w:instrText>
        </w:r>
        <w:r>
          <w:fldChar w:fldCharType="separate"/>
        </w:r>
        <w:r>
          <w:t>53</w:t>
        </w:r>
        <w:r>
          <w:fldChar w:fldCharType="end"/>
        </w:r>
      </w:hyperlink>
    </w:p>
    <w:p>
      <w:pPr>
        <w:pStyle w:val="TOC2"/>
        <w:tabs>
          <w:tab w:val="right" w:leader="dot" w:pos="8306"/>
        </w:tabs>
      </w:pPr>
      <w:hyperlink w:anchor="_Toc31421" w:history="1">
        <w:r>
          <w:rPr>
            <w:rFonts w:ascii="仿宋" w:eastAsia="仿宋" w:hAnsi="仿宋" w:cs="仿宋" w:hint="eastAsia"/>
            <w:lang w:eastAsia="zh-CN"/>
          </w:rPr>
          <w:t>(一)、产品/服务定位与特点</w:t>
        </w:r>
        <w:r>
          <w:tab/>
        </w:r>
        <w:r>
          <w:fldChar w:fldCharType="begin"/>
        </w:r>
        <w:r>
          <w:instrText xml:space="preserve"> PAGEREF _Toc31421 \h </w:instrText>
        </w:r>
        <w:r>
          <w:fldChar w:fldCharType="separate"/>
        </w:r>
        <w:r>
          <w:t>53</w:t>
        </w:r>
        <w:r>
          <w:fldChar w:fldCharType="end"/>
        </w:r>
      </w:hyperlink>
    </w:p>
    <w:p>
      <w:pPr>
        <w:pStyle w:val="TOC2"/>
        <w:tabs>
          <w:tab w:val="right" w:leader="dot" w:pos="8306"/>
        </w:tabs>
      </w:pPr>
      <w:hyperlink w:anchor="_Toc5938" w:history="1">
        <w:r>
          <w:rPr>
            <w:rFonts w:ascii="仿宋" w:eastAsia="仿宋" w:hAnsi="仿宋" w:cs="仿宋" w:hint="eastAsia"/>
            <w:lang w:eastAsia="zh-CN"/>
          </w:rPr>
          <w:t>(二)、市场定位与竞争分析</w:t>
        </w:r>
        <w:r>
          <w:tab/>
        </w:r>
        <w:r>
          <w:fldChar w:fldCharType="begin"/>
        </w:r>
        <w:r>
          <w:instrText xml:space="preserve"> PAGEREF _Toc5938 \h </w:instrText>
        </w:r>
        <w:r>
          <w:fldChar w:fldCharType="separate"/>
        </w:r>
        <w:r>
          <w:t>54</w:t>
        </w:r>
        <w:r>
          <w:fldChar w:fldCharType="end"/>
        </w:r>
      </w:hyperlink>
    </w:p>
    <w:p>
      <w:pPr>
        <w:pStyle w:val="TOC2"/>
        <w:tabs>
          <w:tab w:val="right" w:leader="dot" w:pos="8306"/>
        </w:tabs>
      </w:pPr>
      <w:hyperlink w:anchor="_Toc18658" w:history="1">
        <w:r>
          <w:rPr>
            <w:rFonts w:ascii="仿宋" w:eastAsia="仿宋" w:hAnsi="仿宋" w:cs="仿宋" w:hint="eastAsia"/>
            <w:lang w:eastAsia="zh-CN"/>
          </w:rPr>
          <w:t>(三)、营销渠道与策略</w:t>
        </w:r>
        <w:r>
          <w:tab/>
        </w:r>
        <w:r>
          <w:fldChar w:fldCharType="begin"/>
        </w:r>
        <w:r>
          <w:instrText xml:space="preserve"> PAGEREF _Toc18658 \h </w:instrText>
        </w:r>
        <w:r>
          <w:fldChar w:fldCharType="separate"/>
        </w:r>
        <w:r>
          <w:t>56</w:t>
        </w:r>
        <w:r>
          <w:fldChar w:fldCharType="end"/>
        </w:r>
      </w:hyperlink>
    </w:p>
    <w:p>
      <w:pPr>
        <w:pStyle w:val="TOC2"/>
        <w:tabs>
          <w:tab w:val="right" w:leader="dot" w:pos="8306"/>
        </w:tabs>
      </w:pPr>
      <w:hyperlink w:anchor="_Toc12825" w:history="1">
        <w:r>
          <w:rPr>
            <w:rFonts w:ascii="仿宋" w:eastAsia="仿宋" w:hAnsi="仿宋" w:cs="仿宋" w:hint="eastAsia"/>
            <w:lang w:eastAsia="zh-CN"/>
          </w:rPr>
          <w:t>(四)、推广与宣传活动</w:t>
        </w:r>
        <w:r>
          <w:tab/>
        </w:r>
        <w:r>
          <w:fldChar w:fldCharType="begin"/>
        </w:r>
        <w:r>
          <w:instrText xml:space="preserve"> PAGEREF _Toc12825 \h </w:instrText>
        </w:r>
        <w:r>
          <w:fldChar w:fldCharType="separate"/>
        </w:r>
        <w:r>
          <w:t>57</w:t>
        </w:r>
        <w:r>
          <w:fldChar w:fldCharType="end"/>
        </w:r>
      </w:hyperlink>
    </w:p>
    <w:p>
      <w:pPr>
        <w:pStyle w:val="TOC1"/>
        <w:tabs>
          <w:tab w:val="right" w:leader="dot" w:pos="8306"/>
        </w:tabs>
      </w:pPr>
      <w:hyperlink w:anchor="_Toc339" w:history="1">
        <w:r>
          <w:rPr>
            <w:rFonts w:ascii="仿宋" w:eastAsia="仿宋" w:hAnsi="仿宋" w:cs="仿宋" w:hint="eastAsia"/>
            <w:lang w:eastAsia="zh-CN"/>
          </w:rPr>
          <w:t>十七、焦化二甲苯项目实施时间节点</w:t>
        </w:r>
        <w:r>
          <w:tab/>
        </w:r>
        <w:r>
          <w:fldChar w:fldCharType="begin"/>
        </w:r>
        <w:r>
          <w:instrText xml:space="preserve"> PAGEREF _Toc339 \h </w:instrText>
        </w:r>
        <w:r>
          <w:fldChar w:fldCharType="separate"/>
        </w:r>
        <w:r>
          <w:t>62</w:t>
        </w:r>
        <w:r>
          <w:fldChar w:fldCharType="end"/>
        </w:r>
      </w:hyperlink>
    </w:p>
    <w:p>
      <w:pPr>
        <w:pStyle w:val="TOC2"/>
        <w:tabs>
          <w:tab w:val="right" w:leader="dot" w:pos="8306"/>
        </w:tabs>
      </w:pPr>
      <w:hyperlink w:anchor="_Toc8695" w:history="1">
        <w:r>
          <w:rPr>
            <w:rFonts w:ascii="仿宋" w:eastAsia="仿宋" w:hAnsi="仿宋" w:cs="仿宋" w:hint="eastAsia"/>
            <w:lang w:eastAsia="zh-CN"/>
          </w:rPr>
          <w:t>(一)、焦化二甲苯项目启动阶段时间节点</w:t>
        </w:r>
        <w:r>
          <w:tab/>
        </w:r>
        <w:r>
          <w:fldChar w:fldCharType="begin"/>
        </w:r>
        <w:r>
          <w:instrText xml:space="preserve"> PAGEREF _Toc8695 \h </w:instrText>
        </w:r>
        <w:r>
          <w:fldChar w:fldCharType="separate"/>
        </w:r>
        <w:r>
          <w:t>62</w:t>
        </w:r>
        <w:r>
          <w:fldChar w:fldCharType="end"/>
        </w:r>
      </w:hyperlink>
    </w:p>
    <w:p>
      <w:pPr>
        <w:pStyle w:val="TOC2"/>
        <w:tabs>
          <w:tab w:val="right" w:leader="dot" w:pos="8306"/>
        </w:tabs>
      </w:pPr>
      <w:hyperlink w:anchor="_Toc18499" w:history="1">
        <w:r>
          <w:rPr>
            <w:rFonts w:ascii="仿宋" w:eastAsia="仿宋" w:hAnsi="仿宋" w:cs="仿宋" w:hint="eastAsia"/>
            <w:lang w:eastAsia="zh-CN"/>
          </w:rPr>
          <w:t>(二)、焦化二甲苯项目执行阶段时间节点</w:t>
        </w:r>
        <w:r>
          <w:tab/>
        </w:r>
        <w:r>
          <w:fldChar w:fldCharType="begin"/>
        </w:r>
        <w:r>
          <w:instrText xml:space="preserve"> PAGEREF _Toc18499 \h </w:instrText>
        </w:r>
        <w:r>
          <w:fldChar w:fldCharType="separate"/>
        </w:r>
        <w:r>
          <w:t>63</w:t>
        </w:r>
        <w:r>
          <w:fldChar w:fldCharType="end"/>
        </w:r>
      </w:hyperlink>
    </w:p>
    <w:p>
      <w:pPr>
        <w:pStyle w:val="TOC2"/>
        <w:tabs>
          <w:tab w:val="right" w:leader="dot" w:pos="8306"/>
        </w:tabs>
      </w:pPr>
      <w:hyperlink w:anchor="_Toc25386" w:history="1">
        <w:r>
          <w:rPr>
            <w:rFonts w:ascii="仿宋" w:eastAsia="仿宋" w:hAnsi="仿宋" w:cs="仿宋" w:hint="eastAsia"/>
            <w:lang w:eastAsia="zh-CN"/>
          </w:rPr>
          <w:t>(三)、焦化二甲苯项目完成阶段时间节点</w:t>
        </w:r>
        <w:r>
          <w:tab/>
        </w:r>
        <w:r>
          <w:fldChar w:fldCharType="begin"/>
        </w:r>
        <w:r>
          <w:instrText xml:space="preserve"> PAGEREF _Toc25386 \h </w:instrText>
        </w:r>
        <w:r>
          <w:fldChar w:fldCharType="separate"/>
        </w:r>
        <w:r>
          <w:t>64</w:t>
        </w:r>
        <w:r>
          <w:fldChar w:fldCharType="end"/>
        </w:r>
      </w:hyperlink>
    </w:p>
    <w:p>
      <w:pPr>
        <w:pStyle w:val="TOC1"/>
        <w:tabs>
          <w:tab w:val="right" w:leader="dot" w:pos="8306"/>
        </w:tabs>
      </w:pPr>
      <w:hyperlink w:anchor="_Toc13763" w:history="1">
        <w:r>
          <w:rPr>
            <w:rFonts w:ascii="仿宋" w:eastAsia="仿宋" w:hAnsi="仿宋" w:cs="仿宋" w:hint="eastAsia"/>
            <w:lang w:eastAsia="zh-CN"/>
          </w:rPr>
          <w:t>十八、质量管理体系</w:t>
        </w:r>
        <w:r>
          <w:tab/>
        </w:r>
        <w:r>
          <w:fldChar w:fldCharType="begin"/>
        </w:r>
        <w:r>
          <w:instrText xml:space="preserve"> PAGEREF _Toc13763 \h </w:instrText>
        </w:r>
        <w:r>
          <w:fldChar w:fldCharType="separate"/>
        </w:r>
        <w:r>
          <w:t>65</w:t>
        </w:r>
        <w:r>
          <w:fldChar w:fldCharType="end"/>
        </w:r>
      </w:hyperlink>
    </w:p>
    <w:p>
      <w:pPr>
        <w:pStyle w:val="TOC2"/>
        <w:tabs>
          <w:tab w:val="right" w:leader="dot" w:pos="8306"/>
        </w:tabs>
      </w:pPr>
      <w:hyperlink w:anchor="_Toc11773" w:history="1">
        <w:r>
          <w:rPr>
            <w:rFonts w:ascii="仿宋" w:eastAsia="仿宋" w:hAnsi="仿宋" w:cs="仿宋" w:hint="eastAsia"/>
            <w:lang w:eastAsia="zh-CN"/>
          </w:rPr>
          <w:t>(一)、质量目标与方针</w:t>
        </w:r>
        <w:r>
          <w:tab/>
        </w:r>
        <w:r>
          <w:fldChar w:fldCharType="begin"/>
        </w:r>
        <w:r>
          <w:instrText xml:space="preserve"> PAGEREF _Toc11773 \h </w:instrText>
        </w:r>
        <w:r>
          <w:fldChar w:fldCharType="separate"/>
        </w:r>
        <w:r>
          <w:t>65</w:t>
        </w:r>
        <w:r>
          <w:fldChar w:fldCharType="end"/>
        </w:r>
      </w:hyperlink>
    </w:p>
    <w:p>
      <w:pPr>
        <w:pStyle w:val="TOC2"/>
        <w:tabs>
          <w:tab w:val="right" w:leader="dot" w:pos="8306"/>
        </w:tabs>
      </w:pPr>
      <w:hyperlink w:anchor="_Toc10093" w:history="1">
        <w:r>
          <w:rPr>
            <w:rFonts w:ascii="仿宋" w:eastAsia="仿宋" w:hAnsi="仿宋" w:cs="仿宋" w:hint="eastAsia"/>
            <w:lang w:eastAsia="zh-CN"/>
          </w:rPr>
          <w:t>(二)、质量管理责任</w:t>
        </w:r>
        <w:r>
          <w:tab/>
        </w:r>
        <w:r>
          <w:fldChar w:fldCharType="begin"/>
        </w:r>
        <w:r>
          <w:instrText xml:space="preserve"> PAGEREF _Toc10093 \h </w:instrText>
        </w:r>
        <w:r>
          <w:fldChar w:fldCharType="separate"/>
        </w:r>
        <w:r>
          <w:t>66</w:t>
        </w:r>
        <w:r>
          <w:fldChar w:fldCharType="end"/>
        </w:r>
      </w:hyperlink>
    </w:p>
    <w:p>
      <w:pPr>
        <w:pStyle w:val="TOC2"/>
        <w:tabs>
          <w:tab w:val="right" w:leader="dot" w:pos="8306"/>
        </w:tabs>
      </w:pPr>
      <w:hyperlink w:anchor="_Toc15930" w:history="1">
        <w:r>
          <w:rPr>
            <w:rFonts w:ascii="仿宋" w:eastAsia="仿宋" w:hAnsi="仿宋" w:cs="仿宋" w:hint="eastAsia"/>
            <w:lang w:eastAsia="zh-CN"/>
          </w:rPr>
          <w:t>(三)、质量管理体系文件</w:t>
        </w:r>
        <w:r>
          <w:tab/>
        </w:r>
        <w:r>
          <w:fldChar w:fldCharType="begin"/>
        </w:r>
        <w:r>
          <w:instrText xml:space="preserve"> PAGEREF _Toc15930 \h </w:instrText>
        </w:r>
        <w:r>
          <w:fldChar w:fldCharType="separate"/>
        </w:r>
        <w:r>
          <w:t>68</w:t>
        </w:r>
        <w:r>
          <w:fldChar w:fldCharType="end"/>
        </w:r>
      </w:hyperlink>
    </w:p>
    <w:p>
      <w:pPr>
        <w:pStyle w:val="TOC2"/>
        <w:tabs>
          <w:tab w:val="right" w:leader="dot" w:pos="8306"/>
        </w:tabs>
      </w:pPr>
      <w:hyperlink w:anchor="_Toc13354" w:history="1">
        <w:r>
          <w:rPr>
            <w:rFonts w:ascii="仿宋" w:eastAsia="仿宋" w:hAnsi="仿宋" w:cs="仿宋" w:hint="eastAsia"/>
            <w:lang w:eastAsia="zh-CN"/>
          </w:rPr>
          <w:t>(四)、质量培训与教育</w:t>
        </w:r>
        <w:r>
          <w:tab/>
        </w:r>
        <w:r>
          <w:fldChar w:fldCharType="begin"/>
        </w:r>
        <w:r>
          <w:instrText xml:space="preserve"> PAGEREF _Toc13354 \h </w:instrText>
        </w:r>
        <w:r>
          <w:fldChar w:fldCharType="separate"/>
        </w:r>
        <w:r>
          <w:t>70</w:t>
        </w:r>
        <w:r>
          <w:fldChar w:fldCharType="end"/>
        </w:r>
      </w:hyperlink>
    </w:p>
    <w:p>
      <w:pPr>
        <w:pStyle w:val="TOC2"/>
        <w:tabs>
          <w:tab w:val="right" w:leader="dot" w:pos="8306"/>
        </w:tabs>
      </w:pPr>
      <w:hyperlink w:anchor="_Toc6208" w:history="1">
        <w:r>
          <w:rPr>
            <w:rFonts w:ascii="仿宋" w:eastAsia="仿宋" w:hAnsi="仿宋" w:cs="仿宋" w:hint="eastAsia"/>
            <w:lang w:eastAsia="zh-CN"/>
          </w:rPr>
          <w:t>(五)、质量审核与评价</w:t>
        </w:r>
        <w:r>
          <w:tab/>
        </w:r>
        <w:r>
          <w:fldChar w:fldCharType="begin"/>
        </w:r>
        <w:r>
          <w:instrText xml:space="preserve"> PAGEREF _Toc6208 \h </w:instrText>
        </w:r>
        <w:r>
          <w:fldChar w:fldCharType="separate"/>
        </w:r>
        <w:r>
          <w:t>71</w:t>
        </w:r>
        <w:r>
          <w:fldChar w:fldCharType="end"/>
        </w:r>
      </w:hyperlink>
    </w:p>
    <w:p>
      <w:pPr>
        <w:pStyle w:val="TOC2"/>
        <w:tabs>
          <w:tab w:val="right" w:leader="dot" w:pos="8306"/>
        </w:tabs>
      </w:pPr>
      <w:hyperlink w:anchor="_Toc31611" w:history="1">
        <w:r>
          <w:rPr>
            <w:rFonts w:ascii="仿宋" w:eastAsia="仿宋" w:hAnsi="仿宋" w:cs="仿宋" w:hint="eastAsia"/>
            <w:lang w:eastAsia="zh-CN"/>
          </w:rPr>
          <w:t>(六)、不符合与纠正措施</w:t>
        </w:r>
        <w:r>
          <w:tab/>
        </w:r>
        <w:r>
          <w:fldChar w:fldCharType="begin"/>
        </w:r>
        <w:r>
          <w:instrText xml:space="preserve"> PAGEREF _Toc31611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1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的技术管理特点体现在其创新导向。通过引入最先进的技术趋势和解决方案，焦化二甲苯项目致力于提升科技含量、提高质量和效率水平。这意味着我们将采用最新的工具和方法，确保焦化二甲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焦化二甲苯项目技术管理的显著特征。通过整合不同领域的技术资源，我们实现了跨学科的协同工作。这有助于优化技术架构，提高整体效能。此外，整合性策略还促进了不同技术团队之间的紧密沟通和高效合作，确保焦化二甲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焦化二甲苯项目所采用的技术。通过不断优化技术方案，焦化二甲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焦化二甲苯项目团队将在焦化二甲苯项目初期识别可能的技术风险，并采取相应的预防和应对措施。通过建立健全的风险评估机制，焦化二甲苯项目能够在实施过程中及时发现并解决潜在的技术问题，保障焦化二甲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焦化二甲苯项目中，技术将成为焦化二甲苯项目成功的有力支持。这一深度剖析揭示了技术管理在焦化二甲苯项目实施中的关键作用，为焦化二甲苯项目的技术基础奠定了坚实的基础。</w:t>
      </w:r>
    </w:p>
    <w:p>
      <w:pPr>
        <w:pStyle w:val="Heading2"/>
        <w:ind w:firstLine="560" w:firstLineChars="200"/>
        <w:rPr>
          <w:rFonts w:ascii="仿宋" w:eastAsia="仿宋" w:hAnsi="仿宋" w:cs="仿宋" w:hint="eastAsia"/>
          <w:sz w:val="28"/>
          <w:lang w:eastAsia="zh-CN"/>
        </w:rPr>
      </w:pPr>
      <w:bookmarkStart w:id="4" w:name="_Toc15994"/>
      <w:r>
        <w:rPr>
          <w:rFonts w:ascii="仿宋" w:eastAsia="仿宋" w:hAnsi="仿宋" w:cs="仿宋" w:hint="eastAsia"/>
          <w:sz w:val="28"/>
          <w:lang w:eastAsia="zh-CN"/>
        </w:rPr>
        <w:t>(二)、焦化二甲苯项目工艺技术设计方案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焦化二甲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焦化二甲苯项目将严格按照相关行业规范要求进行组织。通过有效控制产品质量，焦化二甲苯项目将致力于为顾客提供优质的焦化二甲苯项目产品和良好的服务。这体现了焦化二甲苯项目对于生产活动合规性和质量标准的高度重视，为焦化二甲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焦化二甲苯项目注重生态效益和清洁生产原则。焦化二甲苯项目建设将紧密结合地方特色经济发展，与社会经济发展规划和区域环境保护规划方案相协调一致。通过与当地区域自然生态系统的结合，焦化二甲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焦化二甲苯项目产品具有多样化的客户需求和个性化的特点。因此，焦化二甲苯项目产品规格品种多样，且单批生产数量较小。为满足这一特点，焦化二甲苯项目承办单位将建设先进的柔性制造生产线。通过广泛应用柔性制造技术，焦化二甲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焦化二甲苯项目采用的技术具有较高的技术含量和自动化水平，处于国内先进水平。这一技术选用不仅体现了对生产效率、质量和环境友好性的高标准要求，同时为焦化二甲苯项目的可持续发展奠定了坚实的基础。</w:t>
      </w:r>
    </w:p>
    <w:p>
      <w:pPr>
        <w:pStyle w:val="Heading2"/>
        <w:ind w:firstLine="560" w:firstLineChars="200"/>
        <w:rPr>
          <w:rFonts w:ascii="仿宋" w:eastAsia="仿宋" w:hAnsi="仿宋" w:cs="仿宋" w:hint="eastAsia"/>
          <w:sz w:val="28"/>
          <w:lang w:eastAsia="zh-CN"/>
        </w:rPr>
      </w:pPr>
      <w:bookmarkStart w:id="5" w:name="_Toc239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为确保焦化二甲苯项目的高效生产和技术实施，我们制定了一套精心设计的设备选型方案，以满足焦化二甲苯项目生产、质量和环保的要求。该方案的主要特点如下：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焦化二甲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针对焦化二甲苯项目产品的多样性和小批量生产的特点，我们将建设柔性制造生产线。通过在设备选型中考虑柔性制造技术，可以灵活应对不同产品规格和生产需求，实现生产线的高度灵活性和适应性。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393"/>
      <w:r>
        <w:rPr>
          <w:rFonts w:ascii="仿宋" w:eastAsia="仿宋" w:hAnsi="仿宋" w:cs="仿宋" w:hint="eastAsia"/>
          <w:sz w:val="28"/>
          <w:lang w:eastAsia="zh-CN"/>
        </w:rPr>
        <w:t>二、焦化二甲苯项目绩效评估</w:t>
      </w:r>
      <w:bookmarkEnd w:id="6"/>
    </w:p>
    <w:p>
      <w:pPr>
        <w:pStyle w:val="Heading2"/>
        <w:rPr>
          <w:rFonts w:ascii="仿宋" w:eastAsia="仿宋" w:hAnsi="仿宋" w:cs="仿宋" w:hint="eastAsia"/>
          <w:lang w:eastAsia="zh-CN"/>
        </w:rPr>
      </w:pPr>
      <w:bookmarkStart w:id="7" w:name="_Toc1858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焦化二甲苯项目中，我们设计了一套全面的绩效评估指标，以确保焦化二甲苯项目的可控和成功交付。这些指标跨足焦化二甲苯项目目标、成本、进度和质量等多个维度，为我们提供了全面洞察焦化二甲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目标达成率是我们关注的首要指标。我们设定了明确的目标，并通过定期监测和评估，迅速发现并应对潜在的目标偏差。这为焦化二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成本绩效是另一个核心关注点。通过实际成本与预算成本的对比分析，我们深入了解成本差异的原因，及时调整资源分配，保持焦化二甲苯项目在经济效益方面的合理水平。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进度作为关键的绩效指标之一，得到了精心的关注。我们制定了详细的焦化二甲苯项目进度计划，并设立了进度符合度指标，确保实际进度与计划进度保持一致。这使我们能够快速发现和解决潜在的进度问题，保持焦化二甲苯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焦化二甲苯项目绩效的不可或缺的一环。我们引入了一系列的质量标准和客户满意度指标，以确保焦化二甲苯项目交付的成果在质量上达到或超越预期水平。通过持续监测这些指标，我们努力提升焦化二甲苯项目整体质量水平，为焦化二甲苯项目的成功交付提供有力保障。通过这些科学且全面的绩效评估，我们能够更好地引导焦化二甲苯项目的持续改进，确保焦化二甲苯项目目标的顺利达成。</w:t>
      </w:r>
    </w:p>
    <w:p>
      <w:pPr>
        <w:pStyle w:val="Heading2"/>
        <w:ind w:firstLine="560" w:firstLineChars="200"/>
        <w:rPr>
          <w:rFonts w:ascii="仿宋" w:eastAsia="仿宋" w:hAnsi="仿宋" w:cs="仿宋" w:hint="eastAsia"/>
          <w:sz w:val="28"/>
          <w:lang w:eastAsia="zh-CN"/>
        </w:rPr>
      </w:pPr>
      <w:bookmarkStart w:id="8" w:name="_Toc1418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绩效评估是焦化二甲苯项目中的关键环节，为确保焦化二甲苯项目达到预期目标，我们采用了多层次、多维度的绩效评估方法。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焦化二甲苯项目的战略目标对齐，确保每个决策和行动都与焦化二甲苯项目整体目标保持一致。团队会定期召开战略对齐会议，审视当前工作与焦化二甲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焦化二甲苯项目进度、质量、成本和风险等方面。这些指标通过数据收集和分析，为焦化二甲苯项目管理团队提供了客观的评估依据。例如，我们通过焦化二甲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绩效评估不仅仅停留在焦化二甲苯项目内部，还考虑了焦化二甲苯项目对外部环境的影响。我们定期进行干系人满意度调查，以了解各利益相关方对焦化二甲苯项目的期望和满意度，并及时做出调整。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这种多层次、多角度的绩效评估方法，使得我们能够全面了解焦化二甲苯项目的运行状态，及时做出调整，确保焦化二甲苯项目在不断变化的环境中保持稳健前行。</w:t>
      </w:r>
    </w:p>
    <w:p>
      <w:pPr>
        <w:pStyle w:val="Heading2"/>
        <w:ind w:firstLine="560" w:firstLineChars="200"/>
        <w:rPr>
          <w:rFonts w:ascii="仿宋" w:eastAsia="仿宋" w:hAnsi="仿宋" w:cs="仿宋" w:hint="eastAsia"/>
          <w:sz w:val="28"/>
          <w:lang w:eastAsia="zh-CN"/>
        </w:rPr>
      </w:pPr>
      <w:bookmarkStart w:id="9" w:name="_Toc1729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为了确保焦化二甲苯项目的有效管理和不断优化，我们采用了精心设计的绩效评估周期。这个周期旨在实现灵活、实时和全面的评估，以适应焦化二甲苯项目执行中的各种挑战。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焦化二甲苯项目的不同需求，分为短期、中期和长期。短期评估关注每个迭代或工作周期，以及时发现和解决当前任务中的问题。中期评估涵盖几个迭代，深入了解整体焦化二甲苯项目的趋势和性能。长期评估则着眼于整个焦化二甲苯项目阶段，确保焦化二甲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焦化二甲苯项目管理工具和协作平台，团队成员能够随时更新和分享焦化二甲苯项目数据。这种实时性的反馈机制使我们能够及时察觉潜在问题，快速调整，保持焦化二甲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焦化二甲苯项目的决策制定密不可分。每个周期的焦化二甲苯项目回顾会议成为集体总结经验、识别问题深层次原因并找到创新解决方案的平台。这种定期的反思与调整机制使焦化二甲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709"/>
      <w:r>
        <w:rPr>
          <w:rFonts w:ascii="仿宋" w:eastAsia="仿宋" w:hAnsi="仿宋" w:cs="仿宋" w:hint="eastAsia"/>
          <w:sz w:val="28"/>
          <w:lang w:eastAsia="zh-CN"/>
        </w:rPr>
        <w:t>三、焦化二甲苯项目危机管理</w:t>
      </w:r>
      <w:bookmarkEnd w:id="10"/>
    </w:p>
    <w:p>
      <w:pPr>
        <w:pStyle w:val="Heading2"/>
        <w:rPr>
          <w:rFonts w:ascii="仿宋" w:eastAsia="仿宋" w:hAnsi="仿宋" w:cs="仿宋" w:hint="eastAsia"/>
          <w:lang w:eastAsia="zh-CN"/>
        </w:rPr>
      </w:pPr>
      <w:bookmarkStart w:id="11" w:name="_Toc2944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焦化二甲苯项目危机管理中，危机预警与识别是确保焦化二甲苯项目稳健运行的核心步骤。通过建立全面的监测机制，焦化二甲苯项目团队旨在及时发现和理解潜在的风险和危机因素，以便采取及时的预防和应对措施，确保焦化二甲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首先，通过深入的风险评估，焦化二甲苯项目团队全面分析了整个焦化二甲苯项目和各个阶段可能存在的威胁。这包括准确评估每个潜在风险的发生概率和可能影响的程度，为后续危机预警提供了有力支持。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焦化二甲苯项目团队着重于明确定义焦化二甲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焦化二甲苯项目进展的持续监控，团队能够及时发现潜在问题并作出迅速反应。焦化二甲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在这一阶段，团队的专业素养和反应速度将发挥至关重要的作用，以确保潜在危机能够在初期得到有效的处理，最大程度地减轻负面影响。通过危机预警与识别，焦化二甲苯项目得以更有序、可控地推进。</w:t>
      </w:r>
    </w:p>
    <w:p>
      <w:pPr>
        <w:pStyle w:val="Heading2"/>
        <w:ind w:firstLine="560" w:firstLineChars="200"/>
        <w:rPr>
          <w:rFonts w:ascii="仿宋" w:eastAsia="仿宋" w:hAnsi="仿宋" w:cs="仿宋" w:hint="eastAsia"/>
          <w:sz w:val="28"/>
          <w:lang w:eastAsia="zh-CN"/>
        </w:rPr>
      </w:pPr>
      <w:bookmarkStart w:id="12" w:name="_Toc190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在危机发生时，焦化二甲苯项目团队立即行动，成立了应急小组。该小组的任务是迅速制定并实施紧急应对措施，以最小化潜在损失。以下是采取的主要措施：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暂停焦化二甲苯项目进度：为遏制危机蔓延，焦化二甲苯项目暂时停止进行，以便全面评估当前状况。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资源重新分配：重新评估焦化二甲苯项目资源的分配，确保最大限度地减小损失。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实时沟通：与关键利益相关者建立实时沟通机制，向他们传递焦化二甲苯项目危机的实际状况，保障焦化二甲苯项目核心利益。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在紧急应对的同时，焦化二甲苯项目团队强调了团队协作和有效沟通的重要性。以下是团队协作的关键举措：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信息共享机制：建立了信息共享平台，确保团队成员能够及时获取焦化二甲苯项目危机的实时信息。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领导者沟通：焦化二甲苯项目领导者通过定期会议和即时沟通工具，指导团队应对危机，保持团队稳定运行。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随着危机得到初步控制，焦化二甲苯项目团队转向制定恢复计划，以确保焦化二甲苯项目能够从中迅速恢复。主要恢复计划包括：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修复受损的进度计划：重新评估焦化二甲苯项目进度，制定修复计划，确保焦化二甲苯项目尽快回归正常进程。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重新调整资源分配：优化资源分配，确保焦化二甲苯项目在有限资源下高效运转。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风险管理机制加强：对焦化二甲苯项目风险进行全面评估，制定更强化的风险管理策略，以预防未来可能的危机。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517"/>
      <w:r>
        <w:rPr>
          <w:rFonts w:ascii="仿宋" w:eastAsia="仿宋" w:hAnsi="仿宋" w:cs="仿宋" w:hint="eastAsia"/>
          <w:sz w:val="28"/>
          <w:lang w:eastAsia="zh-CN"/>
        </w:rPr>
        <w:t>四、焦化二甲苯项目可持续发展</w:t>
      </w:r>
      <w:bookmarkEnd w:id="13"/>
    </w:p>
    <w:p>
      <w:pPr>
        <w:pStyle w:val="Heading2"/>
        <w:rPr>
          <w:rFonts w:ascii="仿宋" w:eastAsia="仿宋" w:hAnsi="仿宋" w:cs="仿宋" w:hint="eastAsia"/>
          <w:lang w:eastAsia="zh-CN"/>
        </w:rPr>
      </w:pPr>
      <w:bookmarkStart w:id="14" w:name="_Toc7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化二甲苯项目中，焦化二甲苯项目团队着眼于未来，明确了可持续发展的战略方向。制定的具体可持续发展目标包括降低资源使用、采用环保技术、最大化社会效益等。这一步骤不仅有助于焦化二甲苯项目在环保和社会责任方面达到最高标准，也为未来提供了明确的指引，确保焦化二甲苯项目的发展符合可持续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1.2 可持续实践的融入焦化二甲苯项目管理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焦化二甲苯项目管理周期。从焦化二甲苯项目规划开始，焦化二甲苯项目团队就考虑了环境和社会的因素。在执行阶段，焦化二甲苯项目团队积极推动绿色技术的应用，优化资源利用。此外，关注员工的社会责任，通过培训和沟通活动提高员工对可持续发展的认知，使他们能够在日常工作中践行可持续实践。这些举措不仅为焦化二甲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657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扎根于焦化二甲苯项目的可持续发展理念，我们深信环保与社会责任是焦化二甲苯项目成功的关键支柱。在焦化二甲苯项目的每一步，我们都致力于通过创新和实践，履行对环境和社会的坚定责任。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团队通过引入先进的环保技术、建立高效的废物处理系统以及推动能源节约措施，积极履行环保责任。定期的环保监测和评估确保焦化二甲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项目不仅致力于自身可持续发展，还注重对社会的回馈。通过支持社区焦化二甲苯项目、参与慈善事业、提供培训机会等方式，焦化二甲苯项目积极履行社会责任。与当地社区建立积极互动，关注员工的工作与生活平衡，以及员工的身心健康，是焦化二甲苯项目在社会责任层面的关键举措。这样的实践不仅增强了焦化二甲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778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5042"/>
      <w:r>
        <w:rPr>
          <w:rFonts w:ascii="仿宋" w:eastAsia="仿宋" w:hAnsi="仿宋" w:cs="仿宋" w:hint="eastAsia"/>
          <w:lang w:eastAsia="zh-CN"/>
        </w:rPr>
        <w:t>(一)、焦化二甲苯行业分析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焦化二甲苯行业一直以来都是市场的关注焦点。行业内的发展趋势、竞争态势以及潜在机会都对焦化二甲苯项目的推进产生深远的影响。通过深入研究行业的整体概貌，我们将更好地理解行业的核心特征，为焦化二甲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化二甲苯行业，技术一直是推动创新和发展的关键因素。我们将对当前技术趋势进行详尽分析，包括但不限于人工智能、大数据应用、先进制造技术等。这有助于焦化二甲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焦化二甲苯项目成功的基础。我们将对主要竞争对手进行深入研究，包括其市场份额、产品特点、市场定位等。通过全面了解竞争对手的优势和劣势，焦化二甲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884"/>
      <w:r>
        <w:rPr>
          <w:rFonts w:ascii="仿宋" w:eastAsia="仿宋" w:hAnsi="仿宋" w:cs="仿宋" w:hint="eastAsia"/>
          <w:sz w:val="28"/>
          <w:lang w:eastAsia="zh-CN"/>
        </w:rPr>
        <w:t>(二)、焦化二甲苯市场分析预测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焦化二甲苯市场未来的增长趋势。这包括市场的整体规模、各细分领域的发展趋势等。焦化二甲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焦化二甲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焦化二甲苯项目实施过程中需要充分考虑的因素。我们将对市场风险进行全面评估，包括但不限于政策法规风险、市场竞争风险、技术变革风险等。通过对潜在风险的深入分析，焦化二甲苯项目可以制定相应的风险缓解策略，降低不确定性对焦化二甲苯项目的影响。</w:t>
      </w:r>
    </w:p>
    <w:p>
      <w:pPr>
        <w:pStyle w:val="Heading1"/>
        <w:ind w:firstLine="560" w:firstLineChars="200"/>
        <w:rPr>
          <w:rFonts w:ascii="仿宋" w:eastAsia="仿宋" w:hAnsi="仿宋" w:cs="仿宋" w:hint="eastAsia"/>
          <w:sz w:val="28"/>
          <w:lang w:eastAsia="zh-CN"/>
        </w:rPr>
      </w:pPr>
      <w:bookmarkStart w:id="19" w:name="_Toc6028"/>
      <w:r>
        <w:rPr>
          <w:rFonts w:ascii="仿宋" w:eastAsia="仿宋" w:hAnsi="仿宋" w:cs="仿宋" w:hint="eastAsia"/>
          <w:sz w:val="28"/>
          <w:lang w:eastAsia="zh-CN"/>
        </w:rPr>
        <w:t>六、焦化二甲苯项目选址可行性分析</w:t>
      </w:r>
      <w:bookmarkEnd w:id="19"/>
    </w:p>
    <w:p>
      <w:pPr>
        <w:pStyle w:val="Heading2"/>
        <w:rPr>
          <w:rFonts w:ascii="仿宋" w:eastAsia="仿宋" w:hAnsi="仿宋" w:cs="仿宋" w:hint="eastAsia"/>
          <w:lang w:eastAsia="zh-CN"/>
        </w:rPr>
      </w:pPr>
      <w:bookmarkStart w:id="20" w:name="_Toc17985"/>
      <w:r>
        <w:rPr>
          <w:rFonts w:ascii="仿宋" w:eastAsia="仿宋" w:hAnsi="仿宋" w:cs="仿宋" w:hint="eastAsia"/>
          <w:lang w:eastAsia="zh-CN"/>
        </w:rPr>
        <w:t>(一)、焦化二甲苯项目选址</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该焦化二甲苯项目选址位于XX省XX市XX区XXX街道</w:t>
      </w:r>
    </w:p>
    <w:p>
      <w:pPr>
        <w:pStyle w:val="Heading2"/>
        <w:ind w:firstLine="560" w:firstLineChars="200"/>
        <w:rPr>
          <w:rFonts w:ascii="仿宋" w:eastAsia="仿宋" w:hAnsi="仿宋" w:cs="仿宋" w:hint="eastAsia"/>
          <w:sz w:val="28"/>
          <w:lang w:eastAsia="zh-CN"/>
        </w:rPr>
      </w:pPr>
      <w:bookmarkStart w:id="21" w:name="_Toc629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焦化二甲苯项目的征地面积将根据焦化二甲苯项目的实际规模和需求进行精确规划。具体面积XXX平方米，旨在确保焦化二甲苯项目不仅能够满足当前的发展需求，还能够预留空间以适应未来的扩展。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净用地面积是在征地面积基础上去除不可利用面积后的实际可开发用地。具体面积XXX平方米，考虑到环保、交通、安全等多方面因素，以确保焦化二甲苯项目在整体利用效率上达到最优。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焦化二甲苯项目计划建设的建筑总规模具体面积XXX平方米。这一规模的确定综合考虑了焦化二甲苯项目的性质、规模，以及城市规划的相关要求，确保建筑布局与周边环境协调一致。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绿地率是焦化二甲苯项目用地中被规划为绿地的比例。具体面积XXX平方米，旨在通过合理规划绿地，改善焦化二甲苯项目周边环境，提升居民生活质量，并符合城市整体绿化规划。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容积率是用地上可以建设的建筑总体积与用地面积之比。具体面积XXX，通过合理的容积率规划，确保焦化二甲苯项目建筑规模与周边环境和谐共生。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焦化二甲苯项目选址与当地城市规划相一致，具体面积XXX平方米。通过与城市规划部门深入沟通，确保焦化二甲苯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https://d.book118.com/097025126041006025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焦化二甲苯项目计划设计方案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F6B4E"/>
    <w:rsid w:val="2D5F6B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2512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2024-01-01T21:32:00Z</dcterms:created>
  <dcterms:modified xsi:type="dcterms:W3CDTF">2024-01-01T21:32:46Z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F34AE43AAC7847EBBD6E9F6563A41D36_11</vt:lpwstr>
  </property>
  <property fmtid="{D5CDD505-2E9C-101B-9397-08002B2CF9AE}" pid="3" name="KSOProductBuildVer">
    <vt:lpwstr>2052-12.1.0.16120</vt:lpwstr>
  </property>
</Properties>
</file>