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薄膜点滴填料混装的横流冷却塔项目规划设计蓝图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65" w:history="1">
        <w:r>
          <w:rPr>
            <w:rFonts w:ascii="仿宋" w:eastAsia="仿宋" w:hAnsi="仿宋" w:cs="仿宋" w:hint="eastAsia"/>
            <w:lang w:eastAsia="zh-CN"/>
          </w:rPr>
          <w:t>前言</w:t>
        </w:r>
        <w:r>
          <w:tab/>
        </w:r>
        <w:r>
          <w:fldChar w:fldCharType="begin"/>
        </w:r>
        <w:r>
          <w:instrText xml:space="preserve"> PAGEREF _Toc13065 \h </w:instrText>
        </w:r>
        <w:r>
          <w:fldChar w:fldCharType="separate"/>
        </w:r>
        <w:r>
          <w:t>3</w:t>
        </w:r>
        <w:r>
          <w:fldChar w:fldCharType="end"/>
        </w:r>
      </w:hyperlink>
    </w:p>
    <w:p>
      <w:pPr>
        <w:pStyle w:val="TOC1"/>
        <w:tabs>
          <w:tab w:val="right" w:leader="dot" w:pos="8306"/>
        </w:tabs>
      </w:pPr>
      <w:hyperlink w:anchor="_Toc4052" w:history="1">
        <w:r>
          <w:rPr>
            <w:rFonts w:ascii="仿宋" w:eastAsia="仿宋" w:hAnsi="仿宋" w:cs="仿宋" w:hint="eastAsia"/>
            <w:lang w:eastAsia="zh-CN"/>
          </w:rPr>
          <w:t>一、市场分析、调研</w:t>
        </w:r>
        <w:r>
          <w:tab/>
        </w:r>
        <w:r>
          <w:fldChar w:fldCharType="begin"/>
        </w:r>
        <w:r>
          <w:instrText xml:space="preserve"> PAGEREF _Toc4052 \h </w:instrText>
        </w:r>
        <w:r>
          <w:fldChar w:fldCharType="separate"/>
        </w:r>
        <w:r>
          <w:t>3</w:t>
        </w:r>
        <w:r>
          <w:fldChar w:fldCharType="end"/>
        </w:r>
      </w:hyperlink>
    </w:p>
    <w:p>
      <w:pPr>
        <w:pStyle w:val="TOC2"/>
        <w:tabs>
          <w:tab w:val="right" w:leader="dot" w:pos="8306"/>
        </w:tabs>
      </w:pPr>
      <w:hyperlink w:anchor="_Toc32125" w:history="1">
        <w:r>
          <w:rPr>
            <w:rFonts w:ascii="仿宋" w:eastAsia="仿宋" w:hAnsi="仿宋" w:cs="仿宋" w:hint="eastAsia"/>
            <w:lang w:eastAsia="zh-CN"/>
          </w:rPr>
          <w:t>(一)、薄膜点滴填料混装的横流冷却塔行业分析</w:t>
        </w:r>
        <w:r>
          <w:tab/>
        </w:r>
        <w:r>
          <w:fldChar w:fldCharType="begin"/>
        </w:r>
        <w:r>
          <w:instrText xml:space="preserve"> PAGEREF _Toc32125 \h </w:instrText>
        </w:r>
        <w:r>
          <w:fldChar w:fldCharType="separate"/>
        </w:r>
        <w:r>
          <w:t>3</w:t>
        </w:r>
        <w:r>
          <w:fldChar w:fldCharType="end"/>
        </w:r>
      </w:hyperlink>
    </w:p>
    <w:p>
      <w:pPr>
        <w:pStyle w:val="TOC2"/>
        <w:tabs>
          <w:tab w:val="right" w:leader="dot" w:pos="8306"/>
        </w:tabs>
      </w:pPr>
      <w:hyperlink w:anchor="_Toc28570" w:history="1">
        <w:r>
          <w:rPr>
            <w:rFonts w:ascii="仿宋" w:eastAsia="仿宋" w:hAnsi="仿宋" w:cs="仿宋" w:hint="eastAsia"/>
            <w:lang w:eastAsia="zh-CN"/>
          </w:rPr>
          <w:t>(二)、薄膜点滴填料混装的横流冷却塔市场分析预测</w:t>
        </w:r>
        <w:r>
          <w:tab/>
        </w:r>
        <w:r>
          <w:fldChar w:fldCharType="begin"/>
        </w:r>
        <w:r>
          <w:instrText xml:space="preserve"> PAGEREF _Toc28570 \h </w:instrText>
        </w:r>
        <w:r>
          <w:fldChar w:fldCharType="separate"/>
        </w:r>
        <w:r>
          <w:t>4</w:t>
        </w:r>
        <w:r>
          <w:fldChar w:fldCharType="end"/>
        </w:r>
      </w:hyperlink>
    </w:p>
    <w:p>
      <w:pPr>
        <w:pStyle w:val="TOC1"/>
        <w:tabs>
          <w:tab w:val="right" w:leader="dot" w:pos="8306"/>
        </w:tabs>
      </w:pPr>
      <w:hyperlink w:anchor="_Toc21098" w:history="1">
        <w:r>
          <w:rPr>
            <w:rFonts w:ascii="仿宋" w:eastAsia="仿宋" w:hAnsi="仿宋" w:cs="仿宋" w:hint="eastAsia"/>
            <w:lang w:eastAsia="zh-CN"/>
          </w:rPr>
          <w:t>二、薄膜点滴填料混装的横流冷却塔项目建设背景及必要性分析</w:t>
        </w:r>
        <w:r>
          <w:tab/>
        </w:r>
        <w:r>
          <w:fldChar w:fldCharType="begin"/>
        </w:r>
        <w:r>
          <w:instrText xml:space="preserve"> PAGEREF _Toc21098 \h </w:instrText>
        </w:r>
        <w:r>
          <w:fldChar w:fldCharType="separate"/>
        </w:r>
        <w:r>
          <w:t>5</w:t>
        </w:r>
        <w:r>
          <w:fldChar w:fldCharType="end"/>
        </w:r>
      </w:hyperlink>
    </w:p>
    <w:p>
      <w:pPr>
        <w:pStyle w:val="TOC2"/>
        <w:tabs>
          <w:tab w:val="right" w:leader="dot" w:pos="8306"/>
        </w:tabs>
      </w:pPr>
      <w:hyperlink w:anchor="_Toc32561" w:history="1">
        <w:r>
          <w:rPr>
            <w:rFonts w:ascii="仿宋" w:eastAsia="仿宋" w:hAnsi="仿宋" w:cs="仿宋" w:hint="eastAsia"/>
            <w:lang w:eastAsia="zh-CN"/>
          </w:rPr>
          <w:t>(一)、薄膜点滴填料混装的横流冷却塔项目背景分析</w:t>
        </w:r>
        <w:r>
          <w:tab/>
        </w:r>
        <w:r>
          <w:fldChar w:fldCharType="begin"/>
        </w:r>
        <w:r>
          <w:instrText xml:space="preserve"> PAGEREF _Toc32561 \h </w:instrText>
        </w:r>
        <w:r>
          <w:fldChar w:fldCharType="separate"/>
        </w:r>
        <w:r>
          <w:t>5</w:t>
        </w:r>
        <w:r>
          <w:fldChar w:fldCharType="end"/>
        </w:r>
      </w:hyperlink>
    </w:p>
    <w:p>
      <w:pPr>
        <w:pStyle w:val="TOC2"/>
        <w:tabs>
          <w:tab w:val="right" w:leader="dot" w:pos="8306"/>
        </w:tabs>
      </w:pPr>
      <w:hyperlink w:anchor="_Toc14121" w:history="1">
        <w:r>
          <w:rPr>
            <w:rFonts w:ascii="仿宋" w:eastAsia="仿宋" w:hAnsi="仿宋" w:cs="仿宋" w:hint="eastAsia"/>
            <w:lang w:eastAsia="zh-CN"/>
          </w:rPr>
          <w:t>(二)、薄膜点滴填料混装的横流冷却塔项目建设必要性分析</w:t>
        </w:r>
        <w:r>
          <w:tab/>
        </w:r>
        <w:r>
          <w:fldChar w:fldCharType="begin"/>
        </w:r>
        <w:r>
          <w:instrText xml:space="preserve"> PAGEREF _Toc14121 \h </w:instrText>
        </w:r>
        <w:r>
          <w:fldChar w:fldCharType="separate"/>
        </w:r>
        <w:r>
          <w:t>7</w:t>
        </w:r>
        <w:r>
          <w:fldChar w:fldCharType="end"/>
        </w:r>
      </w:hyperlink>
    </w:p>
    <w:p>
      <w:pPr>
        <w:pStyle w:val="TOC1"/>
        <w:tabs>
          <w:tab w:val="right" w:leader="dot" w:pos="8306"/>
        </w:tabs>
      </w:pPr>
      <w:hyperlink w:anchor="_Toc23182" w:history="1">
        <w:r>
          <w:rPr>
            <w:rFonts w:ascii="仿宋" w:eastAsia="仿宋" w:hAnsi="仿宋" w:cs="仿宋" w:hint="eastAsia"/>
            <w:lang w:eastAsia="zh-CN"/>
          </w:rPr>
          <w:t>三、薄膜点滴填料混装的横流冷却塔项目土建工程</w:t>
        </w:r>
        <w:r>
          <w:tab/>
        </w:r>
        <w:r>
          <w:fldChar w:fldCharType="begin"/>
        </w:r>
        <w:r>
          <w:instrText xml:space="preserve"> PAGEREF _Toc23182 \h </w:instrText>
        </w:r>
        <w:r>
          <w:fldChar w:fldCharType="separate"/>
        </w:r>
        <w:r>
          <w:t>8</w:t>
        </w:r>
        <w:r>
          <w:fldChar w:fldCharType="end"/>
        </w:r>
      </w:hyperlink>
    </w:p>
    <w:p>
      <w:pPr>
        <w:pStyle w:val="TOC2"/>
        <w:tabs>
          <w:tab w:val="right" w:leader="dot" w:pos="8306"/>
        </w:tabs>
      </w:pPr>
      <w:hyperlink w:anchor="_Toc15336" w:history="1">
        <w:r>
          <w:rPr>
            <w:rFonts w:ascii="仿宋" w:eastAsia="仿宋" w:hAnsi="仿宋" w:cs="仿宋" w:hint="eastAsia"/>
            <w:lang w:eastAsia="zh-CN"/>
          </w:rPr>
          <w:t>(一)、建筑工程设计原则</w:t>
        </w:r>
        <w:r>
          <w:tab/>
        </w:r>
        <w:r>
          <w:fldChar w:fldCharType="begin"/>
        </w:r>
        <w:r>
          <w:instrText xml:space="preserve"> PAGEREF _Toc15336 \h </w:instrText>
        </w:r>
        <w:r>
          <w:fldChar w:fldCharType="separate"/>
        </w:r>
        <w:r>
          <w:t>8</w:t>
        </w:r>
        <w:r>
          <w:fldChar w:fldCharType="end"/>
        </w:r>
      </w:hyperlink>
    </w:p>
    <w:p>
      <w:pPr>
        <w:pStyle w:val="TOC2"/>
        <w:tabs>
          <w:tab w:val="right" w:leader="dot" w:pos="8306"/>
        </w:tabs>
      </w:pPr>
      <w:hyperlink w:anchor="_Toc27882" w:history="1">
        <w:r>
          <w:rPr>
            <w:rFonts w:ascii="仿宋" w:eastAsia="仿宋" w:hAnsi="仿宋" w:cs="仿宋" w:hint="eastAsia"/>
            <w:lang w:eastAsia="zh-CN"/>
          </w:rPr>
          <w:t>(二)、土建工程设计年限及安全等级</w:t>
        </w:r>
        <w:r>
          <w:tab/>
        </w:r>
        <w:r>
          <w:fldChar w:fldCharType="begin"/>
        </w:r>
        <w:r>
          <w:instrText xml:space="preserve"> PAGEREF _Toc27882 \h </w:instrText>
        </w:r>
        <w:r>
          <w:fldChar w:fldCharType="separate"/>
        </w:r>
        <w:r>
          <w:t>9</w:t>
        </w:r>
        <w:r>
          <w:fldChar w:fldCharType="end"/>
        </w:r>
      </w:hyperlink>
    </w:p>
    <w:p>
      <w:pPr>
        <w:pStyle w:val="TOC2"/>
        <w:tabs>
          <w:tab w:val="right" w:leader="dot" w:pos="8306"/>
        </w:tabs>
      </w:pPr>
      <w:hyperlink w:anchor="_Toc29601" w:history="1">
        <w:r>
          <w:rPr>
            <w:rFonts w:ascii="仿宋" w:eastAsia="仿宋" w:hAnsi="仿宋" w:cs="仿宋" w:hint="eastAsia"/>
            <w:lang w:eastAsia="zh-CN"/>
          </w:rPr>
          <w:t>(三)、建筑工程设计总体要求</w:t>
        </w:r>
        <w:r>
          <w:tab/>
        </w:r>
        <w:r>
          <w:fldChar w:fldCharType="begin"/>
        </w:r>
        <w:r>
          <w:instrText xml:space="preserve"> PAGEREF _Toc29601 \h </w:instrText>
        </w:r>
        <w:r>
          <w:fldChar w:fldCharType="separate"/>
        </w:r>
        <w:r>
          <w:t>11</w:t>
        </w:r>
        <w:r>
          <w:fldChar w:fldCharType="end"/>
        </w:r>
      </w:hyperlink>
    </w:p>
    <w:p>
      <w:pPr>
        <w:pStyle w:val="TOC2"/>
        <w:tabs>
          <w:tab w:val="right" w:leader="dot" w:pos="8306"/>
        </w:tabs>
      </w:pPr>
      <w:hyperlink w:anchor="_Toc1911" w:history="1">
        <w:r>
          <w:rPr>
            <w:rFonts w:ascii="仿宋" w:eastAsia="仿宋" w:hAnsi="仿宋" w:cs="仿宋" w:hint="eastAsia"/>
            <w:lang w:eastAsia="zh-CN"/>
          </w:rPr>
          <w:t>(四)、土建工程建设指标</w:t>
        </w:r>
        <w:r>
          <w:tab/>
        </w:r>
        <w:r>
          <w:fldChar w:fldCharType="begin"/>
        </w:r>
        <w:r>
          <w:instrText xml:space="preserve"> PAGEREF _Toc1911 \h </w:instrText>
        </w:r>
        <w:r>
          <w:fldChar w:fldCharType="separate"/>
        </w:r>
        <w:r>
          <w:t>11</w:t>
        </w:r>
        <w:r>
          <w:fldChar w:fldCharType="end"/>
        </w:r>
      </w:hyperlink>
    </w:p>
    <w:p>
      <w:pPr>
        <w:pStyle w:val="TOC1"/>
        <w:tabs>
          <w:tab w:val="right" w:leader="dot" w:pos="8306"/>
        </w:tabs>
      </w:pPr>
      <w:hyperlink w:anchor="_Toc13421" w:history="1">
        <w:r>
          <w:rPr>
            <w:rFonts w:ascii="仿宋" w:eastAsia="仿宋" w:hAnsi="仿宋" w:cs="仿宋" w:hint="eastAsia"/>
            <w:lang w:eastAsia="zh-CN"/>
          </w:rPr>
          <w:t>四、薄膜点滴填料混装的横流冷却塔项目绩效评估</w:t>
        </w:r>
        <w:r>
          <w:tab/>
        </w:r>
        <w:r>
          <w:fldChar w:fldCharType="begin"/>
        </w:r>
        <w:r>
          <w:instrText xml:space="preserve"> PAGEREF _Toc13421 \h </w:instrText>
        </w:r>
        <w:r>
          <w:fldChar w:fldCharType="separate"/>
        </w:r>
        <w:r>
          <w:t>12</w:t>
        </w:r>
        <w:r>
          <w:fldChar w:fldCharType="end"/>
        </w:r>
      </w:hyperlink>
    </w:p>
    <w:p>
      <w:pPr>
        <w:pStyle w:val="TOC2"/>
        <w:tabs>
          <w:tab w:val="right" w:leader="dot" w:pos="8306"/>
        </w:tabs>
      </w:pPr>
      <w:hyperlink w:anchor="_Toc4820" w:history="1">
        <w:r>
          <w:rPr>
            <w:rFonts w:ascii="仿宋" w:eastAsia="仿宋" w:hAnsi="仿宋" w:cs="仿宋" w:hint="eastAsia"/>
            <w:lang w:eastAsia="zh-CN"/>
          </w:rPr>
          <w:t>(一)、绩效评估指标</w:t>
        </w:r>
        <w:r>
          <w:tab/>
        </w:r>
        <w:r>
          <w:fldChar w:fldCharType="begin"/>
        </w:r>
        <w:r>
          <w:instrText xml:space="preserve"> PAGEREF _Toc4820 \h </w:instrText>
        </w:r>
        <w:r>
          <w:fldChar w:fldCharType="separate"/>
        </w:r>
        <w:r>
          <w:t>12</w:t>
        </w:r>
        <w:r>
          <w:fldChar w:fldCharType="end"/>
        </w:r>
      </w:hyperlink>
    </w:p>
    <w:p>
      <w:pPr>
        <w:pStyle w:val="TOC2"/>
        <w:tabs>
          <w:tab w:val="right" w:leader="dot" w:pos="8306"/>
        </w:tabs>
      </w:pPr>
      <w:hyperlink w:anchor="_Toc11191" w:history="1">
        <w:r>
          <w:rPr>
            <w:rFonts w:ascii="仿宋" w:eastAsia="仿宋" w:hAnsi="仿宋" w:cs="仿宋" w:hint="eastAsia"/>
            <w:lang w:eastAsia="zh-CN"/>
          </w:rPr>
          <w:t>(二)、绩效评估方法</w:t>
        </w:r>
        <w:r>
          <w:tab/>
        </w:r>
        <w:r>
          <w:fldChar w:fldCharType="begin"/>
        </w:r>
        <w:r>
          <w:instrText xml:space="preserve"> PAGEREF _Toc11191 \h </w:instrText>
        </w:r>
        <w:r>
          <w:fldChar w:fldCharType="separate"/>
        </w:r>
        <w:r>
          <w:t>13</w:t>
        </w:r>
        <w:r>
          <w:fldChar w:fldCharType="end"/>
        </w:r>
      </w:hyperlink>
    </w:p>
    <w:p>
      <w:pPr>
        <w:pStyle w:val="TOC2"/>
        <w:tabs>
          <w:tab w:val="right" w:leader="dot" w:pos="8306"/>
        </w:tabs>
      </w:pPr>
      <w:hyperlink w:anchor="_Toc22775" w:history="1">
        <w:r>
          <w:rPr>
            <w:rFonts w:ascii="仿宋" w:eastAsia="仿宋" w:hAnsi="仿宋" w:cs="仿宋" w:hint="eastAsia"/>
            <w:lang w:eastAsia="zh-CN"/>
          </w:rPr>
          <w:t>(三)、绩效评估周期</w:t>
        </w:r>
        <w:r>
          <w:tab/>
        </w:r>
        <w:r>
          <w:fldChar w:fldCharType="begin"/>
        </w:r>
        <w:r>
          <w:instrText xml:space="preserve"> PAGEREF _Toc22775 \h </w:instrText>
        </w:r>
        <w:r>
          <w:fldChar w:fldCharType="separate"/>
        </w:r>
        <w:r>
          <w:t>14</w:t>
        </w:r>
        <w:r>
          <w:fldChar w:fldCharType="end"/>
        </w:r>
      </w:hyperlink>
    </w:p>
    <w:p>
      <w:pPr>
        <w:pStyle w:val="TOC1"/>
        <w:tabs>
          <w:tab w:val="right" w:leader="dot" w:pos="8306"/>
        </w:tabs>
      </w:pPr>
      <w:hyperlink w:anchor="_Toc27881" w:history="1">
        <w:r>
          <w:rPr>
            <w:rFonts w:ascii="仿宋" w:eastAsia="仿宋" w:hAnsi="仿宋" w:cs="仿宋" w:hint="eastAsia"/>
            <w:lang w:eastAsia="zh-CN"/>
          </w:rPr>
          <w:t>五、薄膜点滴填料混装的横流冷却塔项目危机管理</w:t>
        </w:r>
        <w:r>
          <w:tab/>
        </w:r>
        <w:r>
          <w:fldChar w:fldCharType="begin"/>
        </w:r>
        <w:r>
          <w:instrText xml:space="preserve"> PAGEREF _Toc27881 \h </w:instrText>
        </w:r>
        <w:r>
          <w:fldChar w:fldCharType="separate"/>
        </w:r>
        <w:r>
          <w:t>15</w:t>
        </w:r>
        <w:r>
          <w:fldChar w:fldCharType="end"/>
        </w:r>
      </w:hyperlink>
    </w:p>
    <w:p>
      <w:pPr>
        <w:pStyle w:val="TOC2"/>
        <w:tabs>
          <w:tab w:val="right" w:leader="dot" w:pos="8306"/>
        </w:tabs>
      </w:pPr>
      <w:hyperlink w:anchor="_Toc5039" w:history="1">
        <w:r>
          <w:rPr>
            <w:rFonts w:ascii="仿宋" w:eastAsia="仿宋" w:hAnsi="仿宋" w:cs="仿宋" w:hint="eastAsia"/>
            <w:lang w:eastAsia="zh-CN"/>
          </w:rPr>
          <w:t>(一)、危机预警与识别</w:t>
        </w:r>
        <w:r>
          <w:tab/>
        </w:r>
        <w:r>
          <w:fldChar w:fldCharType="begin"/>
        </w:r>
        <w:r>
          <w:instrText xml:space="preserve"> PAGEREF _Toc5039 \h </w:instrText>
        </w:r>
        <w:r>
          <w:fldChar w:fldCharType="separate"/>
        </w:r>
        <w:r>
          <w:t>15</w:t>
        </w:r>
        <w:r>
          <w:fldChar w:fldCharType="end"/>
        </w:r>
      </w:hyperlink>
    </w:p>
    <w:p>
      <w:pPr>
        <w:pStyle w:val="TOC2"/>
        <w:tabs>
          <w:tab w:val="right" w:leader="dot" w:pos="8306"/>
        </w:tabs>
      </w:pPr>
      <w:hyperlink w:anchor="_Toc5755" w:history="1">
        <w:r>
          <w:rPr>
            <w:rFonts w:ascii="仿宋" w:eastAsia="仿宋" w:hAnsi="仿宋" w:cs="仿宋" w:hint="eastAsia"/>
            <w:lang w:eastAsia="zh-CN"/>
          </w:rPr>
          <w:t>(二)、危机应对与恢复</w:t>
        </w:r>
        <w:r>
          <w:tab/>
        </w:r>
        <w:r>
          <w:fldChar w:fldCharType="begin"/>
        </w:r>
        <w:r>
          <w:instrText xml:space="preserve"> PAGEREF _Toc5755 \h </w:instrText>
        </w:r>
        <w:r>
          <w:fldChar w:fldCharType="separate"/>
        </w:r>
        <w:r>
          <w:t>17</w:t>
        </w:r>
        <w:r>
          <w:fldChar w:fldCharType="end"/>
        </w:r>
      </w:hyperlink>
    </w:p>
    <w:p>
      <w:pPr>
        <w:pStyle w:val="TOC1"/>
        <w:tabs>
          <w:tab w:val="right" w:leader="dot" w:pos="8306"/>
        </w:tabs>
      </w:pPr>
      <w:hyperlink w:anchor="_Toc3050" w:history="1">
        <w:r>
          <w:rPr>
            <w:rFonts w:ascii="仿宋" w:eastAsia="仿宋" w:hAnsi="仿宋" w:cs="仿宋" w:hint="eastAsia"/>
            <w:lang w:eastAsia="zh-CN"/>
          </w:rPr>
          <w:t>六、薄膜点滴填料混装的横流冷却塔项目概论</w:t>
        </w:r>
        <w:r>
          <w:tab/>
        </w:r>
        <w:r>
          <w:fldChar w:fldCharType="begin"/>
        </w:r>
        <w:r>
          <w:instrText xml:space="preserve"> PAGEREF _Toc3050 \h </w:instrText>
        </w:r>
        <w:r>
          <w:fldChar w:fldCharType="separate"/>
        </w:r>
        <w:r>
          <w:t>18</w:t>
        </w:r>
        <w:r>
          <w:fldChar w:fldCharType="end"/>
        </w:r>
      </w:hyperlink>
    </w:p>
    <w:p>
      <w:pPr>
        <w:pStyle w:val="TOC2"/>
        <w:tabs>
          <w:tab w:val="right" w:leader="dot" w:pos="8306"/>
        </w:tabs>
      </w:pPr>
      <w:hyperlink w:anchor="_Toc18583" w:history="1">
        <w:r>
          <w:rPr>
            <w:rFonts w:ascii="仿宋" w:eastAsia="仿宋" w:hAnsi="仿宋" w:cs="仿宋" w:hint="eastAsia"/>
            <w:lang w:eastAsia="zh-CN"/>
          </w:rPr>
          <w:t>(一)、薄膜点滴填料混装的横流冷却塔项目概况</w:t>
        </w:r>
        <w:r>
          <w:tab/>
        </w:r>
        <w:r>
          <w:fldChar w:fldCharType="begin"/>
        </w:r>
        <w:r>
          <w:instrText xml:space="preserve"> PAGEREF _Toc18583 \h </w:instrText>
        </w:r>
        <w:r>
          <w:fldChar w:fldCharType="separate"/>
        </w:r>
        <w:r>
          <w:t>18</w:t>
        </w:r>
        <w:r>
          <w:fldChar w:fldCharType="end"/>
        </w:r>
      </w:hyperlink>
    </w:p>
    <w:p>
      <w:pPr>
        <w:pStyle w:val="TOC2"/>
        <w:tabs>
          <w:tab w:val="right" w:leader="dot" w:pos="8306"/>
        </w:tabs>
      </w:pPr>
      <w:hyperlink w:anchor="_Toc14425" w:history="1">
        <w:r>
          <w:rPr>
            <w:rFonts w:ascii="仿宋" w:eastAsia="仿宋" w:hAnsi="仿宋" w:cs="仿宋" w:hint="eastAsia"/>
            <w:lang w:eastAsia="zh-CN"/>
          </w:rPr>
          <w:t>(二)、薄膜点滴填料混装的横流冷却塔项目目标</w:t>
        </w:r>
        <w:r>
          <w:tab/>
        </w:r>
        <w:r>
          <w:fldChar w:fldCharType="begin"/>
        </w:r>
        <w:r>
          <w:instrText xml:space="preserve"> PAGEREF _Toc14425 \h </w:instrText>
        </w:r>
        <w:r>
          <w:fldChar w:fldCharType="separate"/>
        </w:r>
        <w:r>
          <w:t>21</w:t>
        </w:r>
        <w:r>
          <w:fldChar w:fldCharType="end"/>
        </w:r>
      </w:hyperlink>
    </w:p>
    <w:p>
      <w:pPr>
        <w:pStyle w:val="TOC2"/>
        <w:tabs>
          <w:tab w:val="right" w:leader="dot" w:pos="8306"/>
        </w:tabs>
      </w:pPr>
      <w:hyperlink w:anchor="_Toc16804" w:history="1">
        <w:r>
          <w:rPr>
            <w:rFonts w:ascii="仿宋" w:eastAsia="仿宋" w:hAnsi="仿宋" w:cs="仿宋" w:hint="eastAsia"/>
            <w:lang w:eastAsia="zh-CN"/>
          </w:rPr>
          <w:t>(三)、薄膜点滴填料混装的横流冷却塔项目提出的理由</w:t>
        </w:r>
        <w:r>
          <w:tab/>
        </w:r>
        <w:r>
          <w:fldChar w:fldCharType="begin"/>
        </w:r>
        <w:r>
          <w:instrText xml:space="preserve"> PAGEREF _Toc16804 \h </w:instrText>
        </w:r>
        <w:r>
          <w:fldChar w:fldCharType="separate"/>
        </w:r>
        <w:r>
          <w:t>22</w:t>
        </w:r>
        <w:r>
          <w:fldChar w:fldCharType="end"/>
        </w:r>
      </w:hyperlink>
    </w:p>
    <w:p>
      <w:pPr>
        <w:pStyle w:val="TOC2"/>
        <w:tabs>
          <w:tab w:val="right" w:leader="dot" w:pos="8306"/>
        </w:tabs>
      </w:pPr>
      <w:hyperlink w:anchor="_Toc32315" w:history="1">
        <w:r>
          <w:rPr>
            <w:rFonts w:ascii="仿宋" w:eastAsia="仿宋" w:hAnsi="仿宋" w:cs="仿宋" w:hint="eastAsia"/>
            <w:lang w:eastAsia="zh-CN"/>
          </w:rPr>
          <w:t>(四)、薄膜点滴填料混装的横流冷却塔项目意义</w:t>
        </w:r>
        <w:r>
          <w:tab/>
        </w:r>
        <w:r>
          <w:fldChar w:fldCharType="begin"/>
        </w:r>
        <w:r>
          <w:instrText xml:space="preserve"> PAGEREF _Toc32315 \h </w:instrText>
        </w:r>
        <w:r>
          <w:fldChar w:fldCharType="separate"/>
        </w:r>
        <w:r>
          <w:t>24</w:t>
        </w:r>
        <w:r>
          <w:fldChar w:fldCharType="end"/>
        </w:r>
      </w:hyperlink>
    </w:p>
    <w:p>
      <w:pPr>
        <w:pStyle w:val="TOC2"/>
        <w:tabs>
          <w:tab w:val="right" w:leader="dot" w:pos="8306"/>
        </w:tabs>
      </w:pPr>
      <w:hyperlink w:anchor="_Toc22657" w:history="1">
        <w:r>
          <w:rPr>
            <w:rFonts w:ascii="仿宋" w:eastAsia="仿宋" w:hAnsi="仿宋" w:cs="仿宋" w:hint="eastAsia"/>
            <w:lang w:eastAsia="zh-CN"/>
          </w:rPr>
          <w:t>(五)、薄膜点滴填料混装的横流冷却塔项目背景</w:t>
        </w:r>
        <w:r>
          <w:tab/>
        </w:r>
        <w:r>
          <w:fldChar w:fldCharType="begin"/>
        </w:r>
        <w:r>
          <w:instrText xml:space="preserve"> PAGEREF _Toc22657 \h </w:instrText>
        </w:r>
        <w:r>
          <w:fldChar w:fldCharType="separate"/>
        </w:r>
        <w:r>
          <w:t>25</w:t>
        </w:r>
        <w:r>
          <w:fldChar w:fldCharType="end"/>
        </w:r>
      </w:hyperlink>
    </w:p>
    <w:p>
      <w:pPr>
        <w:pStyle w:val="TOC1"/>
        <w:tabs>
          <w:tab w:val="right" w:leader="dot" w:pos="8306"/>
        </w:tabs>
      </w:pPr>
      <w:hyperlink w:anchor="_Toc3394" w:history="1">
        <w:r>
          <w:rPr>
            <w:rFonts w:ascii="仿宋" w:eastAsia="仿宋" w:hAnsi="仿宋" w:cs="仿宋" w:hint="eastAsia"/>
            <w:lang w:eastAsia="zh-CN"/>
          </w:rPr>
          <w:t>七、薄膜点滴填料混装的横流冷却塔项目环境影响分析</w:t>
        </w:r>
        <w:r>
          <w:tab/>
        </w:r>
        <w:r>
          <w:fldChar w:fldCharType="begin"/>
        </w:r>
        <w:r>
          <w:instrText xml:space="preserve"> PAGEREF _Toc3394 \h </w:instrText>
        </w:r>
        <w:r>
          <w:fldChar w:fldCharType="separate"/>
        </w:r>
        <w:r>
          <w:t>26</w:t>
        </w:r>
        <w:r>
          <w:fldChar w:fldCharType="end"/>
        </w:r>
      </w:hyperlink>
    </w:p>
    <w:p>
      <w:pPr>
        <w:pStyle w:val="TOC2"/>
        <w:tabs>
          <w:tab w:val="right" w:leader="dot" w:pos="8306"/>
        </w:tabs>
      </w:pPr>
      <w:hyperlink w:anchor="_Toc2354" w:history="1">
        <w:r>
          <w:rPr>
            <w:rFonts w:ascii="仿宋" w:eastAsia="仿宋" w:hAnsi="仿宋" w:cs="仿宋" w:hint="eastAsia"/>
            <w:lang w:eastAsia="zh-CN"/>
          </w:rPr>
          <w:t>(一)、建设区域环境质量现状</w:t>
        </w:r>
        <w:r>
          <w:tab/>
        </w:r>
        <w:r>
          <w:fldChar w:fldCharType="begin"/>
        </w:r>
        <w:r>
          <w:instrText xml:space="preserve"> PAGEREF _Toc2354 \h </w:instrText>
        </w:r>
        <w:r>
          <w:fldChar w:fldCharType="separate"/>
        </w:r>
        <w:r>
          <w:t>26</w:t>
        </w:r>
        <w:r>
          <w:fldChar w:fldCharType="end"/>
        </w:r>
      </w:hyperlink>
    </w:p>
    <w:p>
      <w:pPr>
        <w:pStyle w:val="TOC2"/>
        <w:tabs>
          <w:tab w:val="right" w:leader="dot" w:pos="8306"/>
        </w:tabs>
      </w:pPr>
      <w:hyperlink w:anchor="_Toc22523" w:history="1">
        <w:r>
          <w:rPr>
            <w:rFonts w:ascii="仿宋" w:eastAsia="仿宋" w:hAnsi="仿宋" w:cs="仿宋" w:hint="eastAsia"/>
            <w:lang w:eastAsia="zh-CN"/>
          </w:rPr>
          <w:t>(二)、建设期环境保护</w:t>
        </w:r>
        <w:r>
          <w:tab/>
        </w:r>
        <w:r>
          <w:fldChar w:fldCharType="begin"/>
        </w:r>
        <w:r>
          <w:instrText xml:space="preserve"> PAGEREF _Toc22523 \h </w:instrText>
        </w:r>
        <w:r>
          <w:fldChar w:fldCharType="separate"/>
        </w:r>
        <w:r>
          <w:t>27</w:t>
        </w:r>
        <w:r>
          <w:fldChar w:fldCharType="end"/>
        </w:r>
      </w:hyperlink>
    </w:p>
    <w:p>
      <w:pPr>
        <w:pStyle w:val="TOC2"/>
        <w:tabs>
          <w:tab w:val="right" w:leader="dot" w:pos="8306"/>
        </w:tabs>
      </w:pPr>
      <w:hyperlink w:anchor="_Toc12358" w:history="1">
        <w:r>
          <w:rPr>
            <w:rFonts w:ascii="仿宋" w:eastAsia="仿宋" w:hAnsi="仿宋" w:cs="仿宋" w:hint="eastAsia"/>
            <w:lang w:eastAsia="zh-CN"/>
          </w:rPr>
          <w:t>(三)、运营期环境保护</w:t>
        </w:r>
        <w:r>
          <w:tab/>
        </w:r>
        <w:r>
          <w:fldChar w:fldCharType="begin"/>
        </w:r>
        <w:r>
          <w:instrText xml:space="preserve"> PAGEREF _Toc12358 \h </w:instrText>
        </w:r>
        <w:r>
          <w:fldChar w:fldCharType="separate"/>
        </w:r>
        <w:r>
          <w:t>29</w:t>
        </w:r>
        <w:r>
          <w:fldChar w:fldCharType="end"/>
        </w:r>
      </w:hyperlink>
    </w:p>
    <w:p>
      <w:pPr>
        <w:pStyle w:val="TOC2"/>
        <w:tabs>
          <w:tab w:val="right" w:leader="dot" w:pos="8306"/>
        </w:tabs>
      </w:pPr>
      <w:hyperlink w:anchor="_Toc29728" w:history="1">
        <w:r>
          <w:rPr>
            <w:rFonts w:ascii="仿宋" w:eastAsia="仿宋" w:hAnsi="仿宋" w:cs="仿宋" w:hint="eastAsia"/>
            <w:lang w:eastAsia="zh-CN"/>
          </w:rPr>
          <w:t>(四)、薄膜点滴填料混装的横流冷却塔项目建设对区域经济的影响</w:t>
        </w:r>
        <w:r>
          <w:tab/>
        </w:r>
        <w:r>
          <w:fldChar w:fldCharType="begin"/>
        </w:r>
        <w:r>
          <w:instrText xml:space="preserve"> PAGEREF _Toc29728 \h </w:instrText>
        </w:r>
        <w:r>
          <w:fldChar w:fldCharType="separate"/>
        </w:r>
        <w:r>
          <w:t>31</w:t>
        </w:r>
        <w:r>
          <w:fldChar w:fldCharType="end"/>
        </w:r>
      </w:hyperlink>
    </w:p>
    <w:p>
      <w:pPr>
        <w:pStyle w:val="TOC2"/>
        <w:tabs>
          <w:tab w:val="right" w:leader="dot" w:pos="8306"/>
        </w:tabs>
      </w:pPr>
      <w:hyperlink w:anchor="_Toc12881" w:history="1">
        <w:r>
          <w:rPr>
            <w:rFonts w:ascii="仿宋" w:eastAsia="仿宋" w:hAnsi="仿宋" w:cs="仿宋" w:hint="eastAsia"/>
            <w:lang w:eastAsia="zh-CN"/>
          </w:rPr>
          <w:t>(五)、废弃物处理</w:t>
        </w:r>
        <w:r>
          <w:tab/>
        </w:r>
        <w:r>
          <w:fldChar w:fldCharType="begin"/>
        </w:r>
        <w:r>
          <w:instrText xml:space="preserve"> PAGEREF _Toc12881 \h </w:instrText>
        </w:r>
        <w:r>
          <w:fldChar w:fldCharType="separate"/>
        </w:r>
        <w:r>
          <w:t>33</w:t>
        </w:r>
        <w:r>
          <w:fldChar w:fldCharType="end"/>
        </w:r>
      </w:hyperlink>
    </w:p>
    <w:p>
      <w:pPr>
        <w:pStyle w:val="TOC2"/>
        <w:tabs>
          <w:tab w:val="right" w:leader="dot" w:pos="8306"/>
        </w:tabs>
      </w:pPr>
      <w:hyperlink w:anchor="_Toc19124" w:history="1">
        <w:r>
          <w:rPr>
            <w:rFonts w:ascii="仿宋" w:eastAsia="仿宋" w:hAnsi="仿宋" w:cs="仿宋" w:hint="eastAsia"/>
            <w:lang w:eastAsia="zh-CN"/>
          </w:rPr>
          <w:t>(六)、特殊环境影响分析</w:t>
        </w:r>
        <w:r>
          <w:tab/>
        </w:r>
        <w:r>
          <w:fldChar w:fldCharType="begin"/>
        </w:r>
        <w:r>
          <w:instrText xml:space="preserve"> PAGEREF _Toc19124 \h </w:instrText>
        </w:r>
        <w:r>
          <w:fldChar w:fldCharType="separate"/>
        </w:r>
        <w:r>
          <w:t>34</w:t>
        </w:r>
        <w:r>
          <w:fldChar w:fldCharType="end"/>
        </w:r>
      </w:hyperlink>
    </w:p>
    <w:p>
      <w:pPr>
        <w:pStyle w:val="TOC2"/>
        <w:tabs>
          <w:tab w:val="right" w:leader="dot" w:pos="8306"/>
        </w:tabs>
      </w:pPr>
      <w:hyperlink w:anchor="_Toc30747" w:history="1">
        <w:r>
          <w:rPr>
            <w:rFonts w:ascii="仿宋" w:eastAsia="仿宋" w:hAnsi="仿宋" w:cs="仿宋" w:hint="eastAsia"/>
            <w:lang w:eastAsia="zh-CN"/>
          </w:rPr>
          <w:t>(七)、清洁生产</w:t>
        </w:r>
        <w:r>
          <w:tab/>
        </w:r>
        <w:r>
          <w:fldChar w:fldCharType="begin"/>
        </w:r>
        <w:r>
          <w:instrText xml:space="preserve"> PAGEREF _Toc30747 \h </w:instrText>
        </w:r>
        <w:r>
          <w:fldChar w:fldCharType="separate"/>
        </w:r>
        <w:r>
          <w:t>35</w:t>
        </w:r>
        <w:r>
          <w:fldChar w:fldCharType="end"/>
        </w:r>
      </w:hyperlink>
    </w:p>
    <w:p>
      <w:pPr>
        <w:pStyle w:val="TOC2"/>
        <w:tabs>
          <w:tab w:val="right" w:leader="dot" w:pos="8306"/>
        </w:tabs>
      </w:pPr>
      <w:hyperlink w:anchor="_Toc32228" w:history="1">
        <w:r>
          <w:rPr>
            <w:rFonts w:ascii="仿宋" w:eastAsia="仿宋" w:hAnsi="仿宋" w:cs="仿宋" w:hint="eastAsia"/>
            <w:lang w:eastAsia="zh-CN"/>
          </w:rPr>
          <w:t>(八)、环境保护综合评价</w:t>
        </w:r>
        <w:r>
          <w:tab/>
        </w:r>
        <w:r>
          <w:fldChar w:fldCharType="begin"/>
        </w:r>
        <w:r>
          <w:instrText xml:space="preserve"> PAGEREF _Toc32228 \h </w:instrText>
        </w:r>
        <w:r>
          <w:fldChar w:fldCharType="separate"/>
        </w:r>
        <w:r>
          <w:t>36</w:t>
        </w:r>
        <w:r>
          <w:fldChar w:fldCharType="end"/>
        </w:r>
      </w:hyperlink>
    </w:p>
    <w:p>
      <w:pPr>
        <w:pStyle w:val="TOC1"/>
        <w:tabs>
          <w:tab w:val="right" w:leader="dot" w:pos="8306"/>
        </w:tabs>
      </w:pPr>
      <w:hyperlink w:anchor="_Toc11647" w:history="1">
        <w:r>
          <w:rPr>
            <w:rFonts w:ascii="仿宋" w:eastAsia="仿宋" w:hAnsi="仿宋" w:cs="仿宋" w:hint="eastAsia"/>
            <w:lang w:eastAsia="zh-CN"/>
          </w:rPr>
          <w:t>八、薄膜点滴填料混装的横流冷却塔项目人力资源管理</w:t>
        </w:r>
        <w:r>
          <w:tab/>
        </w:r>
        <w:r>
          <w:fldChar w:fldCharType="begin"/>
        </w:r>
        <w:r>
          <w:instrText xml:space="preserve"> PAGEREF _Toc11647 \h </w:instrText>
        </w:r>
        <w:r>
          <w:fldChar w:fldCharType="separate"/>
        </w:r>
        <w:r>
          <w:t>38</w:t>
        </w:r>
        <w:r>
          <w:fldChar w:fldCharType="end"/>
        </w:r>
      </w:hyperlink>
    </w:p>
    <w:p>
      <w:pPr>
        <w:pStyle w:val="TOC2"/>
        <w:tabs>
          <w:tab w:val="right" w:leader="dot" w:pos="8306"/>
        </w:tabs>
      </w:pPr>
      <w:hyperlink w:anchor="_Toc23290" w:history="1">
        <w:r>
          <w:rPr>
            <w:rFonts w:ascii="仿宋" w:eastAsia="仿宋" w:hAnsi="仿宋" w:cs="仿宋" w:hint="eastAsia"/>
            <w:lang w:eastAsia="zh-CN"/>
          </w:rPr>
          <w:t>(一)、建立健全的预算管理制度</w:t>
        </w:r>
        <w:r>
          <w:tab/>
        </w:r>
        <w:r>
          <w:fldChar w:fldCharType="begin"/>
        </w:r>
        <w:r>
          <w:instrText xml:space="preserve"> PAGEREF _Toc23290 \h </w:instrText>
        </w:r>
        <w:r>
          <w:fldChar w:fldCharType="separate"/>
        </w:r>
        <w:r>
          <w:t>38</w:t>
        </w:r>
        <w:r>
          <w:fldChar w:fldCharType="end"/>
        </w:r>
      </w:hyperlink>
    </w:p>
    <w:p>
      <w:pPr>
        <w:pStyle w:val="TOC2"/>
        <w:tabs>
          <w:tab w:val="right" w:leader="dot" w:pos="8306"/>
        </w:tabs>
      </w:pPr>
      <w:hyperlink w:anchor="_Toc24592" w:history="1">
        <w:r>
          <w:rPr>
            <w:rFonts w:ascii="仿宋" w:eastAsia="仿宋" w:hAnsi="仿宋" w:cs="仿宋" w:hint="eastAsia"/>
            <w:lang w:eastAsia="zh-CN"/>
          </w:rPr>
          <w:t>(二)、加强资金流动监控</w:t>
        </w:r>
        <w:r>
          <w:tab/>
        </w:r>
        <w:r>
          <w:fldChar w:fldCharType="begin"/>
        </w:r>
        <w:r>
          <w:instrText xml:space="preserve"> PAGEREF _Toc24592 \h </w:instrText>
        </w:r>
        <w:r>
          <w:fldChar w:fldCharType="separate"/>
        </w:r>
        <w:r>
          <w:t>40</w:t>
        </w:r>
        <w:r>
          <w:fldChar w:fldCharType="end"/>
        </w:r>
      </w:hyperlink>
    </w:p>
    <w:p>
      <w:pPr>
        <w:pStyle w:val="TOC2"/>
        <w:tabs>
          <w:tab w:val="right" w:leader="dot" w:pos="8306"/>
        </w:tabs>
      </w:pPr>
      <w:hyperlink w:anchor="_Toc8428" w:history="1">
        <w:r>
          <w:rPr>
            <w:rFonts w:ascii="仿宋" w:eastAsia="仿宋" w:hAnsi="仿宋" w:cs="仿宋" w:hint="eastAsia"/>
            <w:lang w:eastAsia="zh-CN"/>
          </w:rPr>
          <w:t>(三)、制定完善的风险控制机制</w:t>
        </w:r>
        <w:r>
          <w:tab/>
        </w:r>
        <w:r>
          <w:fldChar w:fldCharType="begin"/>
        </w:r>
        <w:r>
          <w:instrText xml:space="preserve"> PAGEREF _Toc8428 \h </w:instrText>
        </w:r>
        <w:r>
          <w:fldChar w:fldCharType="separate"/>
        </w:r>
        <w:r>
          <w:t>41</w:t>
        </w:r>
        <w:r>
          <w:fldChar w:fldCharType="end"/>
        </w:r>
      </w:hyperlink>
    </w:p>
    <w:p>
      <w:pPr>
        <w:pStyle w:val="TOC2"/>
        <w:tabs>
          <w:tab w:val="right" w:leader="dot" w:pos="8306"/>
        </w:tabs>
      </w:pPr>
      <w:hyperlink w:anchor="_Toc17393" w:history="1">
        <w:r>
          <w:rPr>
            <w:rFonts w:ascii="仿宋" w:eastAsia="仿宋" w:hAnsi="仿宋" w:cs="仿宋" w:hint="eastAsia"/>
            <w:lang w:eastAsia="zh-CN"/>
          </w:rPr>
          <w:t>(四)、优化成本管理</w:t>
        </w:r>
        <w:r>
          <w:tab/>
        </w:r>
        <w:r>
          <w:fldChar w:fldCharType="begin"/>
        </w:r>
        <w:r>
          <w:instrText xml:space="preserve"> PAGEREF _Toc17393 \h </w:instrText>
        </w:r>
        <w:r>
          <w:fldChar w:fldCharType="separate"/>
        </w:r>
        <w:r>
          <w:t>43</w:t>
        </w:r>
        <w:r>
          <w:fldChar w:fldCharType="end"/>
        </w:r>
      </w:hyperlink>
    </w:p>
    <w:p>
      <w:pPr>
        <w:pStyle w:val="TOC1"/>
        <w:tabs>
          <w:tab w:val="right" w:leader="dot" w:pos="8306"/>
        </w:tabs>
      </w:pPr>
      <w:hyperlink w:anchor="_Toc26692" w:history="1">
        <w:r>
          <w:rPr>
            <w:rFonts w:ascii="仿宋" w:eastAsia="仿宋" w:hAnsi="仿宋" w:cs="仿宋" w:hint="eastAsia"/>
            <w:lang w:eastAsia="zh-CN"/>
          </w:rPr>
          <w:t>九、薄膜点滴填料混装的横流冷却塔项目投资规划</w:t>
        </w:r>
        <w:r>
          <w:tab/>
        </w:r>
        <w:r>
          <w:fldChar w:fldCharType="begin"/>
        </w:r>
        <w:r>
          <w:instrText xml:space="preserve"> PAGEREF _Toc26692 \h </w:instrText>
        </w:r>
        <w:r>
          <w:fldChar w:fldCharType="separate"/>
        </w:r>
        <w:r>
          <w:t>44</w:t>
        </w:r>
        <w:r>
          <w:fldChar w:fldCharType="end"/>
        </w:r>
      </w:hyperlink>
    </w:p>
    <w:p>
      <w:pPr>
        <w:pStyle w:val="TOC2"/>
        <w:tabs>
          <w:tab w:val="right" w:leader="dot" w:pos="8306"/>
        </w:tabs>
      </w:pPr>
      <w:hyperlink w:anchor="_Toc22677" w:history="1">
        <w:r>
          <w:rPr>
            <w:rFonts w:ascii="仿宋" w:eastAsia="仿宋" w:hAnsi="仿宋" w:cs="仿宋" w:hint="eastAsia"/>
            <w:lang w:eastAsia="zh-CN"/>
          </w:rPr>
          <w:t>(一)、薄膜点滴填料混装的横流冷却塔项目总投资估算</w:t>
        </w:r>
        <w:r>
          <w:tab/>
        </w:r>
        <w:r>
          <w:fldChar w:fldCharType="begin"/>
        </w:r>
        <w:r>
          <w:instrText xml:space="preserve"> PAGEREF _Toc22677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058" w:history="1">
        <w:r>
          <w:rPr>
            <w:rFonts w:ascii="仿宋" w:eastAsia="仿宋" w:hAnsi="仿宋" w:cs="仿宋" w:hint="eastAsia"/>
            <w:lang w:eastAsia="zh-CN"/>
          </w:rPr>
          <w:t>(二)、资金筹措</w:t>
        </w:r>
        <w:r>
          <w:tab/>
        </w:r>
        <w:r>
          <w:fldChar w:fldCharType="begin"/>
        </w:r>
        <w:r>
          <w:instrText xml:space="preserve"> PAGEREF _Toc8058 \h </w:instrText>
        </w:r>
        <w:r>
          <w:fldChar w:fldCharType="separate"/>
        </w:r>
        <w:r>
          <w:t>46</w:t>
        </w:r>
        <w:r>
          <w:fldChar w:fldCharType="end"/>
        </w:r>
      </w:hyperlink>
    </w:p>
    <w:p>
      <w:pPr>
        <w:pStyle w:val="TOC1"/>
        <w:tabs>
          <w:tab w:val="right" w:leader="dot" w:pos="8306"/>
        </w:tabs>
      </w:pPr>
      <w:hyperlink w:anchor="_Toc13363" w:history="1">
        <w:r>
          <w:rPr>
            <w:rFonts w:ascii="仿宋" w:eastAsia="仿宋" w:hAnsi="仿宋" w:cs="仿宋" w:hint="eastAsia"/>
            <w:lang w:eastAsia="zh-CN"/>
          </w:rPr>
          <w:t>十、薄膜点滴填料混装的横流冷却塔项目风险管理</w:t>
        </w:r>
        <w:r>
          <w:tab/>
        </w:r>
        <w:r>
          <w:fldChar w:fldCharType="begin"/>
        </w:r>
        <w:r>
          <w:instrText xml:space="preserve"> PAGEREF _Toc13363 \h </w:instrText>
        </w:r>
        <w:r>
          <w:fldChar w:fldCharType="separate"/>
        </w:r>
        <w:r>
          <w:t>47</w:t>
        </w:r>
        <w:r>
          <w:fldChar w:fldCharType="end"/>
        </w:r>
      </w:hyperlink>
    </w:p>
    <w:p>
      <w:pPr>
        <w:pStyle w:val="TOC2"/>
        <w:tabs>
          <w:tab w:val="right" w:leader="dot" w:pos="8306"/>
        </w:tabs>
      </w:pPr>
      <w:hyperlink w:anchor="_Toc26362" w:history="1">
        <w:r>
          <w:rPr>
            <w:rFonts w:ascii="仿宋" w:eastAsia="仿宋" w:hAnsi="仿宋" w:cs="仿宋" w:hint="eastAsia"/>
            <w:lang w:eastAsia="zh-CN"/>
          </w:rPr>
          <w:t>(一)、风险识别与评估</w:t>
        </w:r>
        <w:r>
          <w:tab/>
        </w:r>
        <w:r>
          <w:fldChar w:fldCharType="begin"/>
        </w:r>
        <w:r>
          <w:instrText xml:space="preserve"> PAGEREF _Toc26362 \h </w:instrText>
        </w:r>
        <w:r>
          <w:fldChar w:fldCharType="separate"/>
        </w:r>
        <w:r>
          <w:t>47</w:t>
        </w:r>
        <w:r>
          <w:fldChar w:fldCharType="end"/>
        </w:r>
      </w:hyperlink>
    </w:p>
    <w:p>
      <w:pPr>
        <w:pStyle w:val="TOC2"/>
        <w:tabs>
          <w:tab w:val="right" w:leader="dot" w:pos="8306"/>
        </w:tabs>
      </w:pPr>
      <w:hyperlink w:anchor="_Toc13372" w:history="1">
        <w:r>
          <w:rPr>
            <w:rFonts w:ascii="仿宋" w:eastAsia="仿宋" w:hAnsi="仿宋" w:cs="仿宋" w:hint="eastAsia"/>
            <w:lang w:eastAsia="zh-CN"/>
          </w:rPr>
          <w:t>(二)、风险应对策略</w:t>
        </w:r>
        <w:r>
          <w:tab/>
        </w:r>
        <w:r>
          <w:fldChar w:fldCharType="begin"/>
        </w:r>
        <w:r>
          <w:instrText xml:space="preserve"> PAGEREF _Toc13372 \h </w:instrText>
        </w:r>
        <w:r>
          <w:fldChar w:fldCharType="separate"/>
        </w:r>
        <w:r>
          <w:t>48</w:t>
        </w:r>
        <w:r>
          <w:fldChar w:fldCharType="end"/>
        </w:r>
      </w:hyperlink>
    </w:p>
    <w:p>
      <w:pPr>
        <w:pStyle w:val="TOC2"/>
        <w:tabs>
          <w:tab w:val="right" w:leader="dot" w:pos="8306"/>
        </w:tabs>
      </w:pPr>
      <w:hyperlink w:anchor="_Toc12901" w:history="1">
        <w:r>
          <w:rPr>
            <w:rFonts w:ascii="仿宋" w:eastAsia="仿宋" w:hAnsi="仿宋" w:cs="仿宋" w:hint="eastAsia"/>
            <w:lang w:eastAsia="zh-CN"/>
          </w:rPr>
          <w:t>(三)、风险监控与控制</w:t>
        </w:r>
        <w:r>
          <w:tab/>
        </w:r>
        <w:r>
          <w:fldChar w:fldCharType="begin"/>
        </w:r>
        <w:r>
          <w:instrText xml:space="preserve"> PAGEREF _Toc12901 \h </w:instrText>
        </w:r>
        <w:r>
          <w:fldChar w:fldCharType="separate"/>
        </w:r>
        <w:r>
          <w:t>50</w:t>
        </w:r>
        <w:r>
          <w:fldChar w:fldCharType="end"/>
        </w:r>
      </w:hyperlink>
    </w:p>
    <w:p>
      <w:pPr>
        <w:pStyle w:val="TOC1"/>
        <w:tabs>
          <w:tab w:val="right" w:leader="dot" w:pos="8306"/>
        </w:tabs>
      </w:pPr>
      <w:hyperlink w:anchor="_Toc528" w:history="1">
        <w:r>
          <w:rPr>
            <w:rFonts w:ascii="仿宋" w:eastAsia="仿宋" w:hAnsi="仿宋" w:cs="仿宋" w:hint="eastAsia"/>
            <w:lang w:eastAsia="zh-CN"/>
          </w:rPr>
          <w:t>十一、薄膜点滴填料混装的横流冷却塔项目技术管理</w:t>
        </w:r>
        <w:r>
          <w:tab/>
        </w:r>
        <w:r>
          <w:fldChar w:fldCharType="begin"/>
        </w:r>
        <w:r>
          <w:instrText xml:space="preserve"> PAGEREF _Toc528 \h </w:instrText>
        </w:r>
        <w:r>
          <w:fldChar w:fldCharType="separate"/>
        </w:r>
        <w:r>
          <w:t>51</w:t>
        </w:r>
        <w:r>
          <w:fldChar w:fldCharType="end"/>
        </w:r>
      </w:hyperlink>
    </w:p>
    <w:p>
      <w:pPr>
        <w:pStyle w:val="TOC2"/>
        <w:tabs>
          <w:tab w:val="right" w:leader="dot" w:pos="8306"/>
        </w:tabs>
      </w:pPr>
      <w:hyperlink w:anchor="_Toc207" w:history="1">
        <w:r>
          <w:rPr>
            <w:rFonts w:ascii="仿宋" w:eastAsia="仿宋" w:hAnsi="仿宋" w:cs="仿宋" w:hint="eastAsia"/>
            <w:lang w:eastAsia="zh-CN"/>
          </w:rPr>
          <w:t>(一)、技术方案选用方向</w:t>
        </w:r>
        <w:r>
          <w:tab/>
        </w:r>
        <w:r>
          <w:fldChar w:fldCharType="begin"/>
        </w:r>
        <w:r>
          <w:instrText xml:space="preserve"> PAGEREF _Toc207 \h </w:instrText>
        </w:r>
        <w:r>
          <w:fldChar w:fldCharType="separate"/>
        </w:r>
        <w:r>
          <w:t>51</w:t>
        </w:r>
        <w:r>
          <w:fldChar w:fldCharType="end"/>
        </w:r>
      </w:hyperlink>
    </w:p>
    <w:p>
      <w:pPr>
        <w:pStyle w:val="TOC2"/>
        <w:tabs>
          <w:tab w:val="right" w:leader="dot" w:pos="8306"/>
        </w:tabs>
      </w:pPr>
      <w:hyperlink w:anchor="_Toc5824" w:history="1">
        <w:r>
          <w:rPr>
            <w:rFonts w:ascii="仿宋" w:eastAsia="仿宋" w:hAnsi="仿宋" w:cs="仿宋" w:hint="eastAsia"/>
            <w:lang w:eastAsia="zh-CN"/>
          </w:rPr>
          <w:t>(二)、工艺技术方案选用原则</w:t>
        </w:r>
        <w:r>
          <w:tab/>
        </w:r>
        <w:r>
          <w:fldChar w:fldCharType="begin"/>
        </w:r>
        <w:r>
          <w:instrText xml:space="preserve"> PAGEREF _Toc5824 \h </w:instrText>
        </w:r>
        <w:r>
          <w:fldChar w:fldCharType="separate"/>
        </w:r>
        <w:r>
          <w:t>53</w:t>
        </w:r>
        <w:r>
          <w:fldChar w:fldCharType="end"/>
        </w:r>
      </w:hyperlink>
    </w:p>
    <w:p>
      <w:pPr>
        <w:pStyle w:val="TOC2"/>
        <w:tabs>
          <w:tab w:val="right" w:leader="dot" w:pos="8306"/>
        </w:tabs>
      </w:pPr>
      <w:hyperlink w:anchor="_Toc19470" w:history="1">
        <w:r>
          <w:rPr>
            <w:rFonts w:ascii="仿宋" w:eastAsia="仿宋" w:hAnsi="仿宋" w:cs="仿宋" w:hint="eastAsia"/>
            <w:lang w:eastAsia="zh-CN"/>
          </w:rPr>
          <w:t>(三)、工艺技术方案要求</w:t>
        </w:r>
        <w:r>
          <w:tab/>
        </w:r>
        <w:r>
          <w:fldChar w:fldCharType="begin"/>
        </w:r>
        <w:r>
          <w:instrText xml:space="preserve"> PAGEREF _Toc19470 \h </w:instrText>
        </w:r>
        <w:r>
          <w:fldChar w:fldCharType="separate"/>
        </w:r>
        <w:r>
          <w:t>55</w:t>
        </w:r>
        <w:r>
          <w:fldChar w:fldCharType="end"/>
        </w:r>
      </w:hyperlink>
    </w:p>
    <w:p>
      <w:pPr>
        <w:pStyle w:val="TOC1"/>
        <w:tabs>
          <w:tab w:val="right" w:leader="dot" w:pos="8306"/>
        </w:tabs>
      </w:pPr>
      <w:hyperlink w:anchor="_Toc32177" w:history="1">
        <w:r>
          <w:rPr>
            <w:rFonts w:ascii="仿宋" w:eastAsia="仿宋" w:hAnsi="仿宋" w:cs="仿宋" w:hint="eastAsia"/>
            <w:lang w:eastAsia="zh-CN"/>
          </w:rPr>
          <w:t>十二、薄膜点滴填料混装的横流冷却塔项目经营效益</w:t>
        </w:r>
        <w:r>
          <w:tab/>
        </w:r>
        <w:r>
          <w:fldChar w:fldCharType="begin"/>
        </w:r>
        <w:r>
          <w:instrText xml:space="preserve"> PAGEREF _Toc32177 \h </w:instrText>
        </w:r>
        <w:r>
          <w:fldChar w:fldCharType="separate"/>
        </w:r>
        <w:r>
          <w:t>57</w:t>
        </w:r>
        <w:r>
          <w:fldChar w:fldCharType="end"/>
        </w:r>
      </w:hyperlink>
    </w:p>
    <w:p>
      <w:pPr>
        <w:pStyle w:val="TOC2"/>
        <w:tabs>
          <w:tab w:val="right" w:leader="dot" w:pos="8306"/>
        </w:tabs>
      </w:pPr>
      <w:hyperlink w:anchor="_Toc3921" w:history="1">
        <w:r>
          <w:rPr>
            <w:rFonts w:ascii="仿宋" w:eastAsia="仿宋" w:hAnsi="仿宋" w:cs="仿宋" w:hint="eastAsia"/>
            <w:lang w:eastAsia="zh-CN"/>
          </w:rPr>
          <w:t>(一)、经济评价财务测算</w:t>
        </w:r>
        <w:r>
          <w:tab/>
        </w:r>
        <w:r>
          <w:fldChar w:fldCharType="begin"/>
        </w:r>
        <w:r>
          <w:instrText xml:space="preserve"> PAGEREF _Toc3921 \h </w:instrText>
        </w:r>
        <w:r>
          <w:fldChar w:fldCharType="separate"/>
        </w:r>
        <w:r>
          <w:t>57</w:t>
        </w:r>
        <w:r>
          <w:fldChar w:fldCharType="end"/>
        </w:r>
      </w:hyperlink>
    </w:p>
    <w:p>
      <w:pPr>
        <w:pStyle w:val="TOC2"/>
        <w:tabs>
          <w:tab w:val="right" w:leader="dot" w:pos="8306"/>
        </w:tabs>
      </w:pPr>
      <w:hyperlink w:anchor="_Toc21831" w:history="1">
        <w:r>
          <w:rPr>
            <w:rFonts w:ascii="仿宋" w:eastAsia="仿宋" w:hAnsi="仿宋" w:cs="仿宋" w:hint="eastAsia"/>
            <w:lang w:eastAsia="zh-CN"/>
          </w:rPr>
          <w:t>(二)、薄膜点滴填料混装的横流冷却塔项目盈利能力分析</w:t>
        </w:r>
        <w:r>
          <w:tab/>
        </w:r>
        <w:r>
          <w:fldChar w:fldCharType="begin"/>
        </w:r>
        <w:r>
          <w:instrText xml:space="preserve"> PAGEREF _Toc21831 \h </w:instrText>
        </w:r>
        <w:r>
          <w:fldChar w:fldCharType="separate"/>
        </w:r>
        <w:r>
          <w:t>59</w:t>
        </w:r>
        <w:r>
          <w:fldChar w:fldCharType="end"/>
        </w:r>
      </w:hyperlink>
    </w:p>
    <w:p>
      <w:pPr>
        <w:pStyle w:val="TOC1"/>
        <w:tabs>
          <w:tab w:val="right" w:leader="dot" w:pos="8306"/>
        </w:tabs>
      </w:pPr>
      <w:hyperlink w:anchor="_Toc1942" w:history="1">
        <w:r>
          <w:rPr>
            <w:rFonts w:ascii="仿宋" w:eastAsia="仿宋" w:hAnsi="仿宋" w:cs="仿宋" w:hint="eastAsia"/>
            <w:lang w:eastAsia="zh-CN"/>
          </w:rPr>
          <w:t>十三、薄膜点滴填料混装的横流冷却塔项目实施时间节点</w:t>
        </w:r>
        <w:r>
          <w:tab/>
        </w:r>
        <w:r>
          <w:fldChar w:fldCharType="begin"/>
        </w:r>
        <w:r>
          <w:instrText xml:space="preserve"> PAGEREF _Toc1942 \h </w:instrText>
        </w:r>
        <w:r>
          <w:fldChar w:fldCharType="separate"/>
        </w:r>
        <w:r>
          <w:t>60</w:t>
        </w:r>
        <w:r>
          <w:fldChar w:fldCharType="end"/>
        </w:r>
      </w:hyperlink>
    </w:p>
    <w:p>
      <w:pPr>
        <w:pStyle w:val="TOC2"/>
        <w:tabs>
          <w:tab w:val="right" w:leader="dot" w:pos="8306"/>
        </w:tabs>
      </w:pPr>
      <w:hyperlink w:anchor="_Toc17929" w:history="1">
        <w:r>
          <w:rPr>
            <w:rFonts w:ascii="仿宋" w:eastAsia="仿宋" w:hAnsi="仿宋" w:cs="仿宋" w:hint="eastAsia"/>
            <w:lang w:eastAsia="zh-CN"/>
          </w:rPr>
          <w:t>(一)、薄膜点滴填料混装的横流冷却塔项目启动阶段时间节点</w:t>
        </w:r>
        <w:r>
          <w:tab/>
        </w:r>
        <w:r>
          <w:fldChar w:fldCharType="begin"/>
        </w:r>
        <w:r>
          <w:instrText xml:space="preserve"> PAGEREF _Toc17929 \h </w:instrText>
        </w:r>
        <w:r>
          <w:fldChar w:fldCharType="separate"/>
        </w:r>
        <w:r>
          <w:t>60</w:t>
        </w:r>
        <w:r>
          <w:fldChar w:fldCharType="end"/>
        </w:r>
      </w:hyperlink>
    </w:p>
    <w:p>
      <w:pPr>
        <w:pStyle w:val="TOC2"/>
        <w:tabs>
          <w:tab w:val="right" w:leader="dot" w:pos="8306"/>
        </w:tabs>
      </w:pPr>
      <w:hyperlink w:anchor="_Toc9406" w:history="1">
        <w:r>
          <w:rPr>
            <w:rFonts w:ascii="仿宋" w:eastAsia="仿宋" w:hAnsi="仿宋" w:cs="仿宋" w:hint="eastAsia"/>
            <w:lang w:eastAsia="zh-CN"/>
          </w:rPr>
          <w:t>(二)、薄膜点滴填料混装的横流冷却塔项目执行阶段时间节点</w:t>
        </w:r>
        <w:r>
          <w:tab/>
        </w:r>
        <w:r>
          <w:fldChar w:fldCharType="begin"/>
        </w:r>
        <w:r>
          <w:instrText xml:space="preserve"> PAGEREF _Toc9406 \h </w:instrText>
        </w:r>
        <w:r>
          <w:fldChar w:fldCharType="separate"/>
        </w:r>
        <w:r>
          <w:t>61</w:t>
        </w:r>
        <w:r>
          <w:fldChar w:fldCharType="end"/>
        </w:r>
      </w:hyperlink>
    </w:p>
    <w:p>
      <w:pPr>
        <w:pStyle w:val="TOC2"/>
        <w:tabs>
          <w:tab w:val="right" w:leader="dot" w:pos="8306"/>
        </w:tabs>
      </w:pPr>
      <w:hyperlink w:anchor="_Toc11236" w:history="1">
        <w:r>
          <w:rPr>
            <w:rFonts w:ascii="仿宋" w:eastAsia="仿宋" w:hAnsi="仿宋" w:cs="仿宋" w:hint="eastAsia"/>
            <w:lang w:eastAsia="zh-CN"/>
          </w:rPr>
          <w:t>(三)、薄膜点滴填料混装的横流冷却塔项目完成阶段时间节点</w:t>
        </w:r>
        <w:r>
          <w:tab/>
        </w:r>
        <w:r>
          <w:fldChar w:fldCharType="begin"/>
        </w:r>
        <w:r>
          <w:instrText xml:space="preserve"> PAGEREF _Toc11236 \h </w:instrText>
        </w:r>
        <w:r>
          <w:fldChar w:fldCharType="separate"/>
        </w:r>
        <w:r>
          <w:t>62</w:t>
        </w:r>
        <w:r>
          <w:fldChar w:fldCharType="end"/>
        </w:r>
      </w:hyperlink>
    </w:p>
    <w:p>
      <w:pPr>
        <w:pStyle w:val="TOC1"/>
        <w:tabs>
          <w:tab w:val="right" w:leader="dot" w:pos="8306"/>
        </w:tabs>
      </w:pPr>
      <w:hyperlink w:anchor="_Toc6222" w:history="1">
        <w:r>
          <w:rPr>
            <w:rFonts w:ascii="仿宋" w:eastAsia="仿宋" w:hAnsi="仿宋" w:cs="仿宋" w:hint="eastAsia"/>
            <w:lang w:eastAsia="zh-CN"/>
          </w:rPr>
          <w:t>十四、风险识别与分类</w:t>
        </w:r>
        <w:r>
          <w:tab/>
        </w:r>
        <w:r>
          <w:fldChar w:fldCharType="begin"/>
        </w:r>
        <w:r>
          <w:instrText xml:space="preserve"> PAGEREF _Toc6222 \h </w:instrText>
        </w:r>
        <w:r>
          <w:fldChar w:fldCharType="separate"/>
        </w:r>
        <w:r>
          <w:t>64</w:t>
        </w:r>
        <w:r>
          <w:fldChar w:fldCharType="end"/>
        </w:r>
      </w:hyperlink>
    </w:p>
    <w:p>
      <w:pPr>
        <w:pStyle w:val="TOC2"/>
        <w:tabs>
          <w:tab w:val="right" w:leader="dot" w:pos="8306"/>
        </w:tabs>
      </w:pPr>
      <w:hyperlink w:anchor="_Toc19056" w:history="1">
        <w:r>
          <w:rPr>
            <w:rFonts w:ascii="仿宋" w:eastAsia="仿宋" w:hAnsi="仿宋" w:cs="仿宋" w:hint="eastAsia"/>
            <w:lang w:eastAsia="zh-CN"/>
          </w:rPr>
          <w:t>(一)、风险识别</w:t>
        </w:r>
        <w:r>
          <w:tab/>
        </w:r>
        <w:r>
          <w:fldChar w:fldCharType="begin"/>
        </w:r>
        <w:r>
          <w:instrText xml:space="preserve"> PAGEREF _Toc19056 \h </w:instrText>
        </w:r>
        <w:r>
          <w:fldChar w:fldCharType="separate"/>
        </w:r>
        <w:r>
          <w:t>64</w:t>
        </w:r>
        <w:r>
          <w:fldChar w:fldCharType="end"/>
        </w:r>
      </w:hyperlink>
    </w:p>
    <w:p>
      <w:pPr>
        <w:pStyle w:val="TOC2"/>
        <w:tabs>
          <w:tab w:val="right" w:leader="dot" w:pos="8306"/>
        </w:tabs>
      </w:pPr>
      <w:hyperlink w:anchor="_Toc5914" w:history="1">
        <w:r>
          <w:rPr>
            <w:rFonts w:ascii="仿宋" w:eastAsia="仿宋" w:hAnsi="仿宋" w:cs="仿宋" w:hint="eastAsia"/>
            <w:lang w:eastAsia="zh-CN"/>
          </w:rPr>
          <w:t>(二)、风险分类</w:t>
        </w:r>
        <w:r>
          <w:tab/>
        </w:r>
        <w:r>
          <w:fldChar w:fldCharType="begin"/>
        </w:r>
        <w:r>
          <w:instrText xml:space="preserve"> PAGEREF _Toc5914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6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4052"/>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32125"/>
      <w:r>
        <w:rPr>
          <w:rFonts w:ascii="仿宋" w:eastAsia="仿宋" w:hAnsi="仿宋" w:cs="仿宋" w:hint="eastAsia"/>
          <w:lang w:eastAsia="zh-CN"/>
        </w:rPr>
        <w:t>(一)、薄膜点滴填料混装的横流冷却塔行业分析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行业一直以来都是市场的关注焦点。行业内的发展趋势、竞争态势以及潜在机会都对薄膜点滴填料混装的横流冷却塔项目的推进产生深远的影响。通过深入研究行业的整体概貌，我们将更好地理解行业的核心特征，为薄膜点滴填料混装的横流冷却塔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行业，技术一直是推动创新和发展的关键因素。我们将对当前技术趋势进行详尽分析，包括但不限于人工智能、大数据应用、先进制造技术等。这有助于薄膜点滴填料混装的横流冷却塔项目更好地把握行业的技术脉搏，为技术应用和创新提供有针对性的方向。</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薄膜点滴填料混装的横流冷却塔项目成功的基础。我们将对主要竞争对手进行深入研究，包括其市场份额、产品特点、市场定位等。通过全面了解竞争对手的优势和劣势，薄膜点滴填料混装的横流冷却塔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570"/>
      <w:r>
        <w:rPr>
          <w:rFonts w:ascii="仿宋" w:eastAsia="仿宋" w:hAnsi="仿宋" w:cs="仿宋" w:hint="eastAsia"/>
          <w:sz w:val="28"/>
          <w:lang w:eastAsia="zh-CN"/>
        </w:rPr>
        <w:t>(二)、薄膜点滴填料混装的横流冷却塔市场分析预测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薄膜点滴填料混装的横流冷却塔市场未来的增长趋势。这包括市场的整体规模、各细分领域的发展趋势等。薄膜点滴填料混装的横流冷却塔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薄膜点滴填料混装的横流冷却塔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薄膜点滴填料混装的横流冷却塔项目实施过程中需要充分考虑的因素。我们将对市场风险进行全面评估，包括但不限于政策法规风险、市场竞争风险、技术变革风险等。通过对潜在风险的深入分析，薄膜点滴填料混装的横流冷却塔项目可以制定相应的风险缓解策略，降低不确定性对薄膜点滴填料混装的横流冷却塔项目的影响。</w:t>
      </w:r>
    </w:p>
    <w:p>
      <w:pPr>
        <w:pStyle w:val="Heading1"/>
        <w:ind w:firstLine="560" w:firstLineChars="200"/>
        <w:rPr>
          <w:rFonts w:ascii="仿宋" w:eastAsia="仿宋" w:hAnsi="仿宋" w:cs="仿宋" w:hint="eastAsia"/>
          <w:sz w:val="28"/>
          <w:lang w:eastAsia="zh-CN"/>
        </w:rPr>
      </w:pPr>
      <w:bookmarkStart w:id="5" w:name="_Toc21098"/>
      <w:r>
        <w:rPr>
          <w:rFonts w:ascii="仿宋" w:eastAsia="仿宋" w:hAnsi="仿宋" w:cs="仿宋" w:hint="eastAsia"/>
          <w:sz w:val="28"/>
          <w:lang w:eastAsia="zh-CN"/>
        </w:rPr>
        <w:t>二、薄膜点滴填料混装的横流冷却塔项目建设背景及必要性分析</w:t>
      </w:r>
      <w:bookmarkEnd w:id="5"/>
    </w:p>
    <w:p>
      <w:pPr>
        <w:pStyle w:val="Heading2"/>
        <w:rPr>
          <w:rFonts w:ascii="仿宋" w:eastAsia="仿宋" w:hAnsi="仿宋" w:cs="仿宋" w:hint="eastAsia"/>
          <w:lang w:eastAsia="zh-CN"/>
        </w:rPr>
      </w:pPr>
      <w:bookmarkStart w:id="6" w:name="_Toc32561"/>
      <w:r>
        <w:rPr>
          <w:rFonts w:ascii="仿宋" w:eastAsia="仿宋" w:hAnsi="仿宋" w:cs="仿宋" w:hint="eastAsia"/>
          <w:lang w:eastAsia="zh-CN"/>
        </w:rPr>
        <w:t>(一)、薄膜点滴填料混装的横流冷却塔项目背景分析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薄膜点滴填料混装的横流冷却塔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薄膜点滴填料混装的横流冷却塔项目在这个潮流中的定位。同时，我们将关注行业内涌现的新兴机遇，以便薄膜点滴填料混装的横流冷却塔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薄膜点滴填料混装的横流冷却塔项目提供了强大的发展动力。我们将聚焦于行业内最新的技术发展趋势，包括但不限于人工智能、大数据分析、物联网等领域。通过深度的技术研究，我们将确保薄膜点滴填料混装的横流冷却塔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薄膜点滴填料混装的横流冷却塔项目发展的源泉。我们将投入更多的精力对市场需求进行深入剖析，超越表面的需求，深入挖掘潜在的市场痛点和机遇。通过对市场需求的细致了解，薄膜点滴填料混装的横流冷却塔项目将更有针对性地设计解决方案，满足市场的多样化需求，从而更好地促进薄膜点滴填料混装的横流冷却塔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薄膜点滴填料混装的横流冷却塔项目战略至关重要。我们将对竞争态势进行更为深入的分析，包括但不限于市场份额、产品特点、客户满意度等多个维度。通过深度的竞争分析，薄膜点滴填料混装的横流冷却塔项目将能够更准确地把握市场脉搏，制定具有竞争力的薄膜点滴填料混装的横流冷却塔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薄膜点滴填料混装的横流冷却塔项目的发展具有直接的影响。我们将进行更为全面的法规和政策分析，了解行业发展中的潜在法律风险和合规挑战。通过充分了解和遵守相关法规，薄膜点滴填料混装的横流冷却塔项目将确保在法律框架内合法合规运营，为薄膜点滴填料混装的横流冷却塔项目的稳健发展提供有力支持。</w:t>
      </w:r>
    </w:p>
    <w:p>
      <w:pPr>
        <w:pStyle w:val="Heading2"/>
        <w:ind w:firstLine="560" w:firstLineChars="200"/>
        <w:rPr>
          <w:rFonts w:ascii="仿宋" w:eastAsia="仿宋" w:hAnsi="仿宋" w:cs="仿宋" w:hint="eastAsia"/>
          <w:sz w:val="28"/>
          <w:lang w:eastAsia="zh-CN"/>
        </w:rPr>
      </w:pPr>
      <w:bookmarkStart w:id="7" w:name="_Toc14121"/>
      <w:r>
        <w:rPr>
          <w:rFonts w:ascii="仿宋" w:eastAsia="仿宋" w:hAnsi="仿宋" w:cs="仿宋" w:hint="eastAsia"/>
          <w:sz w:val="28"/>
          <w:lang w:eastAsia="zh-CN"/>
        </w:rPr>
        <w:t>(二)、薄膜点滴填料混装的横流冷却塔项目建设必要性分析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建设的迫切性源于对行业发展趋势的深刻洞察。我们正处于一个行业变革的时代，科技创新、数字化转型成为企业发展的关键动力。薄膜点滴填料混装的横流冷却塔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建设不仅仅是为了跟上潮流，更是为了通过技术创新推动企业的持续发展。通过引入先进的技术和解决方案，薄膜点滴填料混装的横流冷却塔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薄膜点滴填料混装的横流冷却塔项目的建设成为必然选择，通过提高产品质量、拓展服务领域，从而在竞争中获得更多的机会。薄膜点滴填料混装的横流冷却塔项目建设将使企业更好地适应市场需求，增强市场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薄膜点滴填料混装的横流冷却塔项目建设的必要性体现在对客户需求更精准的满足。通过薄膜点滴填料混装的横流冷却塔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建设的背后是对企业持续创新的追求。只有通过不断创新，企业才能在竞争中立于不败之地。薄膜点滴填料混装的横流冷却塔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3182"/>
      <w:r>
        <w:rPr>
          <w:rFonts w:ascii="仿宋" w:eastAsia="仿宋" w:hAnsi="仿宋" w:cs="仿宋" w:hint="eastAsia"/>
          <w:sz w:val="28"/>
          <w:lang w:eastAsia="zh-CN"/>
        </w:rPr>
        <w:t>三、薄膜点滴填料混装的横流冷却塔项目土建工程</w:t>
      </w:r>
      <w:bookmarkEnd w:id="8"/>
    </w:p>
    <w:p>
      <w:pPr>
        <w:pStyle w:val="Heading2"/>
        <w:rPr>
          <w:rFonts w:ascii="仿宋" w:eastAsia="仿宋" w:hAnsi="仿宋" w:cs="仿宋" w:hint="eastAsia"/>
          <w:lang w:eastAsia="zh-CN"/>
        </w:rPr>
      </w:pPr>
      <w:bookmarkStart w:id="9" w:name="_Toc15336"/>
      <w:r>
        <w:rPr>
          <w:rFonts w:ascii="仿宋" w:eastAsia="仿宋" w:hAnsi="仿宋" w:cs="仿宋" w:hint="eastAsia"/>
          <w:lang w:eastAsia="zh-CN"/>
        </w:rPr>
        <w:t>(一)、建筑工程设计原则</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在薄膜点滴填料混装的横流冷却塔项目的建筑工程设计中，我们将秉承一系列重要的设计原则，以确保薄膜点滴填料混装的横流冷却塔项目建筑在功能、美观、可持续性等方面达到最佳效果。</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 功能性优先： 首要原则是确保建筑的功能性得到最大化的发挥。我们将充分理解薄膜点滴填料混装的横流冷却塔项目的实际需求，合理布局各个功能区域，保证建筑在满足业务需求的同时，提供高效的工作环境。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在建筑设计中，我们将综合考虑建设和运营成本。通过精细的经济效益分析，确保设计方案在高效利用资源的同时，对薄膜点滴填料混装的横流冷却塔项目的长期盈利能力有积极的贡献。</w:t>
      </w:r>
    </w:p>
    <w:p>
      <w:pPr>
        <w:pStyle w:val="Heading2"/>
        <w:ind w:firstLine="560" w:firstLineChars="200"/>
        <w:rPr>
          <w:rFonts w:ascii="仿宋" w:eastAsia="仿宋" w:hAnsi="仿宋" w:cs="仿宋" w:hint="eastAsia"/>
          <w:sz w:val="28"/>
          <w:lang w:eastAsia="zh-CN"/>
        </w:rPr>
      </w:pPr>
      <w:bookmarkStart w:id="10" w:name="_Toc27882"/>
      <w:r>
        <w:rPr>
          <w:rFonts w:ascii="仿宋" w:eastAsia="仿宋" w:hAnsi="仿宋" w:cs="仿宋" w:hint="eastAsia"/>
          <w:sz w:val="28"/>
          <w:lang w:eastAsia="zh-CN"/>
        </w:rPr>
        <w:t>(二)、土建工程设计年限及安全等级</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项目的土建工程设计中，我们将精准设定设计年限，结合薄膜点滴填料混装的横流冷却塔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薄膜点滴填料混装的横流冷却塔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1" w:name="_Toc29601"/>
      <w:r>
        <w:rPr>
          <w:rFonts w:ascii="仿宋" w:eastAsia="仿宋" w:hAnsi="仿宋" w:cs="仿宋" w:hint="eastAsia"/>
          <w:sz w:val="28"/>
          <w:lang w:eastAsia="zh-CN"/>
        </w:rPr>
        <w:t>(三)、建筑工程设计总体要求</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薄膜点滴填料混装的横流冷却塔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薄膜点滴填料混装的横流冷却塔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薄膜点滴填料混装的横流冷却塔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2" w:name="_Toc1911"/>
      <w:r>
        <w:rPr>
          <w:rFonts w:ascii="仿宋" w:eastAsia="仿宋" w:hAnsi="仿宋" w:cs="仿宋" w:hint="eastAsia"/>
          <w:sz w:val="28"/>
          <w:lang w:eastAsia="zh-CN"/>
        </w:rPr>
        <w:t>(四)、土建工程建设指标</w:t>
      </w:r>
      <w:bookmarkEnd w:id="12"/>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本期工程薄膜点滴填料混装的横流冷却塔项目预计总建筑面积XXX平方米，其中：计容建筑面积XXX平方米，计划建筑工程投资XX万元，占薄膜点滴填料混装的横流冷却塔项目总投资的XX%。</w:t>
      </w:r>
    </w:p>
    <w:p>
      <w:pPr>
        <w:pStyle w:val="Heading1"/>
        <w:ind w:firstLine="560" w:firstLineChars="200"/>
        <w:rPr>
          <w:rFonts w:ascii="仿宋" w:eastAsia="仿宋" w:hAnsi="仿宋" w:cs="仿宋" w:hint="eastAsia"/>
          <w:sz w:val="28"/>
          <w:lang w:eastAsia="zh-CN"/>
        </w:rPr>
      </w:pPr>
      <w:bookmarkStart w:id="13" w:name="_Toc13421"/>
      <w:r>
        <w:rPr>
          <w:rFonts w:ascii="仿宋" w:eastAsia="仿宋" w:hAnsi="仿宋" w:cs="仿宋" w:hint="eastAsia"/>
          <w:sz w:val="28"/>
          <w:lang w:eastAsia="zh-CN"/>
        </w:rPr>
        <w:t>四、薄膜点滴填料混装的横流冷却塔项目绩效评估</w:t>
      </w:r>
      <w:bookmarkEnd w:id="13"/>
    </w:p>
    <w:p>
      <w:pPr>
        <w:pStyle w:val="Heading2"/>
        <w:rPr>
          <w:rFonts w:ascii="仿宋" w:eastAsia="仿宋" w:hAnsi="仿宋" w:cs="仿宋" w:hint="eastAsia"/>
          <w:lang w:eastAsia="zh-CN"/>
        </w:rPr>
      </w:pPr>
      <w:bookmarkStart w:id="14" w:name="_Toc4820"/>
      <w:r>
        <w:rPr>
          <w:rFonts w:ascii="仿宋" w:eastAsia="仿宋" w:hAnsi="仿宋" w:cs="仿宋" w:hint="eastAsia"/>
          <w:lang w:eastAsia="zh-CN"/>
        </w:rPr>
        <w:t>(一)、绩效评估指标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项目中，我们设计了一套全面的绩效评估指标，以确保薄膜点滴填料混装的横流冷却塔项目的可控和成功交付。这些指标跨足薄膜点滴填料混装的横流冷却塔项目目标、成本、进度和质量等多个维度，为我们提供了全面洞察薄膜点滴填料混装的横流冷却塔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目标达成率是我们关注的首要指标。我们设定了明确的目标，并通过定期监测和评估，迅速发现并应对潜在的目标偏差。这为薄膜点滴填料混装的横流冷却塔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成本绩效是另一个核心关注点。通过实际成本与预算成本的对比分析，我们深入了解成本差异的原因，及时调整资源分配，保持薄膜点滴填料混装的横流冷却塔项目在经济效益方面的合理水平。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薄膜点滴填料混装的横流冷却塔项目进度作为关键的绩效指标之一，得到了精心的关注。我们制定了详细的薄膜点滴填料混装的横流冷却塔项目进度计划，并设立了进度符合度指标，确保实际进度与计划进度保持一致。这使我们能够快速发现和解决潜在的进度问题，保持薄膜点滴填料混装的横流冷却塔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薄膜点滴填料混装的横流冷却塔项目绩效的不可或缺的一环。我们引入了一系列的质量标准和客户满意度指标，以确保薄膜点滴填料混装的横流冷却塔项目交付的成果在质量上达到或超越预期水平。通过持续监测这些指标，我们努力提升薄膜点滴填料混装的横流冷却塔项目整体质量水平，为薄膜点滴填料混装的横流冷却塔项目的成功交付提供有力保障。通过这些科学且全面的绩效评估，我们能够更好地引导薄膜点滴填料混装的横流冷却塔项目的持续改进，确保薄膜点滴填料混装的横流冷却塔项目目标的顺利达成。</w:t>
      </w:r>
    </w:p>
    <w:p>
      <w:pPr>
        <w:pStyle w:val="Heading2"/>
        <w:ind w:firstLine="560" w:firstLineChars="200"/>
        <w:rPr>
          <w:rFonts w:ascii="仿宋" w:eastAsia="仿宋" w:hAnsi="仿宋" w:cs="仿宋" w:hint="eastAsia"/>
          <w:sz w:val="28"/>
          <w:lang w:eastAsia="zh-CN"/>
        </w:rPr>
      </w:pPr>
      <w:bookmarkStart w:id="15" w:name="_Toc11191"/>
      <w:r>
        <w:rPr>
          <w:rFonts w:ascii="仿宋" w:eastAsia="仿宋" w:hAnsi="仿宋" w:cs="仿宋" w:hint="eastAsia"/>
          <w:sz w:val="28"/>
          <w:lang w:eastAsia="zh-CN"/>
        </w:rPr>
        <w:t>(二)、绩效评估方法</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绩效评估是薄膜点滴填料混装的横流冷却塔项目中的关键环节，为确保薄膜点滴填料混装的横流冷却塔项目达到预期目标，我们采用了多层次、多维度的绩效评估方法。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薄膜点滴填料混装的横流冷却塔项目的战略目标对齐，确保每个决策和行动都与薄膜点滴填料混装的横流冷却塔项目整体目标保持一致。团队会定期召开战略对齐会议，审视当前工作与薄膜点滴填料混装的横流冷却塔项目战略是否保持一致，以及是否需要调整战略方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薄膜点滴填料混装的横流冷却塔项目进度、质量、成本和风险等方面。这些指标通过数据收集和分析，为薄膜点滴填料混装的横流冷却塔项目管理团队提供了客观的评估依据。例如，我们通过薄膜点滴填料混装的横流冷却塔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薄膜点滴填料混装的横流冷却塔项目内部，还考虑了薄膜点滴填料混装的横流冷却塔项目对外部环境的影响。我们定期进行干系人满意度调查，以了解各利益相关方对薄膜点滴填料混装的横流冷却塔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这种多层次、多角度的绩效评估方法，使得我们能够全面了解薄膜点滴填料混装的横流冷却塔项目的运行状态，及时做出调整，确保薄膜点滴填料混装的横流冷却塔项目在不断变化的环境中保持稳健前行。</w:t>
      </w:r>
    </w:p>
    <w:p>
      <w:pPr>
        <w:pStyle w:val="Heading2"/>
        <w:ind w:firstLine="560" w:firstLineChars="200"/>
        <w:rPr>
          <w:rFonts w:ascii="仿宋" w:eastAsia="仿宋" w:hAnsi="仿宋" w:cs="仿宋" w:hint="eastAsia"/>
          <w:sz w:val="28"/>
          <w:lang w:eastAsia="zh-CN"/>
        </w:rPr>
      </w:pPr>
      <w:bookmarkStart w:id="16" w:name="_Toc22775"/>
      <w:r>
        <w:rPr>
          <w:rFonts w:ascii="仿宋" w:eastAsia="仿宋" w:hAnsi="仿宋" w:cs="仿宋" w:hint="eastAsia"/>
          <w:sz w:val="28"/>
          <w:lang w:eastAsia="zh-CN"/>
        </w:rPr>
        <w:t>(三)、绩效评估周期</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薄膜点滴填料混装的横流冷却塔项目的有效管理和不断优化，我们采用了精心设计的绩效评估周期。这个周期旨在实现灵活、实时和全面的评估，以适应薄膜点滴填料混装的横流冷却塔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薄膜点滴填料混装的横流冷却塔项目的不同需求，分为短期、中期和长期。短期评估关注每个迭代或工作周期，以及时发现和解决当前任务中的问题。中期评估涵盖几个迭代，深入了解整体薄膜点滴填料混装的横流冷却塔项目的趋势和性能。长期评估则着眼于整个薄膜点滴填料混装的横流冷却塔项目阶段，确保薄膜点滴填料混装的横流冷却塔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薄膜点滴填料混装的横流冷却塔项目管理工具和协作平台，团队成员能够随时更新和分享薄膜点滴填料混装的横流冷却塔项目数据。这种实时性的反馈机制使我们能够及时察觉潜在问题，快速调整，保持薄膜点滴填料混装的横流冷却塔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薄膜点滴填料混装的横流冷却塔项目的决策制定密不可分。每个周期的薄膜点滴填料混装的横流冷却塔项目回顾会议成为集体总结经验、识别问题深层次原因并找到创新解决方案的平台。这种定期的反思与调整机制使薄膜点滴填料混装的横流冷却塔项目能够不断学习、进化，以更好地适应变化的环境。</w:t>
      </w:r>
    </w:p>
    <w:p>
      <w:pPr>
        <w:pStyle w:val="Heading1"/>
        <w:ind w:firstLine="560" w:firstLineChars="200"/>
        <w:rPr>
          <w:rFonts w:ascii="仿宋" w:eastAsia="仿宋" w:hAnsi="仿宋" w:cs="仿宋" w:hint="eastAsia"/>
          <w:sz w:val="28"/>
          <w:lang w:eastAsia="zh-CN"/>
        </w:rPr>
      </w:pPr>
      <w:bookmarkStart w:id="17" w:name="_Toc27881"/>
      <w:r>
        <w:rPr>
          <w:rFonts w:ascii="仿宋" w:eastAsia="仿宋" w:hAnsi="仿宋" w:cs="仿宋" w:hint="eastAsia"/>
          <w:sz w:val="28"/>
          <w:lang w:eastAsia="zh-CN"/>
        </w:rPr>
        <w:t>五、薄膜点滴填料混装的横流冷却塔项目危机管理</w:t>
      </w:r>
      <w:bookmarkEnd w:id="17"/>
    </w:p>
    <w:p>
      <w:pPr>
        <w:pStyle w:val="Heading2"/>
        <w:rPr>
          <w:rFonts w:ascii="仿宋" w:eastAsia="仿宋" w:hAnsi="仿宋" w:cs="仿宋" w:hint="eastAsia"/>
          <w:lang w:eastAsia="zh-CN"/>
        </w:rPr>
      </w:pPr>
      <w:bookmarkStart w:id="18" w:name="_Toc5039"/>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薄膜点滴填料混装的横流冷却塔项目危机管理中，危机预警与识别是确保薄膜点滴填料混装的横流冷却塔项目稳健运行的核心步骤。通过建立全面的监测机制，薄膜点滴填料混装的横流冷却塔项目团队旨在及时发现和理解潜在的风险和危机因素，以便采取及时的预防和应对措施，确保薄膜点滴填料混装的横流冷却塔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薄膜点滴填料混装的横流冷却塔项目团队全面分析了整个薄膜点滴填料混装的横流冷却塔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薄膜点滴填料混装的横流冷却塔项目团队着重于明确定义薄膜点滴填料混装的横流冷却塔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薄膜点滴填料混装的横流冷却塔项目进展的持续监控，团队能够及时发现潜在问题并作出迅速反应。薄膜点滴填料混装的横流冷却塔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薄膜点滴填料混装的横流冷却塔项目得以更有序、可控地推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https://d.book118.com/097034005010006032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薄膜点滴填料混装的横流冷却塔项目规划设计蓝图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BC0D12"/>
    <w:rsid w:val="77BC0D1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97034005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2024-01-15T15:46:00Z</dcterms:created>
  <dcterms:modified xsi:type="dcterms:W3CDTF">2024-01-15T15:46:18Z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BE89B8A3605B4CE5A199828D5AC47F99_11</vt:lpwstr>
  </property>
  <property fmtid="{D5CDD505-2E9C-101B-9397-08002B2CF9AE}" pid="3" name="KSOProductBuildVer">
    <vt:lpwstr>2052-12.1.0.16120</vt:lpwstr>
  </property>
</Properties>
</file>