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7" w:history="1">
        <w:r>
          <w:rPr>
            <w:rFonts w:ascii="仿宋" w:eastAsia="仿宋" w:hAnsi="仿宋" w:cs="仿宋" w:hint="eastAsia"/>
            <w:lang w:eastAsia="zh-CN"/>
          </w:rPr>
          <w:t>序言</w:t>
        </w:r>
        <w:r>
          <w:tab/>
        </w:r>
        <w:r>
          <w:fldChar w:fldCharType="begin"/>
        </w:r>
        <w:r>
          <w:instrText xml:space="preserve"> PAGEREF _Toc23437 \h </w:instrText>
        </w:r>
        <w:r>
          <w:fldChar w:fldCharType="separate"/>
        </w:r>
        <w:r>
          <w:t>3</w:t>
        </w:r>
        <w:r>
          <w:fldChar w:fldCharType="end"/>
        </w:r>
      </w:hyperlink>
    </w:p>
    <w:p>
      <w:pPr>
        <w:pStyle w:val="TOC1"/>
        <w:tabs>
          <w:tab w:val="right" w:leader="dot" w:pos="8306"/>
        </w:tabs>
      </w:pPr>
      <w:hyperlink w:anchor="_Toc8874" w:history="1">
        <w:r>
          <w:rPr>
            <w:rFonts w:ascii="仿宋" w:eastAsia="仿宋" w:hAnsi="仿宋" w:cs="仿宋" w:hint="eastAsia"/>
            <w:lang w:eastAsia="zh-CN"/>
          </w:rPr>
          <w:t>一、片剂项目可持续发展</w:t>
        </w:r>
        <w:r>
          <w:tab/>
        </w:r>
        <w:r>
          <w:fldChar w:fldCharType="begin"/>
        </w:r>
        <w:r>
          <w:instrText xml:space="preserve"> PAGEREF _Toc8874 \h </w:instrText>
        </w:r>
        <w:r>
          <w:fldChar w:fldCharType="separate"/>
        </w:r>
        <w:r>
          <w:t>3</w:t>
        </w:r>
        <w:r>
          <w:fldChar w:fldCharType="end"/>
        </w:r>
      </w:hyperlink>
    </w:p>
    <w:p>
      <w:pPr>
        <w:pStyle w:val="TOC2"/>
        <w:tabs>
          <w:tab w:val="right" w:leader="dot" w:pos="8306"/>
        </w:tabs>
      </w:pPr>
      <w:hyperlink w:anchor="_Toc18239" w:history="1">
        <w:r>
          <w:rPr>
            <w:rFonts w:ascii="仿宋" w:eastAsia="仿宋" w:hAnsi="仿宋" w:cs="仿宋" w:hint="eastAsia"/>
            <w:lang w:eastAsia="zh-CN"/>
          </w:rPr>
          <w:t>(一)、可持续战略与实践</w:t>
        </w:r>
        <w:r>
          <w:tab/>
        </w:r>
        <w:r>
          <w:fldChar w:fldCharType="begin"/>
        </w:r>
        <w:r>
          <w:instrText xml:space="preserve"> PAGEREF _Toc18239 \h </w:instrText>
        </w:r>
        <w:r>
          <w:fldChar w:fldCharType="separate"/>
        </w:r>
        <w:r>
          <w:t>3</w:t>
        </w:r>
        <w:r>
          <w:fldChar w:fldCharType="end"/>
        </w:r>
      </w:hyperlink>
    </w:p>
    <w:p>
      <w:pPr>
        <w:pStyle w:val="TOC2"/>
        <w:tabs>
          <w:tab w:val="right" w:leader="dot" w:pos="8306"/>
        </w:tabs>
      </w:pPr>
      <w:hyperlink w:anchor="_Toc21806" w:history="1">
        <w:r>
          <w:rPr>
            <w:rFonts w:ascii="仿宋" w:eastAsia="仿宋" w:hAnsi="仿宋" w:cs="仿宋" w:hint="eastAsia"/>
            <w:lang w:eastAsia="zh-CN"/>
          </w:rPr>
          <w:t>(二)、环保与社会责任</w:t>
        </w:r>
        <w:r>
          <w:tab/>
        </w:r>
        <w:r>
          <w:fldChar w:fldCharType="begin"/>
        </w:r>
        <w:r>
          <w:instrText xml:space="preserve"> PAGEREF _Toc21806 \h </w:instrText>
        </w:r>
        <w:r>
          <w:fldChar w:fldCharType="separate"/>
        </w:r>
        <w:r>
          <w:t>4</w:t>
        </w:r>
        <w:r>
          <w:fldChar w:fldCharType="end"/>
        </w:r>
      </w:hyperlink>
    </w:p>
    <w:p>
      <w:pPr>
        <w:pStyle w:val="TOC1"/>
        <w:tabs>
          <w:tab w:val="right" w:leader="dot" w:pos="8306"/>
        </w:tabs>
      </w:pPr>
      <w:hyperlink w:anchor="_Toc15370" w:history="1">
        <w:r>
          <w:rPr>
            <w:rFonts w:ascii="仿宋" w:eastAsia="仿宋" w:hAnsi="仿宋" w:cs="仿宋" w:hint="eastAsia"/>
            <w:lang w:eastAsia="zh-CN"/>
          </w:rPr>
          <w:t>二、工艺说明</w:t>
        </w:r>
        <w:r>
          <w:tab/>
        </w:r>
        <w:r>
          <w:fldChar w:fldCharType="begin"/>
        </w:r>
        <w:r>
          <w:instrText xml:space="preserve"> PAGEREF _Toc15370 \h </w:instrText>
        </w:r>
        <w:r>
          <w:fldChar w:fldCharType="separate"/>
        </w:r>
        <w:r>
          <w:t>4</w:t>
        </w:r>
        <w:r>
          <w:fldChar w:fldCharType="end"/>
        </w:r>
      </w:hyperlink>
    </w:p>
    <w:p>
      <w:pPr>
        <w:pStyle w:val="TOC2"/>
        <w:tabs>
          <w:tab w:val="right" w:leader="dot" w:pos="8306"/>
        </w:tabs>
      </w:pPr>
      <w:hyperlink w:anchor="_Toc2668" w:history="1">
        <w:r>
          <w:rPr>
            <w:rFonts w:ascii="仿宋" w:eastAsia="仿宋" w:hAnsi="仿宋" w:cs="仿宋" w:hint="eastAsia"/>
            <w:lang w:eastAsia="zh-CN"/>
          </w:rPr>
          <w:t>(一)、技术管理特点</w:t>
        </w:r>
        <w:r>
          <w:tab/>
        </w:r>
        <w:r>
          <w:fldChar w:fldCharType="begin"/>
        </w:r>
        <w:r>
          <w:instrText xml:space="preserve"> PAGEREF _Toc2668 \h </w:instrText>
        </w:r>
        <w:r>
          <w:fldChar w:fldCharType="separate"/>
        </w:r>
        <w:r>
          <w:t>4</w:t>
        </w:r>
        <w:r>
          <w:fldChar w:fldCharType="end"/>
        </w:r>
      </w:hyperlink>
    </w:p>
    <w:p>
      <w:pPr>
        <w:pStyle w:val="TOC2"/>
        <w:tabs>
          <w:tab w:val="right" w:leader="dot" w:pos="8306"/>
        </w:tabs>
      </w:pPr>
      <w:hyperlink w:anchor="_Toc14228" w:history="1">
        <w:r>
          <w:rPr>
            <w:rFonts w:ascii="仿宋" w:eastAsia="仿宋" w:hAnsi="仿宋" w:cs="仿宋" w:hint="eastAsia"/>
            <w:lang w:eastAsia="zh-CN"/>
          </w:rPr>
          <w:t>(二)、片剂项目工艺技术设计方案</w:t>
        </w:r>
        <w:r>
          <w:tab/>
        </w:r>
        <w:r>
          <w:fldChar w:fldCharType="begin"/>
        </w:r>
        <w:r>
          <w:instrText xml:space="preserve"> PAGEREF _Toc14228 \h </w:instrText>
        </w:r>
        <w:r>
          <w:fldChar w:fldCharType="separate"/>
        </w:r>
        <w:r>
          <w:t>5</w:t>
        </w:r>
        <w:r>
          <w:fldChar w:fldCharType="end"/>
        </w:r>
      </w:hyperlink>
    </w:p>
    <w:p>
      <w:pPr>
        <w:pStyle w:val="TOC2"/>
        <w:tabs>
          <w:tab w:val="right" w:leader="dot" w:pos="8306"/>
        </w:tabs>
      </w:pPr>
      <w:hyperlink w:anchor="_Toc17319" w:history="1">
        <w:r>
          <w:rPr>
            <w:rFonts w:ascii="仿宋" w:eastAsia="仿宋" w:hAnsi="仿宋" w:cs="仿宋" w:hint="eastAsia"/>
            <w:lang w:eastAsia="zh-CN"/>
          </w:rPr>
          <w:t>(三)、设备选型方案</w:t>
        </w:r>
        <w:r>
          <w:tab/>
        </w:r>
        <w:r>
          <w:fldChar w:fldCharType="begin"/>
        </w:r>
        <w:r>
          <w:instrText xml:space="preserve"> PAGEREF _Toc17319 \h </w:instrText>
        </w:r>
        <w:r>
          <w:fldChar w:fldCharType="separate"/>
        </w:r>
        <w:r>
          <w:t>7</w:t>
        </w:r>
        <w:r>
          <w:fldChar w:fldCharType="end"/>
        </w:r>
      </w:hyperlink>
    </w:p>
    <w:p>
      <w:pPr>
        <w:pStyle w:val="TOC1"/>
        <w:tabs>
          <w:tab w:val="right" w:leader="dot" w:pos="8306"/>
        </w:tabs>
      </w:pPr>
      <w:hyperlink w:anchor="_Toc3963" w:history="1">
        <w:r>
          <w:rPr>
            <w:rFonts w:ascii="仿宋" w:eastAsia="仿宋" w:hAnsi="仿宋" w:cs="仿宋" w:hint="eastAsia"/>
            <w:lang w:eastAsia="zh-CN"/>
          </w:rPr>
          <w:t>三、片剂项目绩效评估</w:t>
        </w:r>
        <w:r>
          <w:tab/>
        </w:r>
        <w:r>
          <w:fldChar w:fldCharType="begin"/>
        </w:r>
        <w:r>
          <w:instrText xml:space="preserve"> PAGEREF _Toc3963 \h </w:instrText>
        </w:r>
        <w:r>
          <w:fldChar w:fldCharType="separate"/>
        </w:r>
        <w:r>
          <w:t>8</w:t>
        </w:r>
        <w:r>
          <w:fldChar w:fldCharType="end"/>
        </w:r>
      </w:hyperlink>
    </w:p>
    <w:p>
      <w:pPr>
        <w:pStyle w:val="TOC2"/>
        <w:tabs>
          <w:tab w:val="right" w:leader="dot" w:pos="8306"/>
        </w:tabs>
      </w:pPr>
      <w:hyperlink w:anchor="_Toc7107" w:history="1">
        <w:r>
          <w:rPr>
            <w:rFonts w:ascii="仿宋" w:eastAsia="仿宋" w:hAnsi="仿宋" w:cs="仿宋" w:hint="eastAsia"/>
            <w:lang w:eastAsia="zh-CN"/>
          </w:rPr>
          <w:t>(一)、绩效评估指标</w:t>
        </w:r>
        <w:r>
          <w:tab/>
        </w:r>
        <w:r>
          <w:fldChar w:fldCharType="begin"/>
        </w:r>
        <w:r>
          <w:instrText xml:space="preserve"> PAGEREF _Toc7107 \h </w:instrText>
        </w:r>
        <w:r>
          <w:fldChar w:fldCharType="separate"/>
        </w:r>
        <w:r>
          <w:t>8</w:t>
        </w:r>
        <w:r>
          <w:fldChar w:fldCharType="end"/>
        </w:r>
      </w:hyperlink>
    </w:p>
    <w:p>
      <w:pPr>
        <w:pStyle w:val="TOC2"/>
        <w:tabs>
          <w:tab w:val="right" w:leader="dot" w:pos="8306"/>
        </w:tabs>
      </w:pPr>
      <w:hyperlink w:anchor="_Toc10197" w:history="1">
        <w:r>
          <w:rPr>
            <w:rFonts w:ascii="仿宋" w:eastAsia="仿宋" w:hAnsi="仿宋" w:cs="仿宋" w:hint="eastAsia"/>
            <w:lang w:eastAsia="zh-CN"/>
          </w:rPr>
          <w:t>(二)、绩效评估方法</w:t>
        </w:r>
        <w:r>
          <w:tab/>
        </w:r>
        <w:r>
          <w:fldChar w:fldCharType="begin"/>
        </w:r>
        <w:r>
          <w:instrText xml:space="preserve"> PAGEREF _Toc10197 \h </w:instrText>
        </w:r>
        <w:r>
          <w:fldChar w:fldCharType="separate"/>
        </w:r>
        <w:r>
          <w:t>9</w:t>
        </w:r>
        <w:r>
          <w:fldChar w:fldCharType="end"/>
        </w:r>
      </w:hyperlink>
    </w:p>
    <w:p>
      <w:pPr>
        <w:pStyle w:val="TOC2"/>
        <w:tabs>
          <w:tab w:val="right" w:leader="dot" w:pos="8306"/>
        </w:tabs>
      </w:pPr>
      <w:hyperlink w:anchor="_Toc12370" w:history="1">
        <w:r>
          <w:rPr>
            <w:rFonts w:ascii="仿宋" w:eastAsia="仿宋" w:hAnsi="仿宋" w:cs="仿宋" w:hint="eastAsia"/>
            <w:lang w:eastAsia="zh-CN"/>
          </w:rPr>
          <w:t>(三)、绩效评估周期</w:t>
        </w:r>
        <w:r>
          <w:tab/>
        </w:r>
        <w:r>
          <w:fldChar w:fldCharType="begin"/>
        </w:r>
        <w:r>
          <w:instrText xml:space="preserve"> PAGEREF _Toc12370 \h </w:instrText>
        </w:r>
        <w:r>
          <w:fldChar w:fldCharType="separate"/>
        </w:r>
        <w:r>
          <w:t>10</w:t>
        </w:r>
        <w:r>
          <w:fldChar w:fldCharType="end"/>
        </w:r>
      </w:hyperlink>
    </w:p>
    <w:p>
      <w:pPr>
        <w:pStyle w:val="TOC1"/>
        <w:tabs>
          <w:tab w:val="right" w:leader="dot" w:pos="8306"/>
        </w:tabs>
      </w:pPr>
      <w:hyperlink w:anchor="_Toc4716" w:history="1">
        <w:r>
          <w:rPr>
            <w:rFonts w:ascii="仿宋" w:eastAsia="仿宋" w:hAnsi="仿宋" w:cs="仿宋" w:hint="eastAsia"/>
            <w:lang w:eastAsia="zh-CN"/>
          </w:rPr>
          <w:t>四、片剂项目危机管理</w:t>
        </w:r>
        <w:r>
          <w:tab/>
        </w:r>
        <w:r>
          <w:fldChar w:fldCharType="begin"/>
        </w:r>
        <w:r>
          <w:instrText xml:space="preserve"> PAGEREF _Toc4716 \h </w:instrText>
        </w:r>
        <w:r>
          <w:fldChar w:fldCharType="separate"/>
        </w:r>
        <w:r>
          <w:t>11</w:t>
        </w:r>
        <w:r>
          <w:fldChar w:fldCharType="end"/>
        </w:r>
      </w:hyperlink>
    </w:p>
    <w:p>
      <w:pPr>
        <w:pStyle w:val="TOC2"/>
        <w:tabs>
          <w:tab w:val="right" w:leader="dot" w:pos="8306"/>
        </w:tabs>
      </w:pPr>
      <w:hyperlink w:anchor="_Toc13401" w:history="1">
        <w:r>
          <w:rPr>
            <w:rFonts w:ascii="仿宋" w:eastAsia="仿宋" w:hAnsi="仿宋" w:cs="仿宋" w:hint="eastAsia"/>
            <w:lang w:eastAsia="zh-CN"/>
          </w:rPr>
          <w:t>(一)、危机预警与识别</w:t>
        </w:r>
        <w:r>
          <w:tab/>
        </w:r>
        <w:r>
          <w:fldChar w:fldCharType="begin"/>
        </w:r>
        <w:r>
          <w:instrText xml:space="preserve"> PAGEREF _Toc13401 \h </w:instrText>
        </w:r>
        <w:r>
          <w:fldChar w:fldCharType="separate"/>
        </w:r>
        <w:r>
          <w:t>11</w:t>
        </w:r>
        <w:r>
          <w:fldChar w:fldCharType="end"/>
        </w:r>
      </w:hyperlink>
    </w:p>
    <w:p>
      <w:pPr>
        <w:pStyle w:val="TOC2"/>
        <w:tabs>
          <w:tab w:val="right" w:leader="dot" w:pos="8306"/>
        </w:tabs>
      </w:pPr>
      <w:hyperlink w:anchor="_Toc1301" w:history="1">
        <w:r>
          <w:rPr>
            <w:rFonts w:ascii="仿宋" w:eastAsia="仿宋" w:hAnsi="仿宋" w:cs="仿宋" w:hint="eastAsia"/>
            <w:lang w:eastAsia="zh-CN"/>
          </w:rPr>
          <w:t>(二)、危机应对与恢复</w:t>
        </w:r>
        <w:r>
          <w:tab/>
        </w:r>
        <w:r>
          <w:fldChar w:fldCharType="begin"/>
        </w:r>
        <w:r>
          <w:instrText xml:space="preserve"> PAGEREF _Toc1301 \h </w:instrText>
        </w:r>
        <w:r>
          <w:fldChar w:fldCharType="separate"/>
        </w:r>
        <w:r>
          <w:t>12</w:t>
        </w:r>
        <w:r>
          <w:fldChar w:fldCharType="end"/>
        </w:r>
      </w:hyperlink>
    </w:p>
    <w:p>
      <w:pPr>
        <w:pStyle w:val="TOC1"/>
        <w:tabs>
          <w:tab w:val="right" w:leader="dot" w:pos="8306"/>
        </w:tabs>
      </w:pPr>
      <w:hyperlink w:anchor="_Toc459" w:history="1">
        <w:r>
          <w:rPr>
            <w:rFonts w:ascii="仿宋" w:eastAsia="仿宋" w:hAnsi="仿宋" w:cs="仿宋" w:hint="eastAsia"/>
            <w:lang w:eastAsia="zh-CN"/>
          </w:rPr>
          <w:t>五、片剂项目土建工程</w:t>
        </w:r>
        <w:r>
          <w:tab/>
        </w:r>
        <w:r>
          <w:fldChar w:fldCharType="begin"/>
        </w:r>
        <w:r>
          <w:instrText xml:space="preserve"> PAGEREF _Toc459 \h </w:instrText>
        </w:r>
        <w:r>
          <w:fldChar w:fldCharType="separate"/>
        </w:r>
        <w:r>
          <w:t>13</w:t>
        </w:r>
        <w:r>
          <w:fldChar w:fldCharType="end"/>
        </w:r>
      </w:hyperlink>
    </w:p>
    <w:p>
      <w:pPr>
        <w:pStyle w:val="TOC2"/>
        <w:tabs>
          <w:tab w:val="right" w:leader="dot" w:pos="8306"/>
        </w:tabs>
      </w:pPr>
      <w:hyperlink w:anchor="_Toc18329" w:history="1">
        <w:r>
          <w:rPr>
            <w:rFonts w:ascii="仿宋" w:eastAsia="仿宋" w:hAnsi="仿宋" w:cs="仿宋" w:hint="eastAsia"/>
            <w:lang w:eastAsia="zh-CN"/>
          </w:rPr>
          <w:t>(一)、建筑工程设计原则</w:t>
        </w:r>
        <w:r>
          <w:tab/>
        </w:r>
        <w:r>
          <w:fldChar w:fldCharType="begin"/>
        </w:r>
        <w:r>
          <w:instrText xml:space="preserve"> PAGEREF _Toc18329 \h </w:instrText>
        </w:r>
        <w:r>
          <w:fldChar w:fldCharType="separate"/>
        </w:r>
        <w:r>
          <w:t>13</w:t>
        </w:r>
        <w:r>
          <w:fldChar w:fldCharType="end"/>
        </w:r>
      </w:hyperlink>
    </w:p>
    <w:p>
      <w:pPr>
        <w:pStyle w:val="TOC2"/>
        <w:tabs>
          <w:tab w:val="right" w:leader="dot" w:pos="8306"/>
        </w:tabs>
      </w:pPr>
      <w:hyperlink w:anchor="_Toc26702" w:history="1">
        <w:r>
          <w:rPr>
            <w:rFonts w:ascii="仿宋" w:eastAsia="仿宋" w:hAnsi="仿宋" w:cs="仿宋" w:hint="eastAsia"/>
            <w:lang w:eastAsia="zh-CN"/>
          </w:rPr>
          <w:t>(二)、土建工程设计年限及安全等级</w:t>
        </w:r>
        <w:r>
          <w:tab/>
        </w:r>
        <w:r>
          <w:fldChar w:fldCharType="begin"/>
        </w:r>
        <w:r>
          <w:instrText xml:space="preserve"> PAGEREF _Toc26702 \h </w:instrText>
        </w:r>
        <w:r>
          <w:fldChar w:fldCharType="separate"/>
        </w:r>
        <w:r>
          <w:t>15</w:t>
        </w:r>
        <w:r>
          <w:fldChar w:fldCharType="end"/>
        </w:r>
      </w:hyperlink>
    </w:p>
    <w:p>
      <w:pPr>
        <w:pStyle w:val="TOC2"/>
        <w:tabs>
          <w:tab w:val="right" w:leader="dot" w:pos="8306"/>
        </w:tabs>
      </w:pPr>
      <w:hyperlink w:anchor="_Toc32260" w:history="1">
        <w:r>
          <w:rPr>
            <w:rFonts w:ascii="仿宋" w:eastAsia="仿宋" w:hAnsi="仿宋" w:cs="仿宋" w:hint="eastAsia"/>
            <w:lang w:eastAsia="zh-CN"/>
          </w:rPr>
          <w:t>(三)、建筑工程设计总体要求</w:t>
        </w:r>
        <w:r>
          <w:tab/>
        </w:r>
        <w:r>
          <w:fldChar w:fldCharType="begin"/>
        </w:r>
        <w:r>
          <w:instrText xml:space="preserve"> PAGEREF _Toc32260 \h </w:instrText>
        </w:r>
        <w:r>
          <w:fldChar w:fldCharType="separate"/>
        </w:r>
        <w:r>
          <w:t>16</w:t>
        </w:r>
        <w:r>
          <w:fldChar w:fldCharType="end"/>
        </w:r>
      </w:hyperlink>
    </w:p>
    <w:p>
      <w:pPr>
        <w:pStyle w:val="TOC2"/>
        <w:tabs>
          <w:tab w:val="right" w:leader="dot" w:pos="8306"/>
        </w:tabs>
      </w:pPr>
      <w:hyperlink w:anchor="_Toc10958" w:history="1">
        <w:r>
          <w:rPr>
            <w:rFonts w:ascii="仿宋" w:eastAsia="仿宋" w:hAnsi="仿宋" w:cs="仿宋" w:hint="eastAsia"/>
            <w:lang w:eastAsia="zh-CN"/>
          </w:rPr>
          <w:t>(四)、土建工程建设指标</w:t>
        </w:r>
        <w:r>
          <w:tab/>
        </w:r>
        <w:r>
          <w:fldChar w:fldCharType="begin"/>
        </w:r>
        <w:r>
          <w:instrText xml:space="preserve"> PAGEREF _Toc10958 \h </w:instrText>
        </w:r>
        <w:r>
          <w:fldChar w:fldCharType="separate"/>
        </w:r>
        <w:r>
          <w:t>16</w:t>
        </w:r>
        <w:r>
          <w:fldChar w:fldCharType="end"/>
        </w:r>
      </w:hyperlink>
    </w:p>
    <w:p>
      <w:pPr>
        <w:pStyle w:val="TOC1"/>
        <w:tabs>
          <w:tab w:val="right" w:leader="dot" w:pos="8306"/>
        </w:tabs>
      </w:pPr>
      <w:hyperlink w:anchor="_Toc6750" w:history="1">
        <w:r>
          <w:rPr>
            <w:rFonts w:ascii="仿宋" w:eastAsia="仿宋" w:hAnsi="仿宋" w:cs="仿宋" w:hint="eastAsia"/>
            <w:lang w:eastAsia="zh-CN"/>
          </w:rPr>
          <w:t>六、市场分析、调研</w:t>
        </w:r>
        <w:r>
          <w:tab/>
        </w:r>
        <w:r>
          <w:fldChar w:fldCharType="begin"/>
        </w:r>
        <w:r>
          <w:instrText xml:space="preserve"> PAGEREF _Toc6750 \h </w:instrText>
        </w:r>
        <w:r>
          <w:fldChar w:fldCharType="separate"/>
        </w:r>
        <w:r>
          <w:t>17</w:t>
        </w:r>
        <w:r>
          <w:fldChar w:fldCharType="end"/>
        </w:r>
      </w:hyperlink>
    </w:p>
    <w:p>
      <w:pPr>
        <w:pStyle w:val="TOC2"/>
        <w:tabs>
          <w:tab w:val="right" w:leader="dot" w:pos="8306"/>
        </w:tabs>
      </w:pPr>
      <w:hyperlink w:anchor="_Toc27355" w:history="1">
        <w:r>
          <w:rPr>
            <w:rFonts w:ascii="仿宋" w:eastAsia="仿宋" w:hAnsi="仿宋" w:cs="仿宋" w:hint="eastAsia"/>
            <w:lang w:eastAsia="zh-CN"/>
          </w:rPr>
          <w:t>(一)、片剂行业分析</w:t>
        </w:r>
        <w:r>
          <w:tab/>
        </w:r>
        <w:r>
          <w:fldChar w:fldCharType="begin"/>
        </w:r>
        <w:r>
          <w:instrText xml:space="preserve"> PAGEREF _Toc27355 \h </w:instrText>
        </w:r>
        <w:r>
          <w:fldChar w:fldCharType="separate"/>
        </w:r>
        <w:r>
          <w:t>17</w:t>
        </w:r>
        <w:r>
          <w:fldChar w:fldCharType="end"/>
        </w:r>
      </w:hyperlink>
    </w:p>
    <w:p>
      <w:pPr>
        <w:pStyle w:val="TOC2"/>
        <w:tabs>
          <w:tab w:val="right" w:leader="dot" w:pos="8306"/>
        </w:tabs>
      </w:pPr>
      <w:hyperlink w:anchor="_Toc22794" w:history="1">
        <w:r>
          <w:rPr>
            <w:rFonts w:ascii="仿宋" w:eastAsia="仿宋" w:hAnsi="仿宋" w:cs="仿宋" w:hint="eastAsia"/>
            <w:lang w:eastAsia="zh-CN"/>
          </w:rPr>
          <w:t>(二)、片剂市场分析预测</w:t>
        </w:r>
        <w:r>
          <w:tab/>
        </w:r>
        <w:r>
          <w:fldChar w:fldCharType="begin"/>
        </w:r>
        <w:r>
          <w:instrText xml:space="preserve"> PAGEREF _Toc22794 \h </w:instrText>
        </w:r>
        <w:r>
          <w:fldChar w:fldCharType="separate"/>
        </w:r>
        <w:r>
          <w:t>17</w:t>
        </w:r>
        <w:r>
          <w:fldChar w:fldCharType="end"/>
        </w:r>
      </w:hyperlink>
    </w:p>
    <w:p>
      <w:pPr>
        <w:pStyle w:val="TOC1"/>
        <w:tabs>
          <w:tab w:val="right" w:leader="dot" w:pos="8306"/>
        </w:tabs>
      </w:pPr>
      <w:hyperlink w:anchor="_Toc30712" w:history="1">
        <w:r>
          <w:rPr>
            <w:rFonts w:ascii="仿宋" w:eastAsia="仿宋" w:hAnsi="仿宋" w:cs="仿宋" w:hint="eastAsia"/>
            <w:lang w:eastAsia="zh-CN"/>
          </w:rPr>
          <w:t>七、片剂项目人力资源管理</w:t>
        </w:r>
        <w:r>
          <w:tab/>
        </w:r>
        <w:r>
          <w:fldChar w:fldCharType="begin"/>
        </w:r>
        <w:r>
          <w:instrText xml:space="preserve"> PAGEREF _Toc30712 \h </w:instrText>
        </w:r>
        <w:r>
          <w:fldChar w:fldCharType="separate"/>
        </w:r>
        <w:r>
          <w:t>18</w:t>
        </w:r>
        <w:r>
          <w:fldChar w:fldCharType="end"/>
        </w:r>
      </w:hyperlink>
    </w:p>
    <w:p>
      <w:pPr>
        <w:pStyle w:val="TOC2"/>
        <w:tabs>
          <w:tab w:val="right" w:leader="dot" w:pos="8306"/>
        </w:tabs>
      </w:pPr>
      <w:hyperlink w:anchor="_Toc1390" w:history="1">
        <w:r>
          <w:rPr>
            <w:rFonts w:ascii="仿宋" w:eastAsia="仿宋" w:hAnsi="仿宋" w:cs="仿宋" w:hint="eastAsia"/>
            <w:lang w:eastAsia="zh-CN"/>
          </w:rPr>
          <w:t>(一)、建立健全的预算管理制度</w:t>
        </w:r>
        <w:r>
          <w:tab/>
        </w:r>
        <w:r>
          <w:fldChar w:fldCharType="begin"/>
        </w:r>
        <w:r>
          <w:instrText xml:space="preserve"> PAGEREF _Toc1390 \h </w:instrText>
        </w:r>
        <w:r>
          <w:fldChar w:fldCharType="separate"/>
        </w:r>
        <w:r>
          <w:t>18</w:t>
        </w:r>
        <w:r>
          <w:fldChar w:fldCharType="end"/>
        </w:r>
      </w:hyperlink>
    </w:p>
    <w:p>
      <w:pPr>
        <w:pStyle w:val="TOC2"/>
        <w:tabs>
          <w:tab w:val="right" w:leader="dot" w:pos="8306"/>
        </w:tabs>
      </w:pPr>
      <w:hyperlink w:anchor="_Toc27190" w:history="1">
        <w:r>
          <w:rPr>
            <w:rFonts w:ascii="仿宋" w:eastAsia="仿宋" w:hAnsi="仿宋" w:cs="仿宋" w:hint="eastAsia"/>
            <w:lang w:eastAsia="zh-CN"/>
          </w:rPr>
          <w:t>(二)、加强资金流动监控</w:t>
        </w:r>
        <w:r>
          <w:tab/>
        </w:r>
        <w:r>
          <w:fldChar w:fldCharType="begin"/>
        </w:r>
        <w:r>
          <w:instrText xml:space="preserve"> PAGEREF _Toc27190 \h </w:instrText>
        </w:r>
        <w:r>
          <w:fldChar w:fldCharType="separate"/>
        </w:r>
        <w:r>
          <w:t>20</w:t>
        </w:r>
        <w:r>
          <w:fldChar w:fldCharType="end"/>
        </w:r>
      </w:hyperlink>
    </w:p>
    <w:p>
      <w:pPr>
        <w:pStyle w:val="TOC2"/>
        <w:tabs>
          <w:tab w:val="right" w:leader="dot" w:pos="8306"/>
        </w:tabs>
      </w:pPr>
      <w:hyperlink w:anchor="_Toc28818" w:history="1">
        <w:r>
          <w:rPr>
            <w:rFonts w:ascii="仿宋" w:eastAsia="仿宋" w:hAnsi="仿宋" w:cs="仿宋" w:hint="eastAsia"/>
            <w:lang w:eastAsia="zh-CN"/>
          </w:rPr>
          <w:t>(三)、制定完善的风险控制机制</w:t>
        </w:r>
        <w:r>
          <w:tab/>
        </w:r>
        <w:r>
          <w:fldChar w:fldCharType="begin"/>
        </w:r>
        <w:r>
          <w:instrText xml:space="preserve"> PAGEREF _Toc28818 \h </w:instrText>
        </w:r>
        <w:r>
          <w:fldChar w:fldCharType="separate"/>
        </w:r>
        <w:r>
          <w:t>21</w:t>
        </w:r>
        <w:r>
          <w:fldChar w:fldCharType="end"/>
        </w:r>
      </w:hyperlink>
    </w:p>
    <w:p>
      <w:pPr>
        <w:pStyle w:val="TOC2"/>
        <w:tabs>
          <w:tab w:val="right" w:leader="dot" w:pos="8306"/>
        </w:tabs>
      </w:pPr>
      <w:hyperlink w:anchor="_Toc27346" w:history="1">
        <w:r>
          <w:rPr>
            <w:rFonts w:ascii="仿宋" w:eastAsia="仿宋" w:hAnsi="仿宋" w:cs="仿宋" w:hint="eastAsia"/>
            <w:lang w:eastAsia="zh-CN"/>
          </w:rPr>
          <w:t>(四)、优化成本管理</w:t>
        </w:r>
        <w:r>
          <w:tab/>
        </w:r>
        <w:r>
          <w:fldChar w:fldCharType="begin"/>
        </w:r>
        <w:r>
          <w:instrText xml:space="preserve"> PAGEREF _Toc27346 \h </w:instrText>
        </w:r>
        <w:r>
          <w:fldChar w:fldCharType="separate"/>
        </w:r>
        <w:r>
          <w:t>22</w:t>
        </w:r>
        <w:r>
          <w:fldChar w:fldCharType="end"/>
        </w:r>
      </w:hyperlink>
    </w:p>
    <w:p>
      <w:pPr>
        <w:pStyle w:val="TOC1"/>
        <w:tabs>
          <w:tab w:val="right" w:leader="dot" w:pos="8306"/>
        </w:tabs>
      </w:pPr>
      <w:hyperlink w:anchor="_Toc4552" w:history="1">
        <w:r>
          <w:rPr>
            <w:rFonts w:ascii="仿宋" w:eastAsia="仿宋" w:hAnsi="仿宋" w:cs="仿宋" w:hint="eastAsia"/>
            <w:lang w:eastAsia="zh-CN"/>
          </w:rPr>
          <w:t>八、片剂项目技术管理</w:t>
        </w:r>
        <w:r>
          <w:tab/>
        </w:r>
        <w:r>
          <w:fldChar w:fldCharType="begin"/>
        </w:r>
        <w:r>
          <w:instrText xml:space="preserve"> PAGEREF _Toc4552 \h </w:instrText>
        </w:r>
        <w:r>
          <w:fldChar w:fldCharType="separate"/>
        </w:r>
        <w:r>
          <w:t>23</w:t>
        </w:r>
        <w:r>
          <w:fldChar w:fldCharType="end"/>
        </w:r>
      </w:hyperlink>
    </w:p>
    <w:p>
      <w:pPr>
        <w:pStyle w:val="TOC2"/>
        <w:tabs>
          <w:tab w:val="right" w:leader="dot" w:pos="8306"/>
        </w:tabs>
      </w:pPr>
      <w:hyperlink w:anchor="_Toc25270" w:history="1">
        <w:r>
          <w:rPr>
            <w:rFonts w:ascii="仿宋" w:eastAsia="仿宋" w:hAnsi="仿宋" w:cs="仿宋" w:hint="eastAsia"/>
            <w:lang w:eastAsia="zh-CN"/>
          </w:rPr>
          <w:t>(一)、技术方案选用方向</w:t>
        </w:r>
        <w:r>
          <w:tab/>
        </w:r>
        <w:r>
          <w:fldChar w:fldCharType="begin"/>
        </w:r>
        <w:r>
          <w:instrText xml:space="preserve"> PAGEREF _Toc25270 \h </w:instrText>
        </w:r>
        <w:r>
          <w:fldChar w:fldCharType="separate"/>
        </w:r>
        <w:r>
          <w:t>23</w:t>
        </w:r>
        <w:r>
          <w:fldChar w:fldCharType="end"/>
        </w:r>
      </w:hyperlink>
    </w:p>
    <w:p>
      <w:pPr>
        <w:pStyle w:val="TOC2"/>
        <w:tabs>
          <w:tab w:val="right" w:leader="dot" w:pos="8306"/>
        </w:tabs>
      </w:pPr>
      <w:hyperlink w:anchor="_Toc18857" w:history="1">
        <w:r>
          <w:rPr>
            <w:rFonts w:ascii="仿宋" w:eastAsia="仿宋" w:hAnsi="仿宋" w:cs="仿宋" w:hint="eastAsia"/>
            <w:lang w:eastAsia="zh-CN"/>
          </w:rPr>
          <w:t>(二)、工艺技术方案选用原则</w:t>
        </w:r>
        <w:r>
          <w:tab/>
        </w:r>
        <w:r>
          <w:fldChar w:fldCharType="begin"/>
        </w:r>
        <w:r>
          <w:instrText xml:space="preserve"> PAGEREF _Toc18857 \h </w:instrText>
        </w:r>
        <w:r>
          <w:fldChar w:fldCharType="separate"/>
        </w:r>
        <w:r>
          <w:t>25</w:t>
        </w:r>
        <w:r>
          <w:fldChar w:fldCharType="end"/>
        </w:r>
      </w:hyperlink>
    </w:p>
    <w:p>
      <w:pPr>
        <w:pStyle w:val="TOC2"/>
        <w:tabs>
          <w:tab w:val="right" w:leader="dot" w:pos="8306"/>
        </w:tabs>
      </w:pPr>
      <w:hyperlink w:anchor="_Toc17931" w:history="1">
        <w:r>
          <w:rPr>
            <w:rFonts w:ascii="仿宋" w:eastAsia="仿宋" w:hAnsi="仿宋" w:cs="仿宋" w:hint="eastAsia"/>
            <w:lang w:eastAsia="zh-CN"/>
          </w:rPr>
          <w:t>(三)、工艺技术方案要求</w:t>
        </w:r>
        <w:r>
          <w:tab/>
        </w:r>
        <w:r>
          <w:fldChar w:fldCharType="begin"/>
        </w:r>
        <w:r>
          <w:instrText xml:space="preserve"> PAGEREF _Toc17931 \h </w:instrText>
        </w:r>
        <w:r>
          <w:fldChar w:fldCharType="separate"/>
        </w:r>
        <w:r>
          <w:t>27</w:t>
        </w:r>
        <w:r>
          <w:fldChar w:fldCharType="end"/>
        </w:r>
      </w:hyperlink>
    </w:p>
    <w:p>
      <w:pPr>
        <w:pStyle w:val="TOC1"/>
        <w:tabs>
          <w:tab w:val="right" w:leader="dot" w:pos="8306"/>
        </w:tabs>
      </w:pPr>
      <w:hyperlink w:anchor="_Toc16871" w:history="1">
        <w:r>
          <w:rPr>
            <w:rFonts w:ascii="仿宋" w:eastAsia="仿宋" w:hAnsi="仿宋" w:cs="仿宋" w:hint="eastAsia"/>
            <w:lang w:eastAsia="zh-CN"/>
          </w:rPr>
          <w:t>九、片剂项目财务管理</w:t>
        </w:r>
        <w:r>
          <w:tab/>
        </w:r>
        <w:r>
          <w:fldChar w:fldCharType="begin"/>
        </w:r>
        <w:r>
          <w:instrText xml:space="preserve"> PAGEREF _Toc16871 \h </w:instrText>
        </w:r>
        <w:r>
          <w:fldChar w:fldCharType="separate"/>
        </w:r>
        <w:r>
          <w:t>29</w:t>
        </w:r>
        <w:r>
          <w:fldChar w:fldCharType="end"/>
        </w:r>
      </w:hyperlink>
    </w:p>
    <w:p>
      <w:pPr>
        <w:pStyle w:val="TOC2"/>
        <w:tabs>
          <w:tab w:val="right" w:leader="dot" w:pos="8306"/>
        </w:tabs>
      </w:pPr>
      <w:hyperlink w:anchor="_Toc11576" w:history="1">
        <w:r>
          <w:rPr>
            <w:rFonts w:ascii="仿宋" w:eastAsia="仿宋" w:hAnsi="仿宋" w:cs="仿宋" w:hint="eastAsia"/>
            <w:lang w:eastAsia="zh-CN"/>
          </w:rPr>
          <w:t>(一)、资金需求大</w:t>
        </w:r>
        <w:r>
          <w:tab/>
        </w:r>
        <w:r>
          <w:fldChar w:fldCharType="begin"/>
        </w:r>
        <w:r>
          <w:instrText xml:space="preserve"> PAGEREF _Toc11576 \h </w:instrText>
        </w:r>
        <w:r>
          <w:fldChar w:fldCharType="separate"/>
        </w:r>
        <w:r>
          <w:t>29</w:t>
        </w:r>
        <w:r>
          <w:fldChar w:fldCharType="end"/>
        </w:r>
      </w:hyperlink>
    </w:p>
    <w:p>
      <w:pPr>
        <w:pStyle w:val="TOC2"/>
        <w:tabs>
          <w:tab w:val="right" w:leader="dot" w:pos="8306"/>
        </w:tabs>
      </w:pPr>
      <w:hyperlink w:anchor="_Toc30919" w:history="1">
        <w:r>
          <w:rPr>
            <w:rFonts w:ascii="仿宋" w:eastAsia="仿宋" w:hAnsi="仿宋" w:cs="仿宋" w:hint="eastAsia"/>
            <w:lang w:eastAsia="zh-CN"/>
          </w:rPr>
          <w:t>(二)、研发周期长</w:t>
        </w:r>
        <w:r>
          <w:tab/>
        </w:r>
        <w:r>
          <w:fldChar w:fldCharType="begin"/>
        </w:r>
        <w:r>
          <w:instrText xml:space="preserve"> PAGEREF _Toc30919 \h </w:instrText>
        </w:r>
        <w:r>
          <w:fldChar w:fldCharType="separate"/>
        </w:r>
        <w:r>
          <w:t>30</w:t>
        </w:r>
        <w:r>
          <w:fldChar w:fldCharType="end"/>
        </w:r>
      </w:hyperlink>
    </w:p>
    <w:p>
      <w:pPr>
        <w:pStyle w:val="TOC2"/>
        <w:tabs>
          <w:tab w:val="right" w:leader="dot" w:pos="8306"/>
        </w:tabs>
      </w:pPr>
      <w:hyperlink w:anchor="_Toc12037" w:history="1">
        <w:r>
          <w:rPr>
            <w:rFonts w:ascii="仿宋" w:eastAsia="仿宋" w:hAnsi="仿宋" w:cs="仿宋" w:hint="eastAsia"/>
            <w:lang w:eastAsia="zh-CN"/>
          </w:rPr>
          <w:t>(三)、市场风险大</w:t>
        </w:r>
        <w:r>
          <w:tab/>
        </w:r>
        <w:r>
          <w:fldChar w:fldCharType="begin"/>
        </w:r>
        <w:r>
          <w:instrText xml:space="preserve"> PAGEREF _Toc12037 \h </w:instrText>
        </w:r>
        <w:r>
          <w:fldChar w:fldCharType="separate"/>
        </w:r>
        <w:r>
          <w:t>32</w:t>
        </w:r>
        <w:r>
          <w:fldChar w:fldCharType="end"/>
        </w:r>
      </w:hyperlink>
    </w:p>
    <w:p>
      <w:pPr>
        <w:pStyle w:val="TOC2"/>
        <w:tabs>
          <w:tab w:val="right" w:leader="dot" w:pos="8306"/>
        </w:tabs>
      </w:pPr>
      <w:hyperlink w:anchor="_Toc15673" w:history="1">
        <w:r>
          <w:rPr>
            <w:rFonts w:ascii="仿宋" w:eastAsia="仿宋" w:hAnsi="仿宋" w:cs="仿宋" w:hint="eastAsia"/>
            <w:lang w:eastAsia="zh-CN"/>
          </w:rPr>
          <w:t>(四)、利润率高</w:t>
        </w:r>
        <w:r>
          <w:tab/>
        </w:r>
        <w:r>
          <w:fldChar w:fldCharType="begin"/>
        </w:r>
        <w:r>
          <w:instrText xml:space="preserve"> PAGEREF _Toc15673 \h </w:instrText>
        </w:r>
        <w:r>
          <w:fldChar w:fldCharType="separate"/>
        </w:r>
        <w:r>
          <w:t>34</w:t>
        </w:r>
        <w:r>
          <w:fldChar w:fldCharType="end"/>
        </w:r>
      </w:hyperlink>
    </w:p>
    <w:p>
      <w:pPr>
        <w:pStyle w:val="TOC1"/>
        <w:tabs>
          <w:tab w:val="right" w:leader="dot" w:pos="8306"/>
        </w:tabs>
      </w:pPr>
      <w:hyperlink w:anchor="_Toc19649" w:history="1">
        <w:r>
          <w:rPr>
            <w:rFonts w:ascii="仿宋" w:eastAsia="仿宋" w:hAnsi="仿宋" w:cs="仿宋" w:hint="eastAsia"/>
            <w:lang w:eastAsia="zh-CN"/>
          </w:rPr>
          <w:t>十、片剂项目社会影响</w:t>
        </w:r>
        <w:r>
          <w:tab/>
        </w:r>
        <w:r>
          <w:fldChar w:fldCharType="begin"/>
        </w:r>
        <w:r>
          <w:instrText xml:space="preserve"> PAGEREF _Toc19649 \h </w:instrText>
        </w:r>
        <w:r>
          <w:fldChar w:fldCharType="separate"/>
        </w:r>
        <w:r>
          <w:t>36</w:t>
        </w:r>
        <w:r>
          <w:fldChar w:fldCharType="end"/>
        </w:r>
      </w:hyperlink>
    </w:p>
    <w:p>
      <w:pPr>
        <w:pStyle w:val="TOC2"/>
        <w:tabs>
          <w:tab w:val="right" w:leader="dot" w:pos="8306"/>
        </w:tabs>
      </w:pPr>
      <w:hyperlink w:anchor="_Toc18668" w:history="1">
        <w:r>
          <w:rPr>
            <w:rFonts w:ascii="仿宋" w:eastAsia="仿宋" w:hAnsi="仿宋" w:cs="仿宋" w:hint="eastAsia"/>
            <w:lang w:eastAsia="zh-CN"/>
          </w:rPr>
          <w:t>(一)、社会责任与义务</w:t>
        </w:r>
        <w:r>
          <w:tab/>
        </w:r>
        <w:r>
          <w:fldChar w:fldCharType="begin"/>
        </w:r>
        <w:r>
          <w:instrText xml:space="preserve"> PAGEREF _Toc18668 \h </w:instrText>
        </w:r>
        <w:r>
          <w:fldChar w:fldCharType="separate"/>
        </w:r>
        <w:r>
          <w:t>36</w:t>
        </w:r>
        <w:r>
          <w:fldChar w:fldCharType="end"/>
        </w:r>
      </w:hyperlink>
    </w:p>
    <w:p>
      <w:pPr>
        <w:pStyle w:val="TOC2"/>
        <w:tabs>
          <w:tab w:val="right" w:leader="dot" w:pos="8306"/>
        </w:tabs>
      </w:pPr>
      <w:hyperlink w:anchor="_Toc2196" w:history="1">
        <w:r>
          <w:rPr>
            <w:rFonts w:ascii="仿宋" w:eastAsia="仿宋" w:hAnsi="仿宋" w:cs="仿宋" w:hint="eastAsia"/>
            <w:lang w:eastAsia="zh-CN"/>
          </w:rPr>
          <w:t>(二)、社会参与与沟通</w:t>
        </w:r>
        <w:r>
          <w:tab/>
        </w:r>
        <w:r>
          <w:fldChar w:fldCharType="begin"/>
        </w:r>
        <w:r>
          <w:instrText xml:space="preserve"> PAGEREF _Toc2196 \h </w:instrText>
        </w:r>
        <w:r>
          <w:fldChar w:fldCharType="separate"/>
        </w:r>
        <w:r>
          <w:t>37</w:t>
        </w:r>
        <w:r>
          <w:fldChar w:fldCharType="end"/>
        </w:r>
      </w:hyperlink>
    </w:p>
    <w:p>
      <w:pPr>
        <w:pStyle w:val="TOC1"/>
        <w:tabs>
          <w:tab w:val="right" w:leader="dot" w:pos="8306"/>
        </w:tabs>
      </w:pPr>
      <w:hyperlink w:anchor="_Toc20435" w:history="1">
        <w:r>
          <w:rPr>
            <w:rFonts w:ascii="仿宋" w:eastAsia="仿宋" w:hAnsi="仿宋" w:cs="仿宋" w:hint="eastAsia"/>
            <w:lang w:eastAsia="zh-CN"/>
          </w:rPr>
          <w:t>十一、片剂项目创新与研发</w:t>
        </w:r>
        <w:r>
          <w:tab/>
        </w:r>
        <w:r>
          <w:fldChar w:fldCharType="begin"/>
        </w:r>
        <w:r>
          <w:instrText xml:space="preserve"> PAGEREF _Toc20435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9" w:history="1">
        <w:r>
          <w:rPr>
            <w:rFonts w:ascii="仿宋" w:eastAsia="仿宋" w:hAnsi="仿宋" w:cs="仿宋" w:hint="eastAsia"/>
            <w:lang w:eastAsia="zh-CN"/>
          </w:rPr>
          <w:t>(一)、创新策略与方向</w:t>
        </w:r>
        <w:r>
          <w:tab/>
        </w:r>
        <w:r>
          <w:fldChar w:fldCharType="begin"/>
        </w:r>
        <w:r>
          <w:instrText xml:space="preserve"> PAGEREF _Toc16229 \h </w:instrText>
        </w:r>
        <w:r>
          <w:fldChar w:fldCharType="separate"/>
        </w:r>
        <w:r>
          <w:t>38</w:t>
        </w:r>
        <w:r>
          <w:fldChar w:fldCharType="end"/>
        </w:r>
      </w:hyperlink>
    </w:p>
    <w:p>
      <w:pPr>
        <w:pStyle w:val="TOC2"/>
        <w:tabs>
          <w:tab w:val="right" w:leader="dot" w:pos="8306"/>
        </w:tabs>
      </w:pPr>
      <w:hyperlink w:anchor="_Toc22767" w:history="1">
        <w:r>
          <w:rPr>
            <w:rFonts w:ascii="仿宋" w:eastAsia="仿宋" w:hAnsi="仿宋" w:cs="仿宋" w:hint="eastAsia"/>
            <w:lang w:eastAsia="zh-CN"/>
          </w:rPr>
          <w:t>(二)、研发规划与投入</w:t>
        </w:r>
        <w:r>
          <w:tab/>
        </w:r>
        <w:r>
          <w:fldChar w:fldCharType="begin"/>
        </w:r>
        <w:r>
          <w:instrText xml:space="preserve"> PAGEREF _Toc22767 \h </w:instrText>
        </w:r>
        <w:r>
          <w:fldChar w:fldCharType="separate"/>
        </w:r>
        <w:r>
          <w:t>39</w:t>
        </w:r>
        <w:r>
          <w:fldChar w:fldCharType="end"/>
        </w:r>
      </w:hyperlink>
    </w:p>
    <w:p>
      <w:pPr>
        <w:pStyle w:val="TOC1"/>
        <w:tabs>
          <w:tab w:val="right" w:leader="dot" w:pos="8306"/>
        </w:tabs>
      </w:pPr>
      <w:hyperlink w:anchor="_Toc27394" w:history="1">
        <w:r>
          <w:rPr>
            <w:rFonts w:ascii="仿宋" w:eastAsia="仿宋" w:hAnsi="仿宋" w:cs="仿宋" w:hint="eastAsia"/>
            <w:lang w:eastAsia="zh-CN"/>
          </w:rPr>
          <w:t>十二、片剂项目计划安排</w:t>
        </w:r>
        <w:r>
          <w:tab/>
        </w:r>
        <w:r>
          <w:fldChar w:fldCharType="begin"/>
        </w:r>
        <w:r>
          <w:instrText xml:space="preserve"> PAGEREF _Toc27394 \h </w:instrText>
        </w:r>
        <w:r>
          <w:fldChar w:fldCharType="separate"/>
        </w:r>
        <w:r>
          <w:t>41</w:t>
        </w:r>
        <w:r>
          <w:fldChar w:fldCharType="end"/>
        </w:r>
      </w:hyperlink>
    </w:p>
    <w:p>
      <w:pPr>
        <w:pStyle w:val="TOC2"/>
        <w:tabs>
          <w:tab w:val="right" w:leader="dot" w:pos="8306"/>
        </w:tabs>
      </w:pPr>
      <w:hyperlink w:anchor="_Toc4707" w:history="1">
        <w:r>
          <w:rPr>
            <w:rFonts w:ascii="仿宋" w:eastAsia="仿宋" w:hAnsi="仿宋" w:cs="仿宋" w:hint="eastAsia"/>
            <w:lang w:eastAsia="zh-CN"/>
          </w:rPr>
          <w:t>(一)、建设周期</w:t>
        </w:r>
        <w:r>
          <w:tab/>
        </w:r>
        <w:r>
          <w:fldChar w:fldCharType="begin"/>
        </w:r>
        <w:r>
          <w:instrText xml:space="preserve"> PAGEREF _Toc4707 \h </w:instrText>
        </w:r>
        <w:r>
          <w:fldChar w:fldCharType="separate"/>
        </w:r>
        <w:r>
          <w:t>41</w:t>
        </w:r>
        <w:r>
          <w:fldChar w:fldCharType="end"/>
        </w:r>
      </w:hyperlink>
    </w:p>
    <w:p>
      <w:pPr>
        <w:pStyle w:val="TOC2"/>
        <w:tabs>
          <w:tab w:val="right" w:leader="dot" w:pos="8306"/>
        </w:tabs>
      </w:pPr>
      <w:hyperlink w:anchor="_Toc22119" w:history="1">
        <w:r>
          <w:rPr>
            <w:rFonts w:ascii="仿宋" w:eastAsia="仿宋" w:hAnsi="仿宋" w:cs="仿宋" w:hint="eastAsia"/>
            <w:lang w:eastAsia="zh-CN"/>
          </w:rPr>
          <w:t>(二)、建设进度</w:t>
        </w:r>
        <w:r>
          <w:tab/>
        </w:r>
        <w:r>
          <w:fldChar w:fldCharType="begin"/>
        </w:r>
        <w:r>
          <w:instrText xml:space="preserve"> PAGEREF _Toc22119 \h </w:instrText>
        </w:r>
        <w:r>
          <w:fldChar w:fldCharType="separate"/>
        </w:r>
        <w:r>
          <w:t>41</w:t>
        </w:r>
        <w:r>
          <w:fldChar w:fldCharType="end"/>
        </w:r>
      </w:hyperlink>
    </w:p>
    <w:p>
      <w:pPr>
        <w:pStyle w:val="TOC2"/>
        <w:tabs>
          <w:tab w:val="right" w:leader="dot" w:pos="8306"/>
        </w:tabs>
      </w:pPr>
      <w:hyperlink w:anchor="_Toc8979" w:history="1">
        <w:r>
          <w:rPr>
            <w:rFonts w:ascii="仿宋" w:eastAsia="仿宋" w:hAnsi="仿宋" w:cs="仿宋" w:hint="eastAsia"/>
            <w:lang w:eastAsia="zh-CN"/>
          </w:rPr>
          <w:t>(三)、进度安排注意事项</w:t>
        </w:r>
        <w:r>
          <w:tab/>
        </w:r>
        <w:r>
          <w:fldChar w:fldCharType="begin"/>
        </w:r>
        <w:r>
          <w:instrText xml:space="preserve"> PAGEREF _Toc8979 \h </w:instrText>
        </w:r>
        <w:r>
          <w:fldChar w:fldCharType="separate"/>
        </w:r>
        <w:r>
          <w:t>42</w:t>
        </w:r>
        <w:r>
          <w:fldChar w:fldCharType="end"/>
        </w:r>
      </w:hyperlink>
    </w:p>
    <w:p>
      <w:pPr>
        <w:pStyle w:val="TOC2"/>
        <w:tabs>
          <w:tab w:val="right" w:leader="dot" w:pos="8306"/>
        </w:tabs>
      </w:pPr>
      <w:hyperlink w:anchor="_Toc23894" w:history="1">
        <w:r>
          <w:rPr>
            <w:rFonts w:ascii="仿宋" w:eastAsia="仿宋" w:hAnsi="仿宋" w:cs="仿宋" w:hint="eastAsia"/>
            <w:lang w:eastAsia="zh-CN"/>
          </w:rPr>
          <w:t>(四)、人力资源配置</w:t>
        </w:r>
        <w:r>
          <w:tab/>
        </w:r>
        <w:r>
          <w:fldChar w:fldCharType="begin"/>
        </w:r>
        <w:r>
          <w:instrText xml:space="preserve"> PAGEREF _Toc23894 \h </w:instrText>
        </w:r>
        <w:r>
          <w:fldChar w:fldCharType="separate"/>
        </w:r>
        <w:r>
          <w:t>44</w:t>
        </w:r>
        <w:r>
          <w:fldChar w:fldCharType="end"/>
        </w:r>
      </w:hyperlink>
    </w:p>
    <w:p>
      <w:pPr>
        <w:pStyle w:val="TOC1"/>
        <w:tabs>
          <w:tab w:val="right" w:leader="dot" w:pos="8306"/>
        </w:tabs>
      </w:pPr>
      <w:hyperlink w:anchor="_Toc20070" w:history="1">
        <w:r>
          <w:rPr>
            <w:rFonts w:ascii="仿宋" w:eastAsia="仿宋" w:hAnsi="仿宋" w:cs="仿宋" w:hint="eastAsia"/>
            <w:lang w:eastAsia="zh-CN"/>
          </w:rPr>
          <w:t>十三、营销与推广策略</w:t>
        </w:r>
        <w:r>
          <w:tab/>
        </w:r>
        <w:r>
          <w:fldChar w:fldCharType="begin"/>
        </w:r>
        <w:r>
          <w:instrText xml:space="preserve"> PAGEREF _Toc20070 \h </w:instrText>
        </w:r>
        <w:r>
          <w:fldChar w:fldCharType="separate"/>
        </w:r>
        <w:r>
          <w:t>45</w:t>
        </w:r>
        <w:r>
          <w:fldChar w:fldCharType="end"/>
        </w:r>
      </w:hyperlink>
    </w:p>
    <w:p>
      <w:pPr>
        <w:pStyle w:val="TOC2"/>
        <w:tabs>
          <w:tab w:val="right" w:leader="dot" w:pos="8306"/>
        </w:tabs>
      </w:pPr>
      <w:hyperlink w:anchor="_Toc22945" w:history="1">
        <w:r>
          <w:rPr>
            <w:rFonts w:ascii="仿宋" w:eastAsia="仿宋" w:hAnsi="仿宋" w:cs="仿宋" w:hint="eastAsia"/>
            <w:lang w:eastAsia="zh-CN"/>
          </w:rPr>
          <w:t>(一)、产品/服务定位与特点</w:t>
        </w:r>
        <w:r>
          <w:tab/>
        </w:r>
        <w:r>
          <w:fldChar w:fldCharType="begin"/>
        </w:r>
        <w:r>
          <w:instrText xml:space="preserve"> PAGEREF _Toc22945 \h </w:instrText>
        </w:r>
        <w:r>
          <w:fldChar w:fldCharType="separate"/>
        </w:r>
        <w:r>
          <w:t>45</w:t>
        </w:r>
        <w:r>
          <w:fldChar w:fldCharType="end"/>
        </w:r>
      </w:hyperlink>
    </w:p>
    <w:p>
      <w:pPr>
        <w:pStyle w:val="TOC2"/>
        <w:tabs>
          <w:tab w:val="right" w:leader="dot" w:pos="8306"/>
        </w:tabs>
      </w:pPr>
      <w:hyperlink w:anchor="_Toc8924" w:history="1">
        <w:r>
          <w:rPr>
            <w:rFonts w:ascii="仿宋" w:eastAsia="仿宋" w:hAnsi="仿宋" w:cs="仿宋" w:hint="eastAsia"/>
            <w:lang w:eastAsia="zh-CN"/>
          </w:rPr>
          <w:t>(二)、市场定位与竞争分析</w:t>
        </w:r>
        <w:r>
          <w:tab/>
        </w:r>
        <w:r>
          <w:fldChar w:fldCharType="begin"/>
        </w:r>
        <w:r>
          <w:instrText xml:space="preserve"> PAGEREF _Toc8924 \h </w:instrText>
        </w:r>
        <w:r>
          <w:fldChar w:fldCharType="separate"/>
        </w:r>
        <w:r>
          <w:t>46</w:t>
        </w:r>
        <w:r>
          <w:fldChar w:fldCharType="end"/>
        </w:r>
      </w:hyperlink>
    </w:p>
    <w:p>
      <w:pPr>
        <w:pStyle w:val="TOC2"/>
        <w:tabs>
          <w:tab w:val="right" w:leader="dot" w:pos="8306"/>
        </w:tabs>
      </w:pPr>
      <w:hyperlink w:anchor="_Toc13269" w:history="1">
        <w:r>
          <w:rPr>
            <w:rFonts w:ascii="仿宋" w:eastAsia="仿宋" w:hAnsi="仿宋" w:cs="仿宋" w:hint="eastAsia"/>
            <w:lang w:eastAsia="zh-CN"/>
          </w:rPr>
          <w:t>(三)、营销渠道与策略</w:t>
        </w:r>
        <w:r>
          <w:tab/>
        </w:r>
        <w:r>
          <w:fldChar w:fldCharType="begin"/>
        </w:r>
        <w:r>
          <w:instrText xml:space="preserve"> PAGEREF _Toc13269 \h </w:instrText>
        </w:r>
        <w:r>
          <w:fldChar w:fldCharType="separate"/>
        </w:r>
        <w:r>
          <w:t>47</w:t>
        </w:r>
        <w:r>
          <w:fldChar w:fldCharType="end"/>
        </w:r>
      </w:hyperlink>
    </w:p>
    <w:p>
      <w:pPr>
        <w:pStyle w:val="TOC2"/>
        <w:tabs>
          <w:tab w:val="right" w:leader="dot" w:pos="8306"/>
        </w:tabs>
      </w:pPr>
      <w:hyperlink w:anchor="_Toc29339" w:history="1">
        <w:r>
          <w:rPr>
            <w:rFonts w:ascii="仿宋" w:eastAsia="仿宋" w:hAnsi="仿宋" w:cs="仿宋" w:hint="eastAsia"/>
            <w:lang w:eastAsia="zh-CN"/>
          </w:rPr>
          <w:t>(四)、推广与宣传活动</w:t>
        </w:r>
        <w:r>
          <w:tab/>
        </w:r>
        <w:r>
          <w:fldChar w:fldCharType="begin"/>
        </w:r>
        <w:r>
          <w:instrText xml:space="preserve"> PAGEREF _Toc29339 \h </w:instrText>
        </w:r>
        <w:r>
          <w:fldChar w:fldCharType="separate"/>
        </w:r>
        <w:r>
          <w:t>49</w:t>
        </w:r>
        <w:r>
          <w:fldChar w:fldCharType="end"/>
        </w:r>
      </w:hyperlink>
    </w:p>
    <w:p>
      <w:pPr>
        <w:pStyle w:val="TOC1"/>
        <w:tabs>
          <w:tab w:val="right" w:leader="dot" w:pos="8306"/>
        </w:tabs>
      </w:pPr>
      <w:hyperlink w:anchor="_Toc31270" w:history="1">
        <w:r>
          <w:rPr>
            <w:rFonts w:ascii="仿宋" w:eastAsia="仿宋" w:hAnsi="仿宋" w:cs="仿宋" w:hint="eastAsia"/>
            <w:lang w:eastAsia="zh-CN"/>
          </w:rPr>
          <w:t>十四、片剂项目变更管理</w:t>
        </w:r>
        <w:r>
          <w:tab/>
        </w:r>
        <w:r>
          <w:fldChar w:fldCharType="begin"/>
        </w:r>
        <w:r>
          <w:instrText xml:space="preserve"> PAGEREF _Toc31270 \h </w:instrText>
        </w:r>
        <w:r>
          <w:fldChar w:fldCharType="separate"/>
        </w:r>
        <w:r>
          <w:t>54</w:t>
        </w:r>
        <w:r>
          <w:fldChar w:fldCharType="end"/>
        </w:r>
      </w:hyperlink>
    </w:p>
    <w:p>
      <w:pPr>
        <w:pStyle w:val="TOC2"/>
        <w:tabs>
          <w:tab w:val="right" w:leader="dot" w:pos="8306"/>
        </w:tabs>
      </w:pPr>
      <w:hyperlink w:anchor="_Toc3361" w:history="1">
        <w:r>
          <w:rPr>
            <w:rFonts w:ascii="仿宋" w:eastAsia="仿宋" w:hAnsi="仿宋" w:cs="仿宋" w:hint="eastAsia"/>
            <w:lang w:eastAsia="zh-CN"/>
          </w:rPr>
          <w:t>(一)、变更申请与评估</w:t>
        </w:r>
        <w:r>
          <w:tab/>
        </w:r>
        <w:r>
          <w:fldChar w:fldCharType="begin"/>
        </w:r>
        <w:r>
          <w:instrText xml:space="preserve"> PAGEREF _Toc3361 \h </w:instrText>
        </w:r>
        <w:r>
          <w:fldChar w:fldCharType="separate"/>
        </w:r>
        <w:r>
          <w:t>54</w:t>
        </w:r>
        <w:r>
          <w:fldChar w:fldCharType="end"/>
        </w:r>
      </w:hyperlink>
    </w:p>
    <w:p>
      <w:pPr>
        <w:pStyle w:val="TOC2"/>
        <w:tabs>
          <w:tab w:val="right" w:leader="dot" w:pos="8306"/>
        </w:tabs>
      </w:pPr>
      <w:hyperlink w:anchor="_Toc14282" w:history="1">
        <w:r>
          <w:rPr>
            <w:rFonts w:ascii="仿宋" w:eastAsia="仿宋" w:hAnsi="仿宋" w:cs="仿宋" w:hint="eastAsia"/>
            <w:lang w:eastAsia="zh-CN"/>
          </w:rPr>
          <w:t>(二)、变更实施与控制</w:t>
        </w:r>
        <w:r>
          <w:tab/>
        </w:r>
        <w:r>
          <w:fldChar w:fldCharType="begin"/>
        </w:r>
        <w:r>
          <w:instrText xml:space="preserve"> PAGEREF _Toc14282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74"/>
      <w:r>
        <w:rPr>
          <w:rFonts w:ascii="仿宋" w:eastAsia="仿宋" w:hAnsi="仿宋" w:cs="仿宋" w:hint="eastAsia"/>
          <w:sz w:val="28"/>
          <w:lang w:eastAsia="zh-CN"/>
        </w:rPr>
        <w:t>一、片剂项目可持续发展</w:t>
      </w:r>
      <w:bookmarkEnd w:id="2"/>
    </w:p>
    <w:p>
      <w:pPr>
        <w:pStyle w:val="Heading2"/>
        <w:rPr>
          <w:rFonts w:ascii="仿宋" w:eastAsia="仿宋" w:hAnsi="仿宋" w:cs="仿宋" w:hint="eastAsia"/>
          <w:lang w:eastAsia="zh-CN"/>
        </w:rPr>
      </w:pPr>
      <w:bookmarkStart w:id="3" w:name="_Toc182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中，片剂项目团队着眼于未来，明确了可持续发展的战略方向。制定的具体可持续发展目标包括降低资源使用、采用环保技术、最大化社会效益等。这一步骤不仅有助于片剂项目在环保和社会责任方面达到最高标准，也为未来提供了明确的指引，确保片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可持续实践的融入片剂项目管理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片剂项目管理周期。从片剂项目规划开始，片剂项目团队就考虑了环境和社会的因素。在执行阶段，片剂项目团队积极推动绿色技术的应用，优化资源利用。此外，关注员工的社会责任，通过培训和沟通活动提高员工对可持续发展的认知，使他们能够在日常工作中践行可持续实践。这些举措不仅为片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8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扎根于片剂项目的可持续发展理念，我们深信环保与社会责任是片剂项目成功的关键支柱。在片剂项目的每一步，我们都致力于通过创新和实践，履行对环境和社会的坚定责任。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团队通过引入先进的环保技术、建立高效的废物处理系统以及推动能源节约措施，积极履行环保责任。定期的环保监测和评估确保片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不仅致力于自身可持续发展，还注重对社会的回馈。通过支持社区片剂项目、参与慈善事业、提供培训机会等方式，片剂项目积极履行社会责任。与当地社区建立积极互动，关注员工的工作与生活平衡，以及员工的身心健康，是片剂项目在社会责任层面的关键举措。这样的实践不仅增强了片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3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技术管理特点体现在其创新导向。通过引入最先进的技术趋势和解决方案，片剂项目致力于提升科技含量、提高质量和效率水平。这意味着我们将采用最新的工具和方法，确保片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片剂项目技术管理的显著特征。通过整合不同领域的技术资源，我们实现了跨学科的协同工作。这有助于优化技术架构，提高整体效能。此外，整合性策略还促进了不同技术团队之间的紧密沟通和高效合作，确保片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片剂项目所采用的技术。通过不断优化技术方案，片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片剂项目团队将在片剂项目初期识别可能的技术风险，并采取相应的预防和应对措施。通过建立健全的风险评估机制，片剂项目能够在实施过程中及时发现并解决潜在的技术问题，保障片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通过这些独特的技术管理特点，我们确信在片剂项目中，技术将成为片剂项目成功的有力支持。这一深度剖析揭示了技术管理在片剂项目实施中的关键作用，为片剂项目的技术基础奠定了坚实的基础。</w:t>
      </w:r>
    </w:p>
    <w:p>
      <w:pPr>
        <w:pStyle w:val="Heading2"/>
        <w:ind w:firstLine="560" w:firstLineChars="200"/>
        <w:rPr>
          <w:rFonts w:ascii="仿宋" w:eastAsia="仿宋" w:hAnsi="仿宋" w:cs="仿宋" w:hint="eastAsia"/>
          <w:sz w:val="28"/>
          <w:lang w:eastAsia="zh-CN"/>
        </w:rPr>
      </w:pPr>
      <w:bookmarkStart w:id="7" w:name="_Toc14228"/>
      <w:r>
        <w:rPr>
          <w:rFonts w:ascii="仿宋" w:eastAsia="仿宋" w:hAnsi="仿宋" w:cs="仿宋" w:hint="eastAsia"/>
          <w:sz w:val="28"/>
          <w:lang w:eastAsia="zh-CN"/>
        </w:rPr>
        <w:t>(二)、片剂项目工艺技术设计方案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片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片剂项目将严格按照相关行业规范要求进行组织。通过有效控制产品质量，片剂项目将致力于为顾客提供优质的片剂项目产品和良好的服务。这体现了片剂项目对于生产活动合规性和质量标准的高度重视，为片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片剂项目注重生态效益和清洁生产原则。片剂项目建设将紧密结合地方特色经济发展，与社会经济发展规划和区域环境保护规划方案相协调一致。通过与当地区域自然生态系统的结合，片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片剂项目产品具有多样化的客户需求和个性化的特点。因此，片剂项目产品规格品种多样，且单批生产数量较小。为满足这一特点，片剂项目承办单位将建设先进的柔性制造生产线。通过广泛应用柔性制造技术，片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总体而言，片剂项目采用的技术具有较高的技术含量和自动化水平，处于国内先进水平。这一技术选用不仅体现了对生产效率、质量和环境友好性的高标准要求，同时为片剂项目的可持续发展奠定了坚实的基础。</w:t>
      </w:r>
    </w:p>
    <w:p>
      <w:pPr>
        <w:pStyle w:val="Heading2"/>
        <w:ind w:firstLine="560" w:firstLineChars="200"/>
        <w:rPr>
          <w:rFonts w:ascii="仿宋" w:eastAsia="仿宋" w:hAnsi="仿宋" w:cs="仿宋" w:hint="eastAsia"/>
          <w:sz w:val="28"/>
          <w:lang w:eastAsia="zh-CN"/>
        </w:rPr>
      </w:pPr>
      <w:bookmarkStart w:id="8" w:name="_Toc173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为确保片剂项目的高效生产和技术实施，我们制定了一套精心设计的设备选型方案，以满足片剂项目生产、质量和环保的要求。该方案的主要特点如下：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片剂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针对片剂项目产品的多样性和小批量生产的特点，我们将建设柔性制造生产线。通过在设备选型中考虑柔性制造技术，可以灵活应对不同产品规格和生产需求，实现生产线的高度灵活性和适应性。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963"/>
      <w:r>
        <w:rPr>
          <w:rFonts w:ascii="仿宋" w:eastAsia="仿宋" w:hAnsi="仿宋" w:cs="仿宋" w:hint="eastAsia"/>
          <w:sz w:val="28"/>
          <w:lang w:eastAsia="zh-CN"/>
        </w:rPr>
        <w:t>三、片剂项目绩效评估</w:t>
      </w:r>
      <w:bookmarkEnd w:id="9"/>
    </w:p>
    <w:p>
      <w:pPr>
        <w:pStyle w:val="Heading2"/>
        <w:rPr>
          <w:rFonts w:ascii="仿宋" w:eastAsia="仿宋" w:hAnsi="仿宋" w:cs="仿宋" w:hint="eastAsia"/>
          <w:lang w:eastAsia="zh-CN"/>
        </w:rPr>
      </w:pPr>
      <w:bookmarkStart w:id="10" w:name="_Toc710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在片剂项目中，我们设计了一套全面的绩效评估指标，以确保片剂项目的可控和成功交付。这些指标跨足片剂项目目标、成本、进度和质量等多个维度，为我们提供了全面洞察片剂项目的健康状况。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目标达成率是我们关注的首要指标。我们设定了明确的目标，并通过定期监测和评估，迅速发现并应对潜在的目标偏差。这为片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成本绩效是另一个核心关注点。通过实际成本与预算成本的对比分析，我们深入了解成本差异的原因，及时调整资源分配，保持片剂项目在经济效益方面的合理水平。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进度作为关键的绩效指标之一，得到了精心的关注。我们制定了详细的片剂项目进度计划，并设立了进度符合度指标，确保实际进度与计划进度保持一致。这使我们能够快速发现和解决潜在的进度问题，保持片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片剂项目绩效的不可或缺的一环。我们引入了一系列的质量标准和客户满意度指标，以确保片剂项目交付的成果在质量上达到或超越预期水平。通过持续监测这些指标，我们努力提升片剂项目整体质量水平，为片剂项目的成功交付提供有力保障。通过这些科学且全面的绩效评估，我们能够更好地引导片剂项目的持续改进，确保片剂项目目标的顺利达成。</w:t>
      </w:r>
    </w:p>
    <w:p>
      <w:pPr>
        <w:pStyle w:val="Heading2"/>
        <w:ind w:firstLine="560" w:firstLineChars="200"/>
        <w:rPr>
          <w:rFonts w:ascii="仿宋" w:eastAsia="仿宋" w:hAnsi="仿宋" w:cs="仿宋" w:hint="eastAsia"/>
          <w:sz w:val="28"/>
          <w:lang w:eastAsia="zh-CN"/>
        </w:rPr>
      </w:pPr>
      <w:bookmarkStart w:id="11" w:name="_Toc1019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绩效评估是片剂项目中的关键环节，为确保片剂项目达到预期目标，我们采用了多层次、多维度的绩效评估方法。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片剂项目的战略目标对齐，确保每个决策和行动都与片剂项目整体目标保持一致。团队会定期召开战略对齐会议，审视当前工作与片剂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片剂项目进度、质量、成本和风险等方面。这些指标通过数据收集和分析，为片剂项目管理团队提供了客观的评估依据。例如，我们通过片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绩效评估不仅仅停留在片剂项目内部，还考虑了片剂项目对外部环境的影响。我们定期进行干系人满意度调查，以了解各利益相关方对片剂项目的期望和满意度，并及时做出调整。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这种多层次、多角度的绩效评估方法，使得我们能够全面了解片剂项目的运行状态，及时做出调整，确保片剂项目在不断变化的环境中保持稳健前行。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1237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为了确保片剂项目的有效管理和不断优化，我们采用了精心设计的绩效评估周期。这个周期旨在实现灵活、实时和全面的评估，以适应片剂项目执行中的各种挑战。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片剂项目的不同需求，分为短期、中期和长期。短期评估关注每个迭代或工作周期，以及时发现和解决当前任务中的问题。中期评估涵盖几个迭代，深入了解整体片剂项目的趋势和性能。长期评估则着眼于整个片剂项目阶段，确保片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片剂项目管理工具和协作平台，团队成员能够随时更新和分享片剂项目数据。这种实时性的反馈机制使我们能够及时察觉潜在问题，快速调整，保持片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片剂项目的决策制定密不可分。每个周期的片剂项目回顾会议成为集体总结经验、识别问题深层次原因并找到创新解决方案的平台。这种定期的反思与调整机制使片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716"/>
      <w:r>
        <w:rPr>
          <w:rFonts w:ascii="仿宋" w:eastAsia="仿宋" w:hAnsi="仿宋" w:cs="仿宋" w:hint="eastAsia"/>
          <w:sz w:val="28"/>
          <w:lang w:eastAsia="zh-CN"/>
        </w:rPr>
        <w:t>四、片剂项目危机管理</w:t>
      </w:r>
      <w:bookmarkEnd w:id="13"/>
    </w:p>
    <w:p>
      <w:pPr>
        <w:pStyle w:val="Heading2"/>
        <w:rPr>
          <w:rFonts w:ascii="仿宋" w:eastAsia="仿宋" w:hAnsi="仿宋" w:cs="仿宋" w:hint="eastAsia"/>
          <w:lang w:eastAsia="zh-CN"/>
        </w:rPr>
      </w:pPr>
      <w:bookmarkStart w:id="14" w:name="_Toc1340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危机管理中，危机预警与识别是确保片剂项目稳健运行的核心步骤。通过建立全面的监测机制，片剂项目团队旨在及时发现和理解潜在的风险和危机因素，以便采取及时的预防和应对措施，确保片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首先，通过深入的风险评估，片剂项目团队全面分析了整个片剂项目和各个阶段可能存在的威胁。这包括准确评估每个潜在风险的发生概率和可能影响的程度，为后续危机预警提供了有力支持。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片剂项目团队着重于明确定义片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片剂项目进展的持续监控，团队能够及时发现潜在问题并作出迅速反应。片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在这一阶段，团队的专业素养和反应速度将发挥至关重要的作用，以确保潜在危机能够在初期得到有效的处理，最大程度地减轻负面影响。通过危机预警与识别，片剂项目得以更有序、可控地推进。</w:t>
      </w:r>
    </w:p>
    <w:p>
      <w:pPr>
        <w:pStyle w:val="Heading2"/>
        <w:ind w:firstLine="560" w:firstLineChars="200"/>
        <w:rPr>
          <w:rFonts w:ascii="仿宋" w:eastAsia="仿宋" w:hAnsi="仿宋" w:cs="仿宋" w:hint="eastAsia"/>
          <w:sz w:val="28"/>
          <w:lang w:eastAsia="zh-CN"/>
        </w:rPr>
      </w:pPr>
      <w:bookmarkStart w:id="15" w:name="_Toc130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在危机发生时，片剂项目团队立即行动，成立了应急小组。该小组的任务是迅速制定并实施紧急应对措施，以最小化潜在损失。以下是采取的主要措施：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暂停片剂项目进度：为遏制危机蔓延，片剂项目暂时停止进行，以便全面评估当前状况。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资源重新分配：重新评估片剂项目资源的分配，确保最大限度地减小损失。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实时沟通：与关键利益相关者建立实时沟通机制，向他们传递片剂项目危机的实际状况，保障片剂项目核心利益。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在紧急应对的同时，片剂项目团队强调了团队协作和有效沟通的重要性。以下是团队协作的关键举措：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信息共享机制：建立了信息共享平台，确保团队成员能够及时获取片剂项目危机的实时信息。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领导者沟通：片剂项目领导者通过定期会议和即时沟通工具，指导团队应对危机，保持团队稳定运行。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随着危机得到初步控制，片剂项目团队转向制定恢复计划，以确保片剂项目能够从中迅速恢复。主要恢复计划包括：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修复受损的进度计划：重新评估片剂项目进度，制定修复计划，确保片剂项目尽快回归正常进程。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重新调整资源分配：优化资源分配，确保片剂项目在有限资源下高效运转。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风险管理机制加强：对片剂项目风险进行全面评估，制定更强化的风险管理策略，以预防未来可能的危机。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59"/>
      <w:r>
        <w:rPr>
          <w:rFonts w:ascii="仿宋" w:eastAsia="仿宋" w:hAnsi="仿宋" w:cs="仿宋" w:hint="eastAsia"/>
          <w:sz w:val="28"/>
          <w:lang w:eastAsia="zh-CN"/>
        </w:rPr>
        <w:t>五、片剂项目土建工程</w:t>
      </w:r>
      <w:bookmarkEnd w:id="16"/>
    </w:p>
    <w:p>
      <w:pPr>
        <w:pStyle w:val="Heading2"/>
        <w:rPr>
          <w:rFonts w:ascii="仿宋" w:eastAsia="仿宋" w:hAnsi="仿宋" w:cs="仿宋" w:hint="eastAsia"/>
          <w:lang w:eastAsia="zh-CN"/>
        </w:rPr>
      </w:pPr>
      <w:bookmarkStart w:id="17" w:name="_Toc1832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在片剂项目的建筑工程设计中，我们将秉承一系列重要的设计原则，以确保片剂项目建筑在功能、美观、可持续性等方面达到最佳效果。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在建筑设计中，我们将综合考虑建设和运营成本。通过精细的经济效益分析，确保设计方案在高效利用资源的同时，对片剂项目的长期盈利能力有积极的贡献。</w:t>
      </w:r>
    </w:p>
    <w:p>
      <w:pPr>
        <w:pStyle w:val="Heading2"/>
        <w:ind w:firstLine="560" w:firstLineChars="200"/>
        <w:rPr>
          <w:rFonts w:ascii="仿宋" w:eastAsia="仿宋" w:hAnsi="仿宋" w:cs="仿宋" w:hint="eastAsia"/>
          <w:sz w:val="28"/>
          <w:lang w:eastAsia="zh-CN"/>
        </w:rPr>
      </w:pPr>
      <w:bookmarkStart w:id="18" w:name="_Toc2670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土建工程设计中，我们将精准设定设计年限，结合片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2260"/>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片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0958"/>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本期工程片剂项目预计总建筑面积XXX平方米，其中：计容建筑面积XXX平方米，计划建筑工程投资XX万元，占片剂项目总投资的XX%。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https://d.book118.com/097044032132006051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4642C"/>
    <w:rsid w:val="4E046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4403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2024-03-04T05:45:00Z</dcterms:created>
  <dcterms:modified xsi:type="dcterms:W3CDTF">2024-03-04T05:45:16Z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BBA263F917704560AD3627824E1A0162_11</vt:lpwstr>
  </property>
  <property fmtid="{D5CDD505-2E9C-101B-9397-08002B2CF9AE}" pid="3" name="KSOProductBuildVer">
    <vt:lpwstr>2052-12.1.0.16388</vt:lpwstr>
  </property>
</Properties>
</file>