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陶瓷制零件，相关陶瓷制品相关项目运行指导方案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9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_Toc19979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8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_Toc11323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9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_Toc31039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(二)、陶瓷制零件，相关陶瓷制品项目工程建设标准规范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7" w:history="1">
        <w:r>
          <w:rPr>
            <w:rFonts w:ascii="仿宋" w:eastAsia="仿宋" w:hAnsi="仿宋" w:cs="仿宋" w:hint="eastAsia"/>
            <w:lang w:eastAsia="zh-CN"/>
          </w:rPr>
          <w:t>(三)、陶瓷制零件，相关陶瓷制品项目总平面设计要求</w:t>
        </w:r>
        <w:r>
          <w:tab/>
        </w:r>
        <w:r>
          <w:fldChar w:fldCharType="begin"/>
        </w:r>
        <w:r>
          <w:instrText xml:space="preserve"> PAGEREF _Toc12647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_Toc666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_Toc4078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7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_Toc22657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6" w:history="1">
        <w:r>
          <w:rPr>
            <w:rFonts w:ascii="仿宋" w:eastAsia="仿宋" w:hAnsi="仿宋" w:cs="仿宋" w:hint="eastAsia"/>
            <w:lang w:eastAsia="zh-CN"/>
          </w:rPr>
          <w:t>(一)、陶瓷制零件，相关陶瓷制品项目建设期原辅材料供应情况</w:t>
        </w:r>
        <w:r>
          <w:tab/>
        </w:r>
        <w:r>
          <w:fldChar w:fldCharType="begin"/>
        </w:r>
        <w:r>
          <w:instrText xml:space="preserve"> PAGEREF _Toc10466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(二)、陶瓷制零件，相关陶瓷制品项目运营期原辅材料采购及管理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7" w:history="1">
        <w:r>
          <w:rPr>
            <w:rFonts w:ascii="仿宋" w:eastAsia="仿宋" w:hAnsi="仿宋" w:cs="仿宋" w:hint="eastAsia"/>
            <w:lang w:eastAsia="zh-CN"/>
          </w:rPr>
          <w:t>(三)、陶瓷制零件，相关陶瓷制品项目工艺技术设计方案</w:t>
        </w:r>
        <w:r>
          <w:tab/>
        </w:r>
        <w:r>
          <w:fldChar w:fldCharType="begin"/>
        </w:r>
        <w:r>
          <w:instrText xml:space="preserve"> PAGEREF _Toc25447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_Toc16274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四、陶瓷制零件，相关陶瓷制品项目招投标方案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9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_Toc12914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" w:history="1">
        <w:r>
          <w:rPr>
            <w:rFonts w:ascii="仿宋" w:eastAsia="仿宋" w:hAnsi="仿宋" w:cs="仿宋" w:hint="eastAsia"/>
            <w:lang w:eastAsia="zh-CN"/>
          </w:rPr>
          <w:t>(三)、陶瓷制零件，相关陶瓷制品项目招投标要求</w:t>
        </w:r>
        <w:r>
          <w:tab/>
        </w:r>
        <w:r>
          <w:fldChar w:fldCharType="begin"/>
        </w:r>
        <w:r>
          <w:instrText xml:space="preserve"> PAGEREF _Toc2345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(四)、陶瓷制零件，相关陶瓷制品项目招标方式和招标程序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_Toc11173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75" w:history="1">
        <w:r>
          <w:rPr>
            <w:rFonts w:ascii="仿宋" w:eastAsia="仿宋" w:hAnsi="仿宋" w:cs="仿宋" w:hint="eastAsia"/>
            <w:lang w:eastAsia="zh-CN"/>
          </w:rPr>
          <w:t>五、陶瓷制零件，相关陶瓷制品项目节能概况</w:t>
        </w:r>
        <w:r>
          <w:tab/>
        </w:r>
        <w:r>
          <w:fldChar w:fldCharType="begin"/>
        </w:r>
        <w:r>
          <w:instrText xml:space="preserve"> PAGEREF _Toc21075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5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_Toc4905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(二)、陶瓷制零件，相关陶瓷制品项目所在地能源消费及能源供应条件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_Toc31691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9" w:history="1">
        <w:r>
          <w:rPr>
            <w:rFonts w:ascii="仿宋" w:eastAsia="仿宋" w:hAnsi="仿宋" w:cs="仿宋" w:hint="eastAsia"/>
            <w:lang w:eastAsia="zh-CN"/>
          </w:rPr>
          <w:t>(四)、陶瓷制零件，相关陶瓷制品项目预期节能综合评价</w:t>
        </w:r>
        <w:r>
          <w:tab/>
        </w:r>
        <w:r>
          <w:fldChar w:fldCharType="begin"/>
        </w:r>
        <w:r>
          <w:instrText xml:space="preserve"> PAGEREF _Toc9089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eastAsia="zh-CN"/>
          </w:rPr>
          <w:t>(五)、陶瓷制零件，相关陶瓷制品项目节能设计</w:t>
        </w:r>
        <w:r>
          <w:tab/>
        </w:r>
        <w:r>
          <w:fldChar w:fldCharType="begin"/>
        </w:r>
        <w:r>
          <w:instrText xml:space="preserve"> PAGEREF _Toc29945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_Toc31862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_Toc32204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_Toc18063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_Toc7976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_Toc16138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_Toc19662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12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eastAsia="zh-CN"/>
          </w:rPr>
          <w:t>七、陶瓷制零件，相关陶瓷制品项目风险概况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_Toc19075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_Toc5752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_Toc11318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_Toc24555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_Toc32432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_Toc27300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_Toc11315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5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_Toc31925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_Toc24597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_Toc32060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_Toc15299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5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_Toc29925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_Toc1869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十、经济影响分析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_Toc25592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_Toc28768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9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358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48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陶瓷制零件，相关陶瓷制品项目产品方案时，我们充分考虑了国家及地方产业发展政策、市场需求、资源供应、企业资金筹措能力、生产工艺技术水平、陶瓷制零件，相关陶瓷制品项目经济效益及投资风险等多方面因素。此陶瓷制零件，相关陶瓷制品项目的主要产品为陶瓷制零件，相关陶瓷制品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陶瓷制零件，相关陶瓷制品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陶瓷制零件，相关陶瓷制品项目产品的市场需求是陶瓷制零件，相关陶瓷制品项目存在和发展的关键，市场需要量是根据分析陶瓷制零件，相关陶瓷制品项目产品市场容量、产品产量及其技术发展来进行预测的。目前，我国各行各业对陶瓷制零件，相关陶瓷制品项目产品的需求量大，由于此类产品具有市场需求多样化、升级换代快的特点，因此陶瓷制零件，相关陶瓷制品项目产品的生产量难以满足市场的要求，每年需要大量从外部调入或从国外进口。商品市场需求高于产品制造发展速度，因此，陶瓷制零件，相关陶瓷制品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陶瓷制零件，相关陶瓷制品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32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https://d.book118.com/097054121045006032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陶瓷制零件，相关陶瓷制品相关项目运行指导方案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陶瓷制零件，相关陶瓷制品相关项目运行指导方案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陶瓷制零件，相关陶瓷制品相关项目运行指导方案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陶瓷制零件，相关陶瓷制品相关项目运行指导方案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陶瓷制零件，相关陶瓷制品相关项目运行指导方案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8551BE"/>
    <w:rsid w:val="368551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7054121045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2023-12-30T21:16:00Z</dcterms:created>
  <dcterms:modified xsi:type="dcterms:W3CDTF">2023-12-30T21:16:57Z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C16F2ABAAAD944D79094235A23B639D1_11</vt:lpwstr>
  </property>
  <property fmtid="{D5CDD505-2E9C-101B-9397-08002B2CF9AE}" pid="3" name="KSOProductBuildVer">
    <vt:lpwstr>2052-12.1.0.16120</vt:lpwstr>
  </property>
</Properties>
</file>