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酯类项目规划设计方案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84" w:history="1">
        <w:r>
          <w:rPr>
            <w:rFonts w:ascii="仿宋" w:eastAsia="仿宋" w:hAnsi="仿宋" w:cs="仿宋" w:hint="eastAsia"/>
            <w:lang w:eastAsia="zh-CN"/>
          </w:rPr>
          <w:t>前言</w:t>
        </w:r>
        <w:r>
          <w:tab/>
        </w:r>
        <w:r>
          <w:fldChar w:fldCharType="begin"/>
        </w:r>
        <w:r>
          <w:instrText xml:space="preserve"> PAGEREF _Toc2884 \h </w:instrText>
        </w:r>
        <w:r>
          <w:fldChar w:fldCharType="separate"/>
        </w:r>
        <w:r>
          <w:t>3</w:t>
        </w:r>
        <w:r>
          <w:fldChar w:fldCharType="end"/>
        </w:r>
      </w:hyperlink>
    </w:p>
    <w:p>
      <w:pPr>
        <w:pStyle w:val="TOC1"/>
        <w:tabs>
          <w:tab w:val="right" w:leader="dot" w:pos="8306"/>
        </w:tabs>
      </w:pPr>
      <w:hyperlink w:anchor="_Toc13401" w:history="1">
        <w:r>
          <w:rPr>
            <w:rFonts w:ascii="仿宋" w:eastAsia="仿宋" w:hAnsi="仿宋" w:cs="仿宋" w:hint="eastAsia"/>
            <w:lang w:eastAsia="zh-CN"/>
          </w:rPr>
          <w:t>一、酯类项目绩效评估</w:t>
        </w:r>
        <w:r>
          <w:tab/>
        </w:r>
        <w:r>
          <w:fldChar w:fldCharType="begin"/>
        </w:r>
        <w:r>
          <w:instrText xml:space="preserve"> PAGEREF _Toc13401 \h </w:instrText>
        </w:r>
        <w:r>
          <w:fldChar w:fldCharType="separate"/>
        </w:r>
        <w:r>
          <w:t>3</w:t>
        </w:r>
        <w:r>
          <w:fldChar w:fldCharType="end"/>
        </w:r>
      </w:hyperlink>
    </w:p>
    <w:p>
      <w:pPr>
        <w:pStyle w:val="TOC2"/>
        <w:tabs>
          <w:tab w:val="right" w:leader="dot" w:pos="8306"/>
        </w:tabs>
      </w:pPr>
      <w:hyperlink w:anchor="_Toc9274" w:history="1">
        <w:r>
          <w:rPr>
            <w:rFonts w:ascii="仿宋" w:eastAsia="仿宋" w:hAnsi="仿宋" w:cs="仿宋" w:hint="eastAsia"/>
            <w:lang w:eastAsia="zh-CN"/>
          </w:rPr>
          <w:t>(一)、绩效评估指标</w:t>
        </w:r>
        <w:r>
          <w:tab/>
        </w:r>
        <w:r>
          <w:fldChar w:fldCharType="begin"/>
        </w:r>
        <w:r>
          <w:instrText xml:space="preserve"> PAGEREF _Toc9274 \h </w:instrText>
        </w:r>
        <w:r>
          <w:fldChar w:fldCharType="separate"/>
        </w:r>
        <w:r>
          <w:t>3</w:t>
        </w:r>
        <w:r>
          <w:fldChar w:fldCharType="end"/>
        </w:r>
      </w:hyperlink>
    </w:p>
    <w:p>
      <w:pPr>
        <w:pStyle w:val="TOC2"/>
        <w:tabs>
          <w:tab w:val="right" w:leader="dot" w:pos="8306"/>
        </w:tabs>
      </w:pPr>
      <w:hyperlink w:anchor="_Toc10921" w:history="1">
        <w:r>
          <w:rPr>
            <w:rFonts w:ascii="仿宋" w:eastAsia="仿宋" w:hAnsi="仿宋" w:cs="仿宋" w:hint="eastAsia"/>
            <w:lang w:eastAsia="zh-CN"/>
          </w:rPr>
          <w:t>(二)、绩效评估方法</w:t>
        </w:r>
        <w:r>
          <w:tab/>
        </w:r>
        <w:r>
          <w:fldChar w:fldCharType="begin"/>
        </w:r>
        <w:r>
          <w:instrText xml:space="preserve"> PAGEREF _Toc10921 \h </w:instrText>
        </w:r>
        <w:r>
          <w:fldChar w:fldCharType="separate"/>
        </w:r>
        <w:r>
          <w:t>4</w:t>
        </w:r>
        <w:r>
          <w:fldChar w:fldCharType="end"/>
        </w:r>
      </w:hyperlink>
    </w:p>
    <w:p>
      <w:pPr>
        <w:pStyle w:val="TOC2"/>
        <w:tabs>
          <w:tab w:val="right" w:leader="dot" w:pos="8306"/>
        </w:tabs>
      </w:pPr>
      <w:hyperlink w:anchor="_Toc3796" w:history="1">
        <w:r>
          <w:rPr>
            <w:rFonts w:ascii="仿宋" w:eastAsia="仿宋" w:hAnsi="仿宋" w:cs="仿宋" w:hint="eastAsia"/>
            <w:lang w:eastAsia="zh-CN"/>
          </w:rPr>
          <w:t>(三)、绩效评估周期</w:t>
        </w:r>
        <w:r>
          <w:tab/>
        </w:r>
        <w:r>
          <w:fldChar w:fldCharType="begin"/>
        </w:r>
        <w:r>
          <w:instrText xml:space="preserve"> PAGEREF _Toc3796 \h </w:instrText>
        </w:r>
        <w:r>
          <w:fldChar w:fldCharType="separate"/>
        </w:r>
        <w:r>
          <w:t>5</w:t>
        </w:r>
        <w:r>
          <w:fldChar w:fldCharType="end"/>
        </w:r>
      </w:hyperlink>
    </w:p>
    <w:p>
      <w:pPr>
        <w:pStyle w:val="TOC1"/>
        <w:tabs>
          <w:tab w:val="right" w:leader="dot" w:pos="8306"/>
        </w:tabs>
      </w:pPr>
      <w:hyperlink w:anchor="_Toc20188" w:history="1">
        <w:r>
          <w:rPr>
            <w:rFonts w:ascii="仿宋" w:eastAsia="仿宋" w:hAnsi="仿宋" w:cs="仿宋" w:hint="eastAsia"/>
            <w:lang w:eastAsia="zh-CN"/>
          </w:rPr>
          <w:t>二、酯类项目土建工程</w:t>
        </w:r>
        <w:r>
          <w:tab/>
        </w:r>
        <w:r>
          <w:fldChar w:fldCharType="begin"/>
        </w:r>
        <w:r>
          <w:instrText xml:space="preserve"> PAGEREF _Toc20188 \h </w:instrText>
        </w:r>
        <w:r>
          <w:fldChar w:fldCharType="separate"/>
        </w:r>
        <w:r>
          <w:t>6</w:t>
        </w:r>
        <w:r>
          <w:fldChar w:fldCharType="end"/>
        </w:r>
      </w:hyperlink>
    </w:p>
    <w:p>
      <w:pPr>
        <w:pStyle w:val="TOC2"/>
        <w:tabs>
          <w:tab w:val="right" w:leader="dot" w:pos="8306"/>
        </w:tabs>
      </w:pPr>
      <w:hyperlink w:anchor="_Toc4187" w:history="1">
        <w:r>
          <w:rPr>
            <w:rFonts w:ascii="仿宋" w:eastAsia="仿宋" w:hAnsi="仿宋" w:cs="仿宋" w:hint="eastAsia"/>
            <w:lang w:eastAsia="zh-CN"/>
          </w:rPr>
          <w:t>(一)、建筑工程设计原则</w:t>
        </w:r>
        <w:r>
          <w:tab/>
        </w:r>
        <w:r>
          <w:fldChar w:fldCharType="begin"/>
        </w:r>
        <w:r>
          <w:instrText xml:space="preserve"> PAGEREF _Toc4187 \h </w:instrText>
        </w:r>
        <w:r>
          <w:fldChar w:fldCharType="separate"/>
        </w:r>
        <w:r>
          <w:t>6</w:t>
        </w:r>
        <w:r>
          <w:fldChar w:fldCharType="end"/>
        </w:r>
      </w:hyperlink>
    </w:p>
    <w:p>
      <w:pPr>
        <w:pStyle w:val="TOC2"/>
        <w:tabs>
          <w:tab w:val="right" w:leader="dot" w:pos="8306"/>
        </w:tabs>
      </w:pPr>
      <w:hyperlink w:anchor="_Toc12680" w:history="1">
        <w:r>
          <w:rPr>
            <w:rFonts w:ascii="仿宋" w:eastAsia="仿宋" w:hAnsi="仿宋" w:cs="仿宋" w:hint="eastAsia"/>
            <w:lang w:eastAsia="zh-CN"/>
          </w:rPr>
          <w:t>(二)、土建工程设计年限及安全等级</w:t>
        </w:r>
        <w:r>
          <w:tab/>
        </w:r>
        <w:r>
          <w:fldChar w:fldCharType="begin"/>
        </w:r>
        <w:r>
          <w:instrText xml:space="preserve"> PAGEREF _Toc12680 \h </w:instrText>
        </w:r>
        <w:r>
          <w:fldChar w:fldCharType="separate"/>
        </w:r>
        <w:r>
          <w:t>7</w:t>
        </w:r>
        <w:r>
          <w:fldChar w:fldCharType="end"/>
        </w:r>
      </w:hyperlink>
    </w:p>
    <w:p>
      <w:pPr>
        <w:pStyle w:val="TOC2"/>
        <w:tabs>
          <w:tab w:val="right" w:leader="dot" w:pos="8306"/>
        </w:tabs>
      </w:pPr>
      <w:hyperlink w:anchor="_Toc7608" w:history="1">
        <w:r>
          <w:rPr>
            <w:rFonts w:ascii="仿宋" w:eastAsia="仿宋" w:hAnsi="仿宋" w:cs="仿宋" w:hint="eastAsia"/>
            <w:lang w:eastAsia="zh-CN"/>
          </w:rPr>
          <w:t>(三)、建筑工程设计总体要求</w:t>
        </w:r>
        <w:r>
          <w:tab/>
        </w:r>
        <w:r>
          <w:fldChar w:fldCharType="begin"/>
        </w:r>
        <w:r>
          <w:instrText xml:space="preserve"> PAGEREF _Toc7608 \h </w:instrText>
        </w:r>
        <w:r>
          <w:fldChar w:fldCharType="separate"/>
        </w:r>
        <w:r>
          <w:t>8</w:t>
        </w:r>
        <w:r>
          <w:fldChar w:fldCharType="end"/>
        </w:r>
      </w:hyperlink>
    </w:p>
    <w:p>
      <w:pPr>
        <w:pStyle w:val="TOC2"/>
        <w:tabs>
          <w:tab w:val="right" w:leader="dot" w:pos="8306"/>
        </w:tabs>
      </w:pPr>
      <w:hyperlink w:anchor="_Toc10226" w:history="1">
        <w:r>
          <w:rPr>
            <w:rFonts w:ascii="仿宋" w:eastAsia="仿宋" w:hAnsi="仿宋" w:cs="仿宋" w:hint="eastAsia"/>
            <w:lang w:eastAsia="zh-CN"/>
          </w:rPr>
          <w:t>(四)、土建工程建设指标</w:t>
        </w:r>
        <w:r>
          <w:tab/>
        </w:r>
        <w:r>
          <w:fldChar w:fldCharType="begin"/>
        </w:r>
        <w:r>
          <w:instrText xml:space="preserve"> PAGEREF _Toc10226 \h </w:instrText>
        </w:r>
        <w:r>
          <w:fldChar w:fldCharType="separate"/>
        </w:r>
        <w:r>
          <w:t>9</w:t>
        </w:r>
        <w:r>
          <w:fldChar w:fldCharType="end"/>
        </w:r>
      </w:hyperlink>
    </w:p>
    <w:p>
      <w:pPr>
        <w:pStyle w:val="TOC1"/>
        <w:tabs>
          <w:tab w:val="right" w:leader="dot" w:pos="8306"/>
        </w:tabs>
      </w:pPr>
      <w:hyperlink w:anchor="_Toc8978" w:history="1">
        <w:r>
          <w:rPr>
            <w:rFonts w:ascii="仿宋" w:eastAsia="仿宋" w:hAnsi="仿宋" w:cs="仿宋" w:hint="eastAsia"/>
            <w:lang w:eastAsia="zh-CN"/>
          </w:rPr>
          <w:t>三、酯类项目危机管理</w:t>
        </w:r>
        <w:r>
          <w:tab/>
        </w:r>
        <w:r>
          <w:fldChar w:fldCharType="begin"/>
        </w:r>
        <w:r>
          <w:instrText xml:space="preserve"> PAGEREF _Toc8978 \h </w:instrText>
        </w:r>
        <w:r>
          <w:fldChar w:fldCharType="separate"/>
        </w:r>
        <w:r>
          <w:t>9</w:t>
        </w:r>
        <w:r>
          <w:fldChar w:fldCharType="end"/>
        </w:r>
      </w:hyperlink>
    </w:p>
    <w:p>
      <w:pPr>
        <w:pStyle w:val="TOC2"/>
        <w:tabs>
          <w:tab w:val="right" w:leader="dot" w:pos="8306"/>
        </w:tabs>
      </w:pPr>
      <w:hyperlink w:anchor="_Toc4539" w:history="1">
        <w:r>
          <w:rPr>
            <w:rFonts w:ascii="仿宋" w:eastAsia="仿宋" w:hAnsi="仿宋" w:cs="仿宋" w:hint="eastAsia"/>
            <w:lang w:eastAsia="zh-CN"/>
          </w:rPr>
          <w:t>(一)、危机预警与识别</w:t>
        </w:r>
        <w:r>
          <w:tab/>
        </w:r>
        <w:r>
          <w:fldChar w:fldCharType="begin"/>
        </w:r>
        <w:r>
          <w:instrText xml:space="preserve"> PAGEREF _Toc4539 \h </w:instrText>
        </w:r>
        <w:r>
          <w:fldChar w:fldCharType="separate"/>
        </w:r>
        <w:r>
          <w:t>9</w:t>
        </w:r>
        <w:r>
          <w:fldChar w:fldCharType="end"/>
        </w:r>
      </w:hyperlink>
    </w:p>
    <w:p>
      <w:pPr>
        <w:pStyle w:val="TOC2"/>
        <w:tabs>
          <w:tab w:val="right" w:leader="dot" w:pos="8306"/>
        </w:tabs>
      </w:pPr>
      <w:hyperlink w:anchor="_Toc23889" w:history="1">
        <w:r>
          <w:rPr>
            <w:rFonts w:ascii="仿宋" w:eastAsia="仿宋" w:hAnsi="仿宋" w:cs="仿宋" w:hint="eastAsia"/>
            <w:lang w:eastAsia="zh-CN"/>
          </w:rPr>
          <w:t>(二)、危机应对与恢复</w:t>
        </w:r>
        <w:r>
          <w:tab/>
        </w:r>
        <w:r>
          <w:fldChar w:fldCharType="begin"/>
        </w:r>
        <w:r>
          <w:instrText xml:space="preserve"> PAGEREF _Toc23889 \h </w:instrText>
        </w:r>
        <w:r>
          <w:fldChar w:fldCharType="separate"/>
        </w:r>
        <w:r>
          <w:t>10</w:t>
        </w:r>
        <w:r>
          <w:fldChar w:fldCharType="end"/>
        </w:r>
      </w:hyperlink>
    </w:p>
    <w:p>
      <w:pPr>
        <w:pStyle w:val="TOC1"/>
        <w:tabs>
          <w:tab w:val="right" w:leader="dot" w:pos="8306"/>
        </w:tabs>
      </w:pPr>
      <w:hyperlink w:anchor="_Toc19660" w:history="1">
        <w:r>
          <w:rPr>
            <w:rFonts w:ascii="仿宋" w:eastAsia="仿宋" w:hAnsi="仿宋" w:cs="仿宋" w:hint="eastAsia"/>
            <w:lang w:eastAsia="zh-CN"/>
          </w:rPr>
          <w:t>四、酯类项目选址可行性分析</w:t>
        </w:r>
        <w:r>
          <w:tab/>
        </w:r>
        <w:r>
          <w:fldChar w:fldCharType="begin"/>
        </w:r>
        <w:r>
          <w:instrText xml:space="preserve"> PAGEREF _Toc19660 \h </w:instrText>
        </w:r>
        <w:r>
          <w:fldChar w:fldCharType="separate"/>
        </w:r>
        <w:r>
          <w:t>12</w:t>
        </w:r>
        <w:r>
          <w:fldChar w:fldCharType="end"/>
        </w:r>
      </w:hyperlink>
    </w:p>
    <w:p>
      <w:pPr>
        <w:pStyle w:val="TOC2"/>
        <w:tabs>
          <w:tab w:val="right" w:leader="dot" w:pos="8306"/>
        </w:tabs>
      </w:pPr>
      <w:hyperlink w:anchor="_Toc31959" w:history="1">
        <w:r>
          <w:rPr>
            <w:rFonts w:ascii="仿宋" w:eastAsia="仿宋" w:hAnsi="仿宋" w:cs="仿宋" w:hint="eastAsia"/>
            <w:lang w:eastAsia="zh-CN"/>
          </w:rPr>
          <w:t>(一)、酯类项目选址</w:t>
        </w:r>
        <w:r>
          <w:tab/>
        </w:r>
        <w:r>
          <w:fldChar w:fldCharType="begin"/>
        </w:r>
        <w:r>
          <w:instrText xml:space="preserve"> PAGEREF _Toc31959 \h </w:instrText>
        </w:r>
        <w:r>
          <w:fldChar w:fldCharType="separate"/>
        </w:r>
        <w:r>
          <w:t>12</w:t>
        </w:r>
        <w:r>
          <w:fldChar w:fldCharType="end"/>
        </w:r>
      </w:hyperlink>
    </w:p>
    <w:p>
      <w:pPr>
        <w:pStyle w:val="TOC2"/>
        <w:tabs>
          <w:tab w:val="right" w:leader="dot" w:pos="8306"/>
        </w:tabs>
      </w:pPr>
      <w:hyperlink w:anchor="_Toc20910" w:history="1">
        <w:r>
          <w:rPr>
            <w:rFonts w:ascii="仿宋" w:eastAsia="仿宋" w:hAnsi="仿宋" w:cs="仿宋" w:hint="eastAsia"/>
            <w:lang w:eastAsia="zh-CN"/>
          </w:rPr>
          <w:t>(二)、用地控制指标</w:t>
        </w:r>
        <w:r>
          <w:tab/>
        </w:r>
        <w:r>
          <w:fldChar w:fldCharType="begin"/>
        </w:r>
        <w:r>
          <w:instrText xml:space="preserve"> PAGEREF _Toc20910 \h </w:instrText>
        </w:r>
        <w:r>
          <w:fldChar w:fldCharType="separate"/>
        </w:r>
        <w:r>
          <w:t>12</w:t>
        </w:r>
        <w:r>
          <w:fldChar w:fldCharType="end"/>
        </w:r>
      </w:hyperlink>
    </w:p>
    <w:p>
      <w:pPr>
        <w:pStyle w:val="TOC2"/>
        <w:tabs>
          <w:tab w:val="right" w:leader="dot" w:pos="8306"/>
        </w:tabs>
      </w:pPr>
      <w:hyperlink w:anchor="_Toc17139" w:history="1">
        <w:r>
          <w:rPr>
            <w:rFonts w:ascii="仿宋" w:eastAsia="仿宋" w:hAnsi="仿宋" w:cs="仿宋" w:hint="eastAsia"/>
            <w:lang w:eastAsia="zh-CN"/>
          </w:rPr>
          <w:t>(三)、节约用地措施</w:t>
        </w:r>
        <w:r>
          <w:tab/>
        </w:r>
        <w:r>
          <w:fldChar w:fldCharType="begin"/>
        </w:r>
        <w:r>
          <w:instrText xml:space="preserve"> PAGEREF _Toc17139 \h </w:instrText>
        </w:r>
        <w:r>
          <w:fldChar w:fldCharType="separate"/>
        </w:r>
        <w:r>
          <w:t>14</w:t>
        </w:r>
        <w:r>
          <w:fldChar w:fldCharType="end"/>
        </w:r>
      </w:hyperlink>
    </w:p>
    <w:p>
      <w:pPr>
        <w:pStyle w:val="TOC2"/>
        <w:tabs>
          <w:tab w:val="right" w:leader="dot" w:pos="8306"/>
        </w:tabs>
      </w:pPr>
      <w:hyperlink w:anchor="_Toc956" w:history="1">
        <w:r>
          <w:rPr>
            <w:rFonts w:ascii="仿宋" w:eastAsia="仿宋" w:hAnsi="仿宋" w:cs="仿宋" w:hint="eastAsia"/>
            <w:lang w:eastAsia="zh-CN"/>
          </w:rPr>
          <w:t>(四)、总图布置方案</w:t>
        </w:r>
        <w:r>
          <w:tab/>
        </w:r>
        <w:r>
          <w:fldChar w:fldCharType="begin"/>
        </w:r>
        <w:r>
          <w:instrText xml:space="preserve"> PAGEREF _Toc956 \h </w:instrText>
        </w:r>
        <w:r>
          <w:fldChar w:fldCharType="separate"/>
        </w:r>
        <w:r>
          <w:t>15</w:t>
        </w:r>
        <w:r>
          <w:fldChar w:fldCharType="end"/>
        </w:r>
      </w:hyperlink>
    </w:p>
    <w:p>
      <w:pPr>
        <w:pStyle w:val="TOC2"/>
        <w:tabs>
          <w:tab w:val="right" w:leader="dot" w:pos="8306"/>
        </w:tabs>
      </w:pPr>
      <w:hyperlink w:anchor="_Toc6091" w:history="1">
        <w:r>
          <w:rPr>
            <w:rFonts w:ascii="仿宋" w:eastAsia="仿宋" w:hAnsi="仿宋" w:cs="仿宋" w:hint="eastAsia"/>
            <w:lang w:eastAsia="zh-CN"/>
          </w:rPr>
          <w:t>(五)、选址综合评价</w:t>
        </w:r>
        <w:r>
          <w:tab/>
        </w:r>
        <w:r>
          <w:fldChar w:fldCharType="begin"/>
        </w:r>
        <w:r>
          <w:instrText xml:space="preserve"> PAGEREF _Toc6091 \h </w:instrText>
        </w:r>
        <w:r>
          <w:fldChar w:fldCharType="separate"/>
        </w:r>
        <w:r>
          <w:t>16</w:t>
        </w:r>
        <w:r>
          <w:fldChar w:fldCharType="end"/>
        </w:r>
      </w:hyperlink>
    </w:p>
    <w:p>
      <w:pPr>
        <w:pStyle w:val="TOC1"/>
        <w:tabs>
          <w:tab w:val="right" w:leader="dot" w:pos="8306"/>
        </w:tabs>
      </w:pPr>
      <w:hyperlink w:anchor="_Toc23503" w:history="1">
        <w:r>
          <w:rPr>
            <w:rFonts w:ascii="仿宋" w:eastAsia="仿宋" w:hAnsi="仿宋" w:cs="仿宋" w:hint="eastAsia"/>
            <w:lang w:eastAsia="zh-CN"/>
          </w:rPr>
          <w:t>五、酯类项目概论</w:t>
        </w:r>
        <w:r>
          <w:tab/>
        </w:r>
        <w:r>
          <w:fldChar w:fldCharType="begin"/>
        </w:r>
        <w:r>
          <w:instrText xml:space="preserve"> PAGEREF _Toc23503 \h </w:instrText>
        </w:r>
        <w:r>
          <w:fldChar w:fldCharType="separate"/>
        </w:r>
        <w:r>
          <w:t>17</w:t>
        </w:r>
        <w:r>
          <w:fldChar w:fldCharType="end"/>
        </w:r>
      </w:hyperlink>
    </w:p>
    <w:p>
      <w:pPr>
        <w:pStyle w:val="TOC2"/>
        <w:tabs>
          <w:tab w:val="right" w:leader="dot" w:pos="8306"/>
        </w:tabs>
      </w:pPr>
      <w:hyperlink w:anchor="_Toc17629" w:history="1">
        <w:r>
          <w:rPr>
            <w:rFonts w:ascii="仿宋" w:eastAsia="仿宋" w:hAnsi="仿宋" w:cs="仿宋" w:hint="eastAsia"/>
            <w:lang w:eastAsia="zh-CN"/>
          </w:rPr>
          <w:t>(一)、酯类项目概况</w:t>
        </w:r>
        <w:r>
          <w:tab/>
        </w:r>
        <w:r>
          <w:fldChar w:fldCharType="begin"/>
        </w:r>
        <w:r>
          <w:instrText xml:space="preserve"> PAGEREF _Toc17629 \h </w:instrText>
        </w:r>
        <w:r>
          <w:fldChar w:fldCharType="separate"/>
        </w:r>
        <w:r>
          <w:t>17</w:t>
        </w:r>
        <w:r>
          <w:fldChar w:fldCharType="end"/>
        </w:r>
      </w:hyperlink>
    </w:p>
    <w:p>
      <w:pPr>
        <w:pStyle w:val="TOC2"/>
        <w:tabs>
          <w:tab w:val="right" w:leader="dot" w:pos="8306"/>
        </w:tabs>
      </w:pPr>
      <w:hyperlink w:anchor="_Toc2385" w:history="1">
        <w:r>
          <w:rPr>
            <w:rFonts w:ascii="仿宋" w:eastAsia="仿宋" w:hAnsi="仿宋" w:cs="仿宋" w:hint="eastAsia"/>
            <w:lang w:eastAsia="zh-CN"/>
          </w:rPr>
          <w:t>(二)、酯类项目目标</w:t>
        </w:r>
        <w:r>
          <w:tab/>
        </w:r>
        <w:r>
          <w:fldChar w:fldCharType="begin"/>
        </w:r>
        <w:r>
          <w:instrText xml:space="preserve"> PAGEREF _Toc2385 \h </w:instrText>
        </w:r>
        <w:r>
          <w:fldChar w:fldCharType="separate"/>
        </w:r>
        <w:r>
          <w:t>19</w:t>
        </w:r>
        <w:r>
          <w:fldChar w:fldCharType="end"/>
        </w:r>
      </w:hyperlink>
    </w:p>
    <w:p>
      <w:pPr>
        <w:pStyle w:val="TOC2"/>
        <w:tabs>
          <w:tab w:val="right" w:leader="dot" w:pos="8306"/>
        </w:tabs>
      </w:pPr>
      <w:hyperlink w:anchor="_Toc8264" w:history="1">
        <w:r>
          <w:rPr>
            <w:rFonts w:ascii="仿宋" w:eastAsia="仿宋" w:hAnsi="仿宋" w:cs="仿宋" w:hint="eastAsia"/>
            <w:lang w:eastAsia="zh-CN"/>
          </w:rPr>
          <w:t>(三)、酯类项目提出的理由</w:t>
        </w:r>
        <w:r>
          <w:tab/>
        </w:r>
        <w:r>
          <w:fldChar w:fldCharType="begin"/>
        </w:r>
        <w:r>
          <w:instrText xml:space="preserve"> PAGEREF _Toc8264 \h </w:instrText>
        </w:r>
        <w:r>
          <w:fldChar w:fldCharType="separate"/>
        </w:r>
        <w:r>
          <w:t>20</w:t>
        </w:r>
        <w:r>
          <w:fldChar w:fldCharType="end"/>
        </w:r>
      </w:hyperlink>
    </w:p>
    <w:p>
      <w:pPr>
        <w:pStyle w:val="TOC2"/>
        <w:tabs>
          <w:tab w:val="right" w:leader="dot" w:pos="8306"/>
        </w:tabs>
      </w:pPr>
      <w:hyperlink w:anchor="_Toc17626" w:history="1">
        <w:r>
          <w:rPr>
            <w:rFonts w:ascii="仿宋" w:eastAsia="仿宋" w:hAnsi="仿宋" w:cs="仿宋" w:hint="eastAsia"/>
            <w:lang w:eastAsia="zh-CN"/>
          </w:rPr>
          <w:t>(四)、酯类项目意义</w:t>
        </w:r>
        <w:r>
          <w:tab/>
        </w:r>
        <w:r>
          <w:fldChar w:fldCharType="begin"/>
        </w:r>
        <w:r>
          <w:instrText xml:space="preserve"> PAGEREF _Toc17626 \h </w:instrText>
        </w:r>
        <w:r>
          <w:fldChar w:fldCharType="separate"/>
        </w:r>
        <w:r>
          <w:t>21</w:t>
        </w:r>
        <w:r>
          <w:fldChar w:fldCharType="end"/>
        </w:r>
      </w:hyperlink>
    </w:p>
    <w:p>
      <w:pPr>
        <w:pStyle w:val="TOC2"/>
        <w:tabs>
          <w:tab w:val="right" w:leader="dot" w:pos="8306"/>
        </w:tabs>
      </w:pPr>
      <w:hyperlink w:anchor="_Toc5999" w:history="1">
        <w:r>
          <w:rPr>
            <w:rFonts w:ascii="仿宋" w:eastAsia="仿宋" w:hAnsi="仿宋" w:cs="仿宋" w:hint="eastAsia"/>
            <w:lang w:eastAsia="zh-CN"/>
          </w:rPr>
          <w:t>(五)、酯类项目背景</w:t>
        </w:r>
        <w:r>
          <w:tab/>
        </w:r>
        <w:r>
          <w:fldChar w:fldCharType="begin"/>
        </w:r>
        <w:r>
          <w:instrText xml:space="preserve"> PAGEREF _Toc5999 \h </w:instrText>
        </w:r>
        <w:r>
          <w:fldChar w:fldCharType="separate"/>
        </w:r>
        <w:r>
          <w:t>22</w:t>
        </w:r>
        <w:r>
          <w:fldChar w:fldCharType="end"/>
        </w:r>
      </w:hyperlink>
    </w:p>
    <w:p>
      <w:pPr>
        <w:pStyle w:val="TOC1"/>
        <w:tabs>
          <w:tab w:val="right" w:leader="dot" w:pos="8306"/>
        </w:tabs>
      </w:pPr>
      <w:hyperlink w:anchor="_Toc10436" w:history="1">
        <w:r>
          <w:rPr>
            <w:rFonts w:ascii="仿宋" w:eastAsia="仿宋" w:hAnsi="仿宋" w:cs="仿宋" w:hint="eastAsia"/>
            <w:lang w:eastAsia="zh-CN"/>
          </w:rPr>
          <w:t>六、产品规划分析</w:t>
        </w:r>
        <w:r>
          <w:tab/>
        </w:r>
        <w:r>
          <w:fldChar w:fldCharType="begin"/>
        </w:r>
        <w:r>
          <w:instrText xml:space="preserve"> PAGEREF _Toc10436 \h </w:instrText>
        </w:r>
        <w:r>
          <w:fldChar w:fldCharType="separate"/>
        </w:r>
        <w:r>
          <w:t>23</w:t>
        </w:r>
        <w:r>
          <w:fldChar w:fldCharType="end"/>
        </w:r>
      </w:hyperlink>
    </w:p>
    <w:p>
      <w:pPr>
        <w:pStyle w:val="TOC2"/>
        <w:tabs>
          <w:tab w:val="right" w:leader="dot" w:pos="8306"/>
        </w:tabs>
      </w:pPr>
      <w:hyperlink w:anchor="_Toc15293" w:history="1">
        <w:r>
          <w:rPr>
            <w:rFonts w:ascii="仿宋" w:eastAsia="仿宋" w:hAnsi="仿宋" w:cs="仿宋" w:hint="eastAsia"/>
            <w:lang w:eastAsia="zh-CN"/>
          </w:rPr>
          <w:t>(一)、产品规划</w:t>
        </w:r>
        <w:r>
          <w:tab/>
        </w:r>
        <w:r>
          <w:fldChar w:fldCharType="begin"/>
        </w:r>
        <w:r>
          <w:instrText xml:space="preserve"> PAGEREF _Toc15293 \h </w:instrText>
        </w:r>
        <w:r>
          <w:fldChar w:fldCharType="separate"/>
        </w:r>
        <w:r>
          <w:t>23</w:t>
        </w:r>
        <w:r>
          <w:fldChar w:fldCharType="end"/>
        </w:r>
      </w:hyperlink>
    </w:p>
    <w:p>
      <w:pPr>
        <w:pStyle w:val="TOC2"/>
        <w:tabs>
          <w:tab w:val="right" w:leader="dot" w:pos="8306"/>
        </w:tabs>
      </w:pPr>
      <w:hyperlink w:anchor="_Toc18266" w:history="1">
        <w:r>
          <w:rPr>
            <w:rFonts w:ascii="仿宋" w:eastAsia="仿宋" w:hAnsi="仿宋" w:cs="仿宋" w:hint="eastAsia"/>
            <w:lang w:eastAsia="zh-CN"/>
          </w:rPr>
          <w:t>(二)、建设规模</w:t>
        </w:r>
        <w:r>
          <w:tab/>
        </w:r>
        <w:r>
          <w:fldChar w:fldCharType="begin"/>
        </w:r>
        <w:r>
          <w:instrText xml:space="preserve"> PAGEREF _Toc18266 \h </w:instrText>
        </w:r>
        <w:r>
          <w:fldChar w:fldCharType="separate"/>
        </w:r>
        <w:r>
          <w:t>24</w:t>
        </w:r>
        <w:r>
          <w:fldChar w:fldCharType="end"/>
        </w:r>
      </w:hyperlink>
    </w:p>
    <w:p>
      <w:pPr>
        <w:pStyle w:val="TOC1"/>
        <w:tabs>
          <w:tab w:val="right" w:leader="dot" w:pos="8306"/>
        </w:tabs>
      </w:pPr>
      <w:hyperlink w:anchor="_Toc19095" w:history="1">
        <w:r>
          <w:rPr>
            <w:rFonts w:ascii="仿宋" w:eastAsia="仿宋" w:hAnsi="仿宋" w:cs="仿宋" w:hint="eastAsia"/>
            <w:lang w:eastAsia="zh-CN"/>
          </w:rPr>
          <w:t>七、酯类项目技术管理</w:t>
        </w:r>
        <w:r>
          <w:tab/>
        </w:r>
        <w:r>
          <w:fldChar w:fldCharType="begin"/>
        </w:r>
        <w:r>
          <w:instrText xml:space="preserve"> PAGEREF _Toc19095 \h </w:instrText>
        </w:r>
        <w:r>
          <w:fldChar w:fldCharType="separate"/>
        </w:r>
        <w:r>
          <w:t>25</w:t>
        </w:r>
        <w:r>
          <w:fldChar w:fldCharType="end"/>
        </w:r>
      </w:hyperlink>
    </w:p>
    <w:p>
      <w:pPr>
        <w:pStyle w:val="TOC2"/>
        <w:tabs>
          <w:tab w:val="right" w:leader="dot" w:pos="8306"/>
        </w:tabs>
      </w:pPr>
      <w:hyperlink w:anchor="_Toc13202" w:history="1">
        <w:r>
          <w:rPr>
            <w:rFonts w:ascii="仿宋" w:eastAsia="仿宋" w:hAnsi="仿宋" w:cs="仿宋" w:hint="eastAsia"/>
            <w:lang w:eastAsia="zh-CN"/>
          </w:rPr>
          <w:t>(一)、技术方案选用方向</w:t>
        </w:r>
        <w:r>
          <w:tab/>
        </w:r>
        <w:r>
          <w:fldChar w:fldCharType="begin"/>
        </w:r>
        <w:r>
          <w:instrText xml:space="preserve"> PAGEREF _Toc13202 \h </w:instrText>
        </w:r>
        <w:r>
          <w:fldChar w:fldCharType="separate"/>
        </w:r>
        <w:r>
          <w:t>25</w:t>
        </w:r>
        <w:r>
          <w:fldChar w:fldCharType="end"/>
        </w:r>
      </w:hyperlink>
    </w:p>
    <w:p>
      <w:pPr>
        <w:pStyle w:val="TOC2"/>
        <w:tabs>
          <w:tab w:val="right" w:leader="dot" w:pos="8306"/>
        </w:tabs>
      </w:pPr>
      <w:hyperlink w:anchor="_Toc12729" w:history="1">
        <w:r>
          <w:rPr>
            <w:rFonts w:ascii="仿宋" w:eastAsia="仿宋" w:hAnsi="仿宋" w:cs="仿宋" w:hint="eastAsia"/>
            <w:lang w:eastAsia="zh-CN"/>
          </w:rPr>
          <w:t>(二)、工艺技术方案选用原则</w:t>
        </w:r>
        <w:r>
          <w:tab/>
        </w:r>
        <w:r>
          <w:fldChar w:fldCharType="begin"/>
        </w:r>
        <w:r>
          <w:instrText xml:space="preserve"> PAGEREF _Toc12729 \h </w:instrText>
        </w:r>
        <w:r>
          <w:fldChar w:fldCharType="separate"/>
        </w:r>
        <w:r>
          <w:t>27</w:t>
        </w:r>
        <w:r>
          <w:fldChar w:fldCharType="end"/>
        </w:r>
      </w:hyperlink>
    </w:p>
    <w:p>
      <w:pPr>
        <w:pStyle w:val="TOC2"/>
        <w:tabs>
          <w:tab w:val="right" w:leader="dot" w:pos="8306"/>
        </w:tabs>
      </w:pPr>
      <w:hyperlink w:anchor="_Toc6253" w:history="1">
        <w:r>
          <w:rPr>
            <w:rFonts w:ascii="仿宋" w:eastAsia="仿宋" w:hAnsi="仿宋" w:cs="仿宋" w:hint="eastAsia"/>
            <w:lang w:eastAsia="zh-CN"/>
          </w:rPr>
          <w:t>(三)、工艺技术方案要求</w:t>
        </w:r>
        <w:r>
          <w:tab/>
        </w:r>
        <w:r>
          <w:fldChar w:fldCharType="begin"/>
        </w:r>
        <w:r>
          <w:instrText xml:space="preserve"> PAGEREF _Toc6253 \h </w:instrText>
        </w:r>
        <w:r>
          <w:fldChar w:fldCharType="separate"/>
        </w:r>
        <w:r>
          <w:t>29</w:t>
        </w:r>
        <w:r>
          <w:fldChar w:fldCharType="end"/>
        </w:r>
      </w:hyperlink>
    </w:p>
    <w:p>
      <w:pPr>
        <w:pStyle w:val="TOC1"/>
        <w:tabs>
          <w:tab w:val="right" w:leader="dot" w:pos="8306"/>
        </w:tabs>
      </w:pPr>
      <w:hyperlink w:anchor="_Toc23437" w:history="1">
        <w:r>
          <w:rPr>
            <w:rFonts w:ascii="仿宋" w:eastAsia="仿宋" w:hAnsi="仿宋" w:cs="仿宋" w:hint="eastAsia"/>
            <w:lang w:eastAsia="zh-CN"/>
          </w:rPr>
          <w:t>八、酯类项目社会影响</w:t>
        </w:r>
        <w:r>
          <w:tab/>
        </w:r>
        <w:r>
          <w:fldChar w:fldCharType="begin"/>
        </w:r>
        <w:r>
          <w:instrText xml:space="preserve"> PAGEREF _Toc23437 \h </w:instrText>
        </w:r>
        <w:r>
          <w:fldChar w:fldCharType="separate"/>
        </w:r>
        <w:r>
          <w:t>31</w:t>
        </w:r>
        <w:r>
          <w:fldChar w:fldCharType="end"/>
        </w:r>
      </w:hyperlink>
    </w:p>
    <w:p>
      <w:pPr>
        <w:pStyle w:val="TOC2"/>
        <w:tabs>
          <w:tab w:val="right" w:leader="dot" w:pos="8306"/>
        </w:tabs>
      </w:pPr>
      <w:hyperlink w:anchor="_Toc7275" w:history="1">
        <w:r>
          <w:rPr>
            <w:rFonts w:ascii="仿宋" w:eastAsia="仿宋" w:hAnsi="仿宋" w:cs="仿宋" w:hint="eastAsia"/>
            <w:lang w:eastAsia="zh-CN"/>
          </w:rPr>
          <w:t>(一)、社会责任与义务</w:t>
        </w:r>
        <w:r>
          <w:tab/>
        </w:r>
        <w:r>
          <w:fldChar w:fldCharType="begin"/>
        </w:r>
        <w:r>
          <w:instrText xml:space="preserve"> PAGEREF _Toc7275 \h </w:instrText>
        </w:r>
        <w:r>
          <w:fldChar w:fldCharType="separate"/>
        </w:r>
        <w:r>
          <w:t>31</w:t>
        </w:r>
        <w:r>
          <w:fldChar w:fldCharType="end"/>
        </w:r>
      </w:hyperlink>
    </w:p>
    <w:p>
      <w:pPr>
        <w:pStyle w:val="TOC2"/>
        <w:tabs>
          <w:tab w:val="right" w:leader="dot" w:pos="8306"/>
        </w:tabs>
      </w:pPr>
      <w:hyperlink w:anchor="_Toc11077" w:history="1">
        <w:r>
          <w:rPr>
            <w:rFonts w:ascii="仿宋" w:eastAsia="仿宋" w:hAnsi="仿宋" w:cs="仿宋" w:hint="eastAsia"/>
            <w:lang w:eastAsia="zh-CN"/>
          </w:rPr>
          <w:t>(二)、社会参与与沟通</w:t>
        </w:r>
        <w:r>
          <w:tab/>
        </w:r>
        <w:r>
          <w:fldChar w:fldCharType="begin"/>
        </w:r>
        <w:r>
          <w:instrText xml:space="preserve"> PAGEREF _Toc11077 \h </w:instrText>
        </w:r>
        <w:r>
          <w:fldChar w:fldCharType="separate"/>
        </w:r>
        <w:r>
          <w:t>32</w:t>
        </w:r>
        <w:r>
          <w:fldChar w:fldCharType="end"/>
        </w:r>
      </w:hyperlink>
    </w:p>
    <w:p>
      <w:pPr>
        <w:pStyle w:val="TOC1"/>
        <w:tabs>
          <w:tab w:val="right" w:leader="dot" w:pos="8306"/>
        </w:tabs>
      </w:pPr>
      <w:hyperlink w:anchor="_Toc31175" w:history="1">
        <w:r>
          <w:rPr>
            <w:rFonts w:ascii="仿宋" w:eastAsia="仿宋" w:hAnsi="仿宋" w:cs="仿宋" w:hint="eastAsia"/>
            <w:lang w:eastAsia="zh-CN"/>
          </w:rPr>
          <w:t>九、酯类项目风险管理</w:t>
        </w:r>
        <w:r>
          <w:tab/>
        </w:r>
        <w:r>
          <w:fldChar w:fldCharType="begin"/>
        </w:r>
        <w:r>
          <w:instrText xml:space="preserve"> PAGEREF _Toc31175 \h </w:instrText>
        </w:r>
        <w:r>
          <w:fldChar w:fldCharType="separate"/>
        </w:r>
        <w:r>
          <w:t>32</w:t>
        </w:r>
        <w:r>
          <w:fldChar w:fldCharType="end"/>
        </w:r>
      </w:hyperlink>
    </w:p>
    <w:p>
      <w:pPr>
        <w:pStyle w:val="TOC2"/>
        <w:tabs>
          <w:tab w:val="right" w:leader="dot" w:pos="8306"/>
        </w:tabs>
      </w:pPr>
      <w:hyperlink w:anchor="_Toc3776" w:history="1">
        <w:r>
          <w:rPr>
            <w:rFonts w:ascii="仿宋" w:eastAsia="仿宋" w:hAnsi="仿宋" w:cs="仿宋" w:hint="eastAsia"/>
            <w:lang w:eastAsia="zh-CN"/>
          </w:rPr>
          <w:t>(一)、风险识别与评估</w:t>
        </w:r>
        <w:r>
          <w:tab/>
        </w:r>
        <w:r>
          <w:fldChar w:fldCharType="begin"/>
        </w:r>
        <w:r>
          <w:instrText xml:space="preserve"> PAGEREF _Toc3776 \h </w:instrText>
        </w:r>
        <w:r>
          <w:fldChar w:fldCharType="separate"/>
        </w:r>
        <w:r>
          <w:t>32</w:t>
        </w:r>
        <w:r>
          <w:fldChar w:fldCharType="end"/>
        </w:r>
      </w:hyperlink>
    </w:p>
    <w:p>
      <w:pPr>
        <w:pStyle w:val="TOC2"/>
        <w:tabs>
          <w:tab w:val="right" w:leader="dot" w:pos="8306"/>
        </w:tabs>
      </w:pPr>
      <w:hyperlink w:anchor="_Toc14667" w:history="1">
        <w:r>
          <w:rPr>
            <w:rFonts w:ascii="仿宋" w:eastAsia="仿宋" w:hAnsi="仿宋" w:cs="仿宋" w:hint="eastAsia"/>
            <w:lang w:eastAsia="zh-CN"/>
          </w:rPr>
          <w:t>(二)、风险应对策略</w:t>
        </w:r>
        <w:r>
          <w:tab/>
        </w:r>
        <w:r>
          <w:fldChar w:fldCharType="begin"/>
        </w:r>
        <w:r>
          <w:instrText xml:space="preserve"> PAGEREF _Toc14667 \h </w:instrText>
        </w:r>
        <w:r>
          <w:fldChar w:fldCharType="separate"/>
        </w:r>
        <w:r>
          <w:t>34</w:t>
        </w:r>
        <w:r>
          <w:fldChar w:fldCharType="end"/>
        </w:r>
      </w:hyperlink>
    </w:p>
    <w:p>
      <w:pPr>
        <w:pStyle w:val="TOC2"/>
        <w:tabs>
          <w:tab w:val="right" w:leader="dot" w:pos="8306"/>
        </w:tabs>
      </w:pPr>
      <w:hyperlink w:anchor="_Toc31863" w:history="1">
        <w:r>
          <w:rPr>
            <w:rFonts w:ascii="仿宋" w:eastAsia="仿宋" w:hAnsi="仿宋" w:cs="仿宋" w:hint="eastAsia"/>
            <w:lang w:eastAsia="zh-CN"/>
          </w:rPr>
          <w:t>(三)、风险监控与控制</w:t>
        </w:r>
        <w:r>
          <w:tab/>
        </w:r>
        <w:r>
          <w:fldChar w:fldCharType="begin"/>
        </w:r>
        <w:r>
          <w:instrText xml:space="preserve"> PAGEREF _Toc31863 \h </w:instrText>
        </w:r>
        <w:r>
          <w:fldChar w:fldCharType="separate"/>
        </w:r>
        <w:r>
          <w:t>35</w:t>
        </w:r>
        <w:r>
          <w:fldChar w:fldCharType="end"/>
        </w:r>
      </w:hyperlink>
    </w:p>
    <w:p>
      <w:pPr>
        <w:pStyle w:val="TOC1"/>
        <w:tabs>
          <w:tab w:val="right" w:leader="dot" w:pos="8306"/>
        </w:tabs>
      </w:pPr>
      <w:hyperlink w:anchor="_Toc11513" w:history="1">
        <w:r>
          <w:rPr>
            <w:rFonts w:ascii="仿宋" w:eastAsia="仿宋" w:hAnsi="仿宋" w:cs="仿宋" w:hint="eastAsia"/>
            <w:lang w:eastAsia="zh-CN"/>
          </w:rPr>
          <w:t>十、生产安全保护</w:t>
        </w:r>
        <w:r>
          <w:tab/>
        </w:r>
        <w:r>
          <w:fldChar w:fldCharType="begin"/>
        </w:r>
        <w:r>
          <w:instrText xml:space="preserve"> PAGEREF _Toc11513 \h </w:instrText>
        </w:r>
        <w:r>
          <w:fldChar w:fldCharType="separate"/>
        </w:r>
        <w:r>
          <w:t>36</w:t>
        </w:r>
        <w:r>
          <w:fldChar w:fldCharType="end"/>
        </w:r>
      </w:hyperlink>
    </w:p>
    <w:p>
      <w:pPr>
        <w:pStyle w:val="TOC2"/>
        <w:tabs>
          <w:tab w:val="right" w:leader="dot" w:pos="8306"/>
        </w:tabs>
      </w:pPr>
      <w:hyperlink w:anchor="_Toc9744" w:history="1">
        <w:r>
          <w:rPr>
            <w:rFonts w:ascii="仿宋" w:eastAsia="仿宋" w:hAnsi="仿宋" w:cs="仿宋" w:hint="eastAsia"/>
            <w:lang w:eastAsia="zh-CN"/>
          </w:rPr>
          <w:t>(一)、消防安全</w:t>
        </w:r>
        <w:r>
          <w:tab/>
        </w:r>
        <w:r>
          <w:fldChar w:fldCharType="begin"/>
        </w:r>
        <w:r>
          <w:instrText xml:space="preserve"> PAGEREF _Toc9744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903" w:history="1">
        <w:r>
          <w:rPr>
            <w:rFonts w:ascii="仿宋" w:eastAsia="仿宋" w:hAnsi="仿宋" w:cs="仿宋" w:hint="eastAsia"/>
            <w:lang w:eastAsia="zh-CN"/>
          </w:rPr>
          <w:t>(二)、防火防爆总图布置措施</w:t>
        </w:r>
        <w:r>
          <w:tab/>
        </w:r>
        <w:r>
          <w:fldChar w:fldCharType="begin"/>
        </w:r>
        <w:r>
          <w:instrText xml:space="preserve"> PAGEREF _Toc28903 \h </w:instrText>
        </w:r>
        <w:r>
          <w:fldChar w:fldCharType="separate"/>
        </w:r>
        <w:r>
          <w:t>38</w:t>
        </w:r>
        <w:r>
          <w:fldChar w:fldCharType="end"/>
        </w:r>
      </w:hyperlink>
    </w:p>
    <w:p>
      <w:pPr>
        <w:pStyle w:val="TOC2"/>
        <w:tabs>
          <w:tab w:val="right" w:leader="dot" w:pos="8306"/>
        </w:tabs>
      </w:pPr>
      <w:hyperlink w:anchor="_Toc11332" w:history="1">
        <w:r>
          <w:rPr>
            <w:rFonts w:ascii="仿宋" w:eastAsia="仿宋" w:hAnsi="仿宋" w:cs="仿宋" w:hint="eastAsia"/>
            <w:lang w:eastAsia="zh-CN"/>
          </w:rPr>
          <w:t>(三)、自然灾害防范措施</w:t>
        </w:r>
        <w:r>
          <w:tab/>
        </w:r>
        <w:r>
          <w:fldChar w:fldCharType="begin"/>
        </w:r>
        <w:r>
          <w:instrText xml:space="preserve"> PAGEREF _Toc11332 \h </w:instrText>
        </w:r>
        <w:r>
          <w:fldChar w:fldCharType="separate"/>
        </w:r>
        <w:r>
          <w:t>39</w:t>
        </w:r>
        <w:r>
          <w:fldChar w:fldCharType="end"/>
        </w:r>
      </w:hyperlink>
    </w:p>
    <w:p>
      <w:pPr>
        <w:pStyle w:val="TOC2"/>
        <w:tabs>
          <w:tab w:val="right" w:leader="dot" w:pos="8306"/>
        </w:tabs>
      </w:pPr>
      <w:hyperlink w:anchor="_Toc11251" w:history="1">
        <w:r>
          <w:rPr>
            <w:rFonts w:ascii="仿宋" w:eastAsia="仿宋" w:hAnsi="仿宋" w:cs="仿宋" w:hint="eastAsia"/>
            <w:lang w:eastAsia="zh-CN"/>
          </w:rPr>
          <w:t>(四)、安全色及安全标志使用要求</w:t>
        </w:r>
        <w:r>
          <w:tab/>
        </w:r>
        <w:r>
          <w:fldChar w:fldCharType="begin"/>
        </w:r>
        <w:r>
          <w:instrText xml:space="preserve"> PAGEREF _Toc11251 \h </w:instrText>
        </w:r>
        <w:r>
          <w:fldChar w:fldCharType="separate"/>
        </w:r>
        <w:r>
          <w:t>39</w:t>
        </w:r>
        <w:r>
          <w:fldChar w:fldCharType="end"/>
        </w:r>
      </w:hyperlink>
    </w:p>
    <w:p>
      <w:pPr>
        <w:pStyle w:val="TOC2"/>
        <w:tabs>
          <w:tab w:val="right" w:leader="dot" w:pos="8306"/>
        </w:tabs>
      </w:pPr>
      <w:hyperlink w:anchor="_Toc18237" w:history="1">
        <w:r>
          <w:rPr>
            <w:rFonts w:ascii="仿宋" w:eastAsia="仿宋" w:hAnsi="仿宋" w:cs="仿宋" w:hint="eastAsia"/>
            <w:lang w:eastAsia="zh-CN"/>
          </w:rPr>
          <w:t>(五)、防尘防毒措施</w:t>
        </w:r>
        <w:r>
          <w:tab/>
        </w:r>
        <w:r>
          <w:fldChar w:fldCharType="begin"/>
        </w:r>
        <w:r>
          <w:instrText xml:space="preserve"> PAGEREF _Toc18237 \h </w:instrText>
        </w:r>
        <w:r>
          <w:fldChar w:fldCharType="separate"/>
        </w:r>
        <w:r>
          <w:t>40</w:t>
        </w:r>
        <w:r>
          <w:fldChar w:fldCharType="end"/>
        </w:r>
      </w:hyperlink>
    </w:p>
    <w:p>
      <w:pPr>
        <w:pStyle w:val="TOC2"/>
        <w:tabs>
          <w:tab w:val="right" w:leader="dot" w:pos="8306"/>
        </w:tabs>
      </w:pPr>
      <w:hyperlink w:anchor="_Toc22346" w:history="1">
        <w:r>
          <w:rPr>
            <w:rFonts w:ascii="仿宋" w:eastAsia="仿宋" w:hAnsi="仿宋" w:cs="仿宋" w:hint="eastAsia"/>
            <w:lang w:eastAsia="zh-CN"/>
          </w:rPr>
          <w:t>(六)、防静电、触电防护及防雷措施</w:t>
        </w:r>
        <w:r>
          <w:tab/>
        </w:r>
        <w:r>
          <w:fldChar w:fldCharType="begin"/>
        </w:r>
        <w:r>
          <w:instrText xml:space="preserve"> PAGEREF _Toc22346 \h </w:instrText>
        </w:r>
        <w:r>
          <w:fldChar w:fldCharType="separate"/>
        </w:r>
        <w:r>
          <w:t>41</w:t>
        </w:r>
        <w:r>
          <w:fldChar w:fldCharType="end"/>
        </w:r>
      </w:hyperlink>
    </w:p>
    <w:p>
      <w:pPr>
        <w:pStyle w:val="TOC2"/>
        <w:tabs>
          <w:tab w:val="right" w:leader="dot" w:pos="8306"/>
        </w:tabs>
      </w:pPr>
      <w:hyperlink w:anchor="_Toc11926" w:history="1">
        <w:r>
          <w:rPr>
            <w:rFonts w:ascii="仿宋" w:eastAsia="仿宋" w:hAnsi="仿宋" w:cs="仿宋" w:hint="eastAsia"/>
            <w:lang w:eastAsia="zh-CN"/>
          </w:rPr>
          <w:t>(七)、机械设备安全保障措施</w:t>
        </w:r>
        <w:r>
          <w:tab/>
        </w:r>
        <w:r>
          <w:fldChar w:fldCharType="begin"/>
        </w:r>
        <w:r>
          <w:instrText xml:space="preserve"> PAGEREF _Toc11926 \h </w:instrText>
        </w:r>
        <w:r>
          <w:fldChar w:fldCharType="separate"/>
        </w:r>
        <w:r>
          <w:t>43</w:t>
        </w:r>
        <w:r>
          <w:fldChar w:fldCharType="end"/>
        </w:r>
      </w:hyperlink>
    </w:p>
    <w:p>
      <w:pPr>
        <w:pStyle w:val="TOC1"/>
        <w:tabs>
          <w:tab w:val="right" w:leader="dot" w:pos="8306"/>
        </w:tabs>
      </w:pPr>
      <w:hyperlink w:anchor="_Toc19144" w:history="1">
        <w:r>
          <w:rPr>
            <w:rFonts w:ascii="仿宋" w:eastAsia="仿宋" w:hAnsi="仿宋" w:cs="仿宋" w:hint="eastAsia"/>
            <w:lang w:eastAsia="zh-CN"/>
          </w:rPr>
          <w:t>十一、酯类项目人力资源培养与发展</w:t>
        </w:r>
        <w:r>
          <w:tab/>
        </w:r>
        <w:r>
          <w:fldChar w:fldCharType="begin"/>
        </w:r>
        <w:r>
          <w:instrText xml:space="preserve"> PAGEREF _Toc19144 \h </w:instrText>
        </w:r>
        <w:r>
          <w:fldChar w:fldCharType="separate"/>
        </w:r>
        <w:r>
          <w:t>44</w:t>
        </w:r>
        <w:r>
          <w:fldChar w:fldCharType="end"/>
        </w:r>
      </w:hyperlink>
    </w:p>
    <w:p>
      <w:pPr>
        <w:pStyle w:val="TOC2"/>
        <w:tabs>
          <w:tab w:val="right" w:leader="dot" w:pos="8306"/>
        </w:tabs>
      </w:pPr>
      <w:hyperlink w:anchor="_Toc9887" w:history="1">
        <w:r>
          <w:rPr>
            <w:rFonts w:ascii="仿宋" w:eastAsia="仿宋" w:hAnsi="仿宋" w:cs="仿宋" w:hint="eastAsia"/>
            <w:lang w:eastAsia="zh-CN"/>
          </w:rPr>
          <w:t>(一)、人才需求与规划</w:t>
        </w:r>
        <w:r>
          <w:tab/>
        </w:r>
        <w:r>
          <w:fldChar w:fldCharType="begin"/>
        </w:r>
        <w:r>
          <w:instrText xml:space="preserve"> PAGEREF _Toc9887 \h </w:instrText>
        </w:r>
        <w:r>
          <w:fldChar w:fldCharType="separate"/>
        </w:r>
        <w:r>
          <w:t>44</w:t>
        </w:r>
        <w:r>
          <w:fldChar w:fldCharType="end"/>
        </w:r>
      </w:hyperlink>
    </w:p>
    <w:p>
      <w:pPr>
        <w:pStyle w:val="TOC2"/>
        <w:tabs>
          <w:tab w:val="right" w:leader="dot" w:pos="8306"/>
        </w:tabs>
      </w:pPr>
      <w:hyperlink w:anchor="_Toc32192" w:history="1">
        <w:r>
          <w:rPr>
            <w:rFonts w:ascii="仿宋" w:eastAsia="仿宋" w:hAnsi="仿宋" w:cs="仿宋" w:hint="eastAsia"/>
            <w:lang w:eastAsia="zh-CN"/>
          </w:rPr>
          <w:t>(二)、培训与发展计划</w:t>
        </w:r>
        <w:r>
          <w:tab/>
        </w:r>
        <w:r>
          <w:fldChar w:fldCharType="begin"/>
        </w:r>
        <w:r>
          <w:instrText xml:space="preserve"> PAGEREF _Toc32192 \h </w:instrText>
        </w:r>
        <w:r>
          <w:fldChar w:fldCharType="separate"/>
        </w:r>
        <w:r>
          <w:t>44</w:t>
        </w:r>
        <w:r>
          <w:fldChar w:fldCharType="end"/>
        </w:r>
      </w:hyperlink>
    </w:p>
    <w:p>
      <w:pPr>
        <w:pStyle w:val="TOC1"/>
        <w:tabs>
          <w:tab w:val="right" w:leader="dot" w:pos="8306"/>
        </w:tabs>
      </w:pPr>
      <w:hyperlink w:anchor="_Toc1182" w:history="1">
        <w:r>
          <w:rPr>
            <w:rFonts w:ascii="仿宋" w:eastAsia="仿宋" w:hAnsi="仿宋" w:cs="仿宋" w:hint="eastAsia"/>
            <w:lang w:eastAsia="zh-CN"/>
          </w:rPr>
          <w:t>十二、酯类项目创新与研发</w:t>
        </w:r>
        <w:r>
          <w:tab/>
        </w:r>
        <w:r>
          <w:fldChar w:fldCharType="begin"/>
        </w:r>
        <w:r>
          <w:instrText xml:space="preserve"> PAGEREF _Toc1182 \h </w:instrText>
        </w:r>
        <w:r>
          <w:fldChar w:fldCharType="separate"/>
        </w:r>
        <w:r>
          <w:t>45</w:t>
        </w:r>
        <w:r>
          <w:fldChar w:fldCharType="end"/>
        </w:r>
      </w:hyperlink>
    </w:p>
    <w:p>
      <w:pPr>
        <w:pStyle w:val="TOC2"/>
        <w:tabs>
          <w:tab w:val="right" w:leader="dot" w:pos="8306"/>
        </w:tabs>
      </w:pPr>
      <w:hyperlink w:anchor="_Toc9906" w:history="1">
        <w:r>
          <w:rPr>
            <w:rFonts w:ascii="仿宋" w:eastAsia="仿宋" w:hAnsi="仿宋" w:cs="仿宋" w:hint="eastAsia"/>
            <w:lang w:eastAsia="zh-CN"/>
          </w:rPr>
          <w:t>(一)、创新策略与方向</w:t>
        </w:r>
        <w:r>
          <w:tab/>
        </w:r>
        <w:r>
          <w:fldChar w:fldCharType="begin"/>
        </w:r>
        <w:r>
          <w:instrText xml:space="preserve"> PAGEREF _Toc9906 \h </w:instrText>
        </w:r>
        <w:r>
          <w:fldChar w:fldCharType="separate"/>
        </w:r>
        <w:r>
          <w:t>45</w:t>
        </w:r>
        <w:r>
          <w:fldChar w:fldCharType="end"/>
        </w:r>
      </w:hyperlink>
    </w:p>
    <w:p>
      <w:pPr>
        <w:pStyle w:val="TOC2"/>
        <w:tabs>
          <w:tab w:val="right" w:leader="dot" w:pos="8306"/>
        </w:tabs>
      </w:pPr>
      <w:hyperlink w:anchor="_Toc18968" w:history="1">
        <w:r>
          <w:rPr>
            <w:rFonts w:ascii="仿宋" w:eastAsia="仿宋" w:hAnsi="仿宋" w:cs="仿宋" w:hint="eastAsia"/>
            <w:lang w:eastAsia="zh-CN"/>
          </w:rPr>
          <w:t>(二)、研发规划与投入</w:t>
        </w:r>
        <w:r>
          <w:tab/>
        </w:r>
        <w:r>
          <w:fldChar w:fldCharType="begin"/>
        </w:r>
        <w:r>
          <w:instrText xml:space="preserve"> PAGEREF _Toc18968 \h </w:instrText>
        </w:r>
        <w:r>
          <w:fldChar w:fldCharType="separate"/>
        </w:r>
        <w:r>
          <w:t>46</w:t>
        </w:r>
        <w:r>
          <w:fldChar w:fldCharType="end"/>
        </w:r>
      </w:hyperlink>
    </w:p>
    <w:p>
      <w:pPr>
        <w:pStyle w:val="TOC1"/>
        <w:tabs>
          <w:tab w:val="right" w:leader="dot" w:pos="8306"/>
        </w:tabs>
      </w:pPr>
      <w:hyperlink w:anchor="_Toc31219" w:history="1">
        <w:r>
          <w:rPr>
            <w:rFonts w:ascii="仿宋" w:eastAsia="仿宋" w:hAnsi="仿宋" w:cs="仿宋" w:hint="eastAsia"/>
            <w:lang w:eastAsia="zh-CN"/>
          </w:rPr>
          <w:t>十三、酯类项目治理与监督</w:t>
        </w:r>
        <w:r>
          <w:tab/>
        </w:r>
        <w:r>
          <w:fldChar w:fldCharType="begin"/>
        </w:r>
        <w:r>
          <w:instrText xml:space="preserve"> PAGEREF _Toc31219 \h </w:instrText>
        </w:r>
        <w:r>
          <w:fldChar w:fldCharType="separate"/>
        </w:r>
        <w:r>
          <w:t>48</w:t>
        </w:r>
        <w:r>
          <w:fldChar w:fldCharType="end"/>
        </w:r>
      </w:hyperlink>
    </w:p>
    <w:p>
      <w:pPr>
        <w:pStyle w:val="TOC2"/>
        <w:tabs>
          <w:tab w:val="right" w:leader="dot" w:pos="8306"/>
        </w:tabs>
      </w:pPr>
      <w:hyperlink w:anchor="_Toc14188" w:history="1">
        <w:r>
          <w:rPr>
            <w:rFonts w:ascii="仿宋" w:eastAsia="仿宋" w:hAnsi="仿宋" w:cs="仿宋" w:hint="eastAsia"/>
            <w:lang w:eastAsia="zh-CN"/>
          </w:rPr>
          <w:t>(一)、酯类项目治理结构</w:t>
        </w:r>
        <w:r>
          <w:tab/>
        </w:r>
        <w:r>
          <w:fldChar w:fldCharType="begin"/>
        </w:r>
        <w:r>
          <w:instrText xml:space="preserve"> PAGEREF _Toc14188 \h </w:instrText>
        </w:r>
        <w:r>
          <w:fldChar w:fldCharType="separate"/>
        </w:r>
        <w:r>
          <w:t>48</w:t>
        </w:r>
        <w:r>
          <w:fldChar w:fldCharType="end"/>
        </w:r>
      </w:hyperlink>
    </w:p>
    <w:p>
      <w:pPr>
        <w:pStyle w:val="TOC2"/>
        <w:tabs>
          <w:tab w:val="right" w:leader="dot" w:pos="8306"/>
        </w:tabs>
      </w:pPr>
      <w:hyperlink w:anchor="_Toc1622" w:history="1">
        <w:r>
          <w:rPr>
            <w:rFonts w:ascii="仿宋" w:eastAsia="仿宋" w:hAnsi="仿宋" w:cs="仿宋" w:hint="eastAsia"/>
            <w:lang w:eastAsia="zh-CN"/>
          </w:rPr>
          <w:t>(二)、监督与审计</w:t>
        </w:r>
        <w:r>
          <w:tab/>
        </w:r>
        <w:r>
          <w:fldChar w:fldCharType="begin"/>
        </w:r>
        <w:r>
          <w:instrText xml:space="preserve"> PAGEREF _Toc1622 \h </w:instrText>
        </w:r>
        <w:r>
          <w:fldChar w:fldCharType="separate"/>
        </w:r>
        <w:r>
          <w:t>49</w:t>
        </w:r>
        <w:r>
          <w:fldChar w:fldCharType="end"/>
        </w:r>
      </w:hyperlink>
    </w:p>
    <w:p>
      <w:pPr>
        <w:pStyle w:val="TOC1"/>
        <w:tabs>
          <w:tab w:val="right" w:leader="dot" w:pos="8306"/>
        </w:tabs>
      </w:pPr>
      <w:hyperlink w:anchor="_Toc30792" w:history="1">
        <w:r>
          <w:rPr>
            <w:rFonts w:ascii="仿宋" w:eastAsia="仿宋" w:hAnsi="仿宋" w:cs="仿宋" w:hint="eastAsia"/>
            <w:lang w:eastAsia="zh-CN"/>
          </w:rPr>
          <w:t>十四、营销与推广策略</w:t>
        </w:r>
        <w:r>
          <w:tab/>
        </w:r>
        <w:r>
          <w:fldChar w:fldCharType="begin"/>
        </w:r>
        <w:r>
          <w:instrText xml:space="preserve"> PAGEREF _Toc30792 \h </w:instrText>
        </w:r>
        <w:r>
          <w:fldChar w:fldCharType="separate"/>
        </w:r>
        <w:r>
          <w:t>51</w:t>
        </w:r>
        <w:r>
          <w:fldChar w:fldCharType="end"/>
        </w:r>
      </w:hyperlink>
    </w:p>
    <w:p>
      <w:pPr>
        <w:pStyle w:val="TOC2"/>
        <w:tabs>
          <w:tab w:val="right" w:leader="dot" w:pos="8306"/>
        </w:tabs>
      </w:pPr>
      <w:hyperlink w:anchor="_Toc26708" w:history="1">
        <w:r>
          <w:rPr>
            <w:rFonts w:ascii="仿宋" w:eastAsia="仿宋" w:hAnsi="仿宋" w:cs="仿宋" w:hint="eastAsia"/>
            <w:lang w:eastAsia="zh-CN"/>
          </w:rPr>
          <w:t>(一)、产品/服务定位与特点</w:t>
        </w:r>
        <w:r>
          <w:tab/>
        </w:r>
        <w:r>
          <w:fldChar w:fldCharType="begin"/>
        </w:r>
        <w:r>
          <w:instrText xml:space="preserve"> PAGEREF _Toc26708 \h </w:instrText>
        </w:r>
        <w:r>
          <w:fldChar w:fldCharType="separate"/>
        </w:r>
        <w:r>
          <w:t>51</w:t>
        </w:r>
        <w:r>
          <w:fldChar w:fldCharType="end"/>
        </w:r>
      </w:hyperlink>
    </w:p>
    <w:p>
      <w:pPr>
        <w:pStyle w:val="TOC2"/>
        <w:tabs>
          <w:tab w:val="right" w:leader="dot" w:pos="8306"/>
        </w:tabs>
      </w:pPr>
      <w:hyperlink w:anchor="_Toc24765" w:history="1">
        <w:r>
          <w:rPr>
            <w:rFonts w:ascii="仿宋" w:eastAsia="仿宋" w:hAnsi="仿宋" w:cs="仿宋" w:hint="eastAsia"/>
            <w:lang w:eastAsia="zh-CN"/>
          </w:rPr>
          <w:t>(二)、市场定位与竞争分析</w:t>
        </w:r>
        <w:r>
          <w:tab/>
        </w:r>
        <w:r>
          <w:fldChar w:fldCharType="begin"/>
        </w:r>
        <w:r>
          <w:instrText xml:space="preserve"> PAGEREF _Toc24765 \h </w:instrText>
        </w:r>
        <w:r>
          <w:fldChar w:fldCharType="separate"/>
        </w:r>
        <w:r>
          <w:t>52</w:t>
        </w:r>
        <w:r>
          <w:fldChar w:fldCharType="end"/>
        </w:r>
      </w:hyperlink>
    </w:p>
    <w:p>
      <w:pPr>
        <w:pStyle w:val="TOC2"/>
        <w:tabs>
          <w:tab w:val="right" w:leader="dot" w:pos="8306"/>
        </w:tabs>
      </w:pPr>
      <w:hyperlink w:anchor="_Toc3913" w:history="1">
        <w:r>
          <w:rPr>
            <w:rFonts w:ascii="仿宋" w:eastAsia="仿宋" w:hAnsi="仿宋" w:cs="仿宋" w:hint="eastAsia"/>
            <w:lang w:eastAsia="zh-CN"/>
          </w:rPr>
          <w:t>(三)、营销渠道与策略</w:t>
        </w:r>
        <w:r>
          <w:tab/>
        </w:r>
        <w:r>
          <w:fldChar w:fldCharType="begin"/>
        </w:r>
        <w:r>
          <w:instrText xml:space="preserve"> PAGEREF _Toc3913 \h </w:instrText>
        </w:r>
        <w:r>
          <w:fldChar w:fldCharType="separate"/>
        </w:r>
        <w:r>
          <w:t>53</w:t>
        </w:r>
        <w:r>
          <w:fldChar w:fldCharType="end"/>
        </w:r>
      </w:hyperlink>
    </w:p>
    <w:p>
      <w:pPr>
        <w:pStyle w:val="TOC2"/>
        <w:tabs>
          <w:tab w:val="right" w:leader="dot" w:pos="8306"/>
        </w:tabs>
      </w:pPr>
      <w:hyperlink w:anchor="_Toc10239" w:history="1">
        <w:r>
          <w:rPr>
            <w:rFonts w:ascii="仿宋" w:eastAsia="仿宋" w:hAnsi="仿宋" w:cs="仿宋" w:hint="eastAsia"/>
            <w:lang w:eastAsia="zh-CN"/>
          </w:rPr>
          <w:t>(四)、推广与宣传活动</w:t>
        </w:r>
        <w:r>
          <w:tab/>
        </w:r>
        <w:r>
          <w:fldChar w:fldCharType="begin"/>
        </w:r>
        <w:r>
          <w:instrText xml:space="preserve"> PAGEREF _Toc10239 \h </w:instrText>
        </w:r>
        <w:r>
          <w:fldChar w:fldCharType="separate"/>
        </w:r>
        <w:r>
          <w:t>54</w:t>
        </w:r>
        <w:r>
          <w:fldChar w:fldCharType="end"/>
        </w:r>
      </w:hyperlink>
    </w:p>
    <w:p>
      <w:pPr>
        <w:pStyle w:val="TOC1"/>
        <w:tabs>
          <w:tab w:val="right" w:leader="dot" w:pos="8306"/>
        </w:tabs>
      </w:pPr>
      <w:hyperlink w:anchor="_Toc28092" w:history="1">
        <w:r>
          <w:rPr>
            <w:rFonts w:ascii="仿宋" w:eastAsia="仿宋" w:hAnsi="仿宋" w:cs="仿宋" w:hint="eastAsia"/>
            <w:lang w:eastAsia="zh-CN"/>
          </w:rPr>
          <w:t>十五、酯类项目工程方案分析</w:t>
        </w:r>
        <w:r>
          <w:tab/>
        </w:r>
        <w:r>
          <w:fldChar w:fldCharType="begin"/>
        </w:r>
        <w:r>
          <w:instrText xml:space="preserve"> PAGEREF _Toc28092 \h </w:instrText>
        </w:r>
        <w:r>
          <w:fldChar w:fldCharType="separate"/>
        </w:r>
        <w:r>
          <w:t>60</w:t>
        </w:r>
        <w:r>
          <w:fldChar w:fldCharType="end"/>
        </w:r>
      </w:hyperlink>
    </w:p>
    <w:p>
      <w:pPr>
        <w:pStyle w:val="TOC2"/>
        <w:tabs>
          <w:tab w:val="right" w:leader="dot" w:pos="8306"/>
        </w:tabs>
      </w:pPr>
      <w:hyperlink w:anchor="_Toc13844" w:history="1">
        <w:r>
          <w:rPr>
            <w:rFonts w:ascii="仿宋" w:eastAsia="仿宋" w:hAnsi="仿宋" w:cs="仿宋" w:hint="eastAsia"/>
            <w:lang w:eastAsia="zh-CN"/>
          </w:rPr>
          <w:t>(一)、建筑工程设计原则</w:t>
        </w:r>
        <w:r>
          <w:tab/>
        </w:r>
        <w:r>
          <w:fldChar w:fldCharType="begin"/>
        </w:r>
        <w:r>
          <w:instrText xml:space="preserve"> PAGEREF _Toc13844 \h </w:instrText>
        </w:r>
        <w:r>
          <w:fldChar w:fldCharType="separate"/>
        </w:r>
        <w:r>
          <w:t>60</w:t>
        </w:r>
        <w:r>
          <w:fldChar w:fldCharType="end"/>
        </w:r>
      </w:hyperlink>
    </w:p>
    <w:p>
      <w:pPr>
        <w:pStyle w:val="TOC2"/>
        <w:tabs>
          <w:tab w:val="right" w:leader="dot" w:pos="8306"/>
        </w:tabs>
      </w:pPr>
      <w:hyperlink w:anchor="_Toc29906" w:history="1">
        <w:r>
          <w:rPr>
            <w:rFonts w:ascii="仿宋" w:eastAsia="仿宋" w:hAnsi="仿宋" w:cs="仿宋" w:hint="eastAsia"/>
            <w:lang w:eastAsia="zh-CN"/>
          </w:rPr>
          <w:t>(二)、土建工程建设指标</w:t>
        </w:r>
        <w:r>
          <w:tab/>
        </w:r>
        <w:r>
          <w:fldChar w:fldCharType="begin"/>
        </w:r>
        <w:r>
          <w:instrText xml:space="preserve"> PAGEREF _Toc29906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8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3401"/>
      <w:r>
        <w:rPr>
          <w:rFonts w:ascii="仿宋" w:eastAsia="仿宋" w:hAnsi="仿宋" w:cs="仿宋" w:hint="eastAsia"/>
          <w:sz w:val="28"/>
          <w:lang w:eastAsia="zh-CN"/>
        </w:rPr>
        <w:t>一、酯类项目绩效评估</w:t>
      </w:r>
      <w:bookmarkEnd w:id="2"/>
    </w:p>
    <w:p>
      <w:pPr>
        <w:pStyle w:val="Heading2"/>
        <w:rPr>
          <w:rFonts w:ascii="仿宋" w:eastAsia="仿宋" w:hAnsi="仿宋" w:cs="仿宋" w:hint="eastAsia"/>
          <w:lang w:eastAsia="zh-CN"/>
        </w:rPr>
      </w:pPr>
      <w:bookmarkStart w:id="3" w:name="_Toc9274"/>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在酯类项目中，我们设计了一套全面的绩效评估指标，以确保酯类项目的可控和成功交付。这些指标跨足酯类项目目标、成本、进度和质量等多个维度，为我们提供了全面洞察酯类项目的健康状况。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酯类项目目标达成率是我们关注的首要指标。我们设定了明确的目标，并通过定期监测和评估，迅速发现并应对潜在的目标偏差。这为酯类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成本绩效是另一个核心关注点。通过实际成本与预算成本的对比分析，我们深入了解成本差异的原因，及时调整资源分配，保持酯类项目在经济效益方面的合理水平。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酯类项目进度作为关键的绩效指标之一，得到了精心的关注。我们制定了详细的酯类项目进度计划，并设立了进度符合度指标，确保实际进度与计划进度保持一致。这使我们能够快速发现和解决潜在的进度问题，保持酯类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酯类项目绩效的不可或缺的一环。我们引入了一系列的质量标准和客户满意度指标，以确保酯类项目交付的成果在质量上达到或超越预期水平。通过持续监测这些指标，我们努力提升酯类项目整体质量水平，为酯类项目的成功交付提供有力保障。通过这些科学且全面的绩效评估，我们能够更好地引导酯类项目的持续改进，确保酯类项目目标的顺利达成。</w:t>
      </w:r>
    </w:p>
    <w:p>
      <w:pPr>
        <w:pStyle w:val="Heading2"/>
        <w:ind w:firstLine="560" w:firstLineChars="200"/>
        <w:rPr>
          <w:rFonts w:ascii="仿宋" w:eastAsia="仿宋" w:hAnsi="仿宋" w:cs="仿宋" w:hint="eastAsia"/>
          <w:sz w:val="28"/>
          <w:lang w:eastAsia="zh-CN"/>
        </w:rPr>
      </w:pPr>
      <w:bookmarkStart w:id="4" w:name="_Toc10921"/>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绩效评估是酯类项目中的关键环节，为确保酯类项目达到预期目标，我们采用了多层次、多维度的绩效评估方法。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酯类项目的战略目标对齐，确保每个决策和行动都与酯类项目整体目标保持一致。团队会定期召开战略对齐会议，审视当前工作与酯类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酯类项目进度、质量、成本和风险等方面。这些指标通过数据收集和分析，为酯类项目管理团队提供了客观的评估依据。例如，我们通过酯类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绩效评估不仅仅停留在酯类项目内部，还考虑了酯类项目对外部环境的影响。我们定期进行干系人满意度调查，以了解各利益相关方对酯类项目的期望和满意度，并及时做出调整。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这种多层次、多角度的绩效评估方法，使得我们能够全面了解酯类项目的运行状态，及时做出调整，确保酯类项目在不断变化的环境中保持稳健前行。</w:t>
      </w:r>
    </w:p>
    <w:p>
      <w:pPr>
        <w:pStyle w:val="Heading2"/>
        <w:ind w:firstLine="560" w:firstLineChars="200"/>
        <w:rPr>
          <w:rFonts w:ascii="仿宋" w:eastAsia="仿宋" w:hAnsi="仿宋" w:cs="仿宋" w:hint="eastAsia"/>
          <w:sz w:val="28"/>
          <w:lang w:eastAsia="zh-CN"/>
        </w:rPr>
      </w:pPr>
      <w:bookmarkStart w:id="5" w:name="_Toc3796"/>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为了确保酯类项目的有效管理和不断优化，我们采用了精心设计的绩效评估周期。这个周期旨在实现灵活、实时和全面的评估，以适应酯类项目执行中的各种挑战。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酯类项目的不同需求，分为短期、中期和长期。短期评估关注每个迭代或工作周期，以及时发现和解决当前任务中的问题。中期评估涵盖几个迭代，深入了解整体酯类项目的趋势和性能。长期评估则着眼于整个酯类项目阶段，确保酯类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酯类项目管理工具和协作平台，团队成员能够随时更新和分享酯类项目数据。这种实时性的反馈机制使我们能够及时察觉潜在问题，快速调整，保持酯类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酯类项目的决策制定密不可分。每个周期的酯类项目回顾会议成为集体总结经验、识别问题深层次原因并找到创新解决方案的平台。这种定期的反思与调整机制使酯类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0188"/>
      <w:r>
        <w:rPr>
          <w:rFonts w:ascii="仿宋" w:eastAsia="仿宋" w:hAnsi="仿宋" w:cs="仿宋" w:hint="eastAsia"/>
          <w:sz w:val="28"/>
          <w:lang w:eastAsia="zh-CN"/>
        </w:rPr>
        <w:t>二、酯类项目土建工程</w:t>
      </w:r>
      <w:bookmarkEnd w:id="6"/>
    </w:p>
    <w:p>
      <w:pPr>
        <w:pStyle w:val="Heading2"/>
        <w:rPr>
          <w:rFonts w:ascii="仿宋" w:eastAsia="仿宋" w:hAnsi="仿宋" w:cs="仿宋" w:hint="eastAsia"/>
          <w:lang w:eastAsia="zh-CN"/>
        </w:rPr>
      </w:pPr>
      <w:bookmarkStart w:id="7" w:name="_Toc4187"/>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在酯类项目的建筑工程设计中，我们将秉承一系列重要的设计原则，以确保酯类项目建筑在功能、美观、可持续性等方面达到最佳效果。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首要原则是确保建筑的功能性得到最大化的发挥。我们将充分理解酯类项目的实际需求，合理布局各个功能区域，保证建筑在满足业务需求的同时，提供高效的工作环境。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在建筑设计中，我们将综合考虑建设和运营成本。通过精细的经济效益分析，确保设计方案在高效利用资源的同时，对酯类项目的长期盈利能力有积极的贡献。</w:t>
      </w:r>
    </w:p>
    <w:p>
      <w:pPr>
        <w:pStyle w:val="Heading2"/>
        <w:ind w:firstLine="560" w:firstLineChars="200"/>
        <w:rPr>
          <w:rFonts w:ascii="仿宋" w:eastAsia="仿宋" w:hAnsi="仿宋" w:cs="仿宋" w:hint="eastAsia"/>
          <w:sz w:val="28"/>
          <w:lang w:eastAsia="zh-CN"/>
        </w:rPr>
      </w:pPr>
      <w:bookmarkStart w:id="8" w:name="_Toc12680"/>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酯类项目的土建工程设计中，我们将精准设定设计年限，结合酯类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酯类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7608"/>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酯类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酯类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酯类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10226"/>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本期工程酯类项目预计总建筑面积XXX平方米，其中：计容建筑面积XXX平方米，计划建筑工程投资XX万元，占酯类项目总投资的XX%。</w:t>
      </w:r>
    </w:p>
    <w:p>
      <w:pPr>
        <w:pStyle w:val="Heading1"/>
        <w:ind w:firstLine="560" w:firstLineChars="200"/>
        <w:rPr>
          <w:rFonts w:ascii="仿宋" w:eastAsia="仿宋" w:hAnsi="仿宋" w:cs="仿宋" w:hint="eastAsia"/>
          <w:sz w:val="28"/>
          <w:lang w:eastAsia="zh-CN"/>
        </w:rPr>
      </w:pPr>
      <w:bookmarkStart w:id="11" w:name="_Toc8978"/>
      <w:r>
        <w:rPr>
          <w:rFonts w:ascii="仿宋" w:eastAsia="仿宋" w:hAnsi="仿宋" w:cs="仿宋" w:hint="eastAsia"/>
          <w:sz w:val="28"/>
          <w:lang w:eastAsia="zh-CN"/>
        </w:rPr>
        <w:t>三、酯类项目危机管理</w:t>
      </w:r>
      <w:bookmarkEnd w:id="11"/>
    </w:p>
    <w:p>
      <w:pPr>
        <w:pStyle w:val="Heading2"/>
        <w:rPr>
          <w:rFonts w:ascii="仿宋" w:eastAsia="仿宋" w:hAnsi="仿宋" w:cs="仿宋" w:hint="eastAsia"/>
          <w:lang w:eastAsia="zh-CN"/>
        </w:rPr>
      </w:pPr>
      <w:bookmarkStart w:id="12" w:name="_Toc4539"/>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酯类项目危机管理中，危机预警与识别是确保酯类项目稳健运行的核心步骤。通过建立全面的监测机制，酯类项目团队旨在及时发现和理解潜在的风险和危机因素，以便采取及时的预防和应对措施，确保酯类项目持续处于可控状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首先，通过深入的风险评估，酯类项目团队全面分析了整个酯类项目和各个阶段可能存在的威胁。这包括准确评估每个潜在风险的发生概率和可能影响的程度，为后续危机预警提供了有力支持。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酯类项目团队着重于明确定义酯类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酯类项目进展的持续监控，团队能够及时发现潜在问题并作出迅速反应。酯类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在这一阶段，团队的专业素养和反应速度将发挥至关重要的作用，以确保潜在危机能够在初期得到有效的处理，最大程度地减轻负面影响。通过危机预警与识别，酯类项目得以更有序、可控地推进。</w:t>
      </w:r>
    </w:p>
    <w:p>
      <w:pPr>
        <w:pStyle w:val="Heading2"/>
        <w:ind w:firstLine="560" w:firstLineChars="200"/>
        <w:rPr>
          <w:rFonts w:ascii="仿宋" w:eastAsia="仿宋" w:hAnsi="仿宋" w:cs="仿宋" w:hint="eastAsia"/>
          <w:sz w:val="28"/>
          <w:lang w:eastAsia="zh-CN"/>
        </w:rPr>
      </w:pPr>
      <w:bookmarkStart w:id="13" w:name="_Toc23889"/>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在危机发生时，酯类项目团队立即行动，成立了应急小组。该小组的任务是迅速制定并实施紧急应对措施，以最小化潜在损失。以下是采取的主要措施：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暂停酯类项目进度：为遏制危机蔓延，酯类项目暂时停止进行，以便全面评估当前状况。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资源重新分配：重新评估酯类项目资源的分配，确保最大限度地减小损失。</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实时沟通：与关键利益相关者建立实时沟通机制，向他们传递酯类项目危机的实际状况，保障酯类项目核心利益。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在紧急应对的同时，酯类项目团队强调了团队协作和有效沟通的重要性。以下是团队协作的关键举措：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信息共享机制：建立了信息共享平台，确保团队成员能够及时获取酯类项目危机的实时信息。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领导者沟通：酯类项目领导者通过定期会议和即时沟通工具，指导团队应对危机，保持团队稳定运行。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随着危机得到初步控制，酯类项目团队转向制定恢复计划，以确保酯类项目能够从中迅速恢复。主要恢复计划包括：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修复受损的进度计划：重新评估酯类项目进度，制定修复计划，确保酯类项目尽快回归正常进程。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重新调整资源分配：优化资源分配，确保酯类项目在有限资源下高效运转。</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风险管理机制加强：对酯类项目风险进行全面评估，制定更强化的风险管理策略，以预防未来可能的危机。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19660"/>
      <w:r>
        <w:rPr>
          <w:rFonts w:ascii="仿宋" w:eastAsia="仿宋" w:hAnsi="仿宋" w:cs="仿宋" w:hint="eastAsia"/>
          <w:sz w:val="28"/>
          <w:lang w:eastAsia="zh-CN"/>
        </w:rPr>
        <w:t>四、酯类项目选址可行性分析</w:t>
      </w:r>
      <w:bookmarkEnd w:id="14"/>
    </w:p>
    <w:p>
      <w:pPr>
        <w:pStyle w:val="Heading2"/>
        <w:rPr>
          <w:rFonts w:ascii="仿宋" w:eastAsia="仿宋" w:hAnsi="仿宋" w:cs="仿宋" w:hint="eastAsia"/>
          <w:lang w:eastAsia="zh-CN"/>
        </w:rPr>
      </w:pPr>
      <w:bookmarkStart w:id="15" w:name="_Toc31959"/>
      <w:r>
        <w:rPr>
          <w:rFonts w:ascii="仿宋" w:eastAsia="仿宋" w:hAnsi="仿宋" w:cs="仿宋" w:hint="eastAsia"/>
          <w:lang w:eastAsia="zh-CN"/>
        </w:rPr>
        <w:t>(一)、酯类项目选址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该酯类项目选址位于XX省XX市XX区XXX街道</w:t>
      </w:r>
    </w:p>
    <w:p>
      <w:pPr>
        <w:pStyle w:val="Heading2"/>
        <w:ind w:firstLine="560" w:firstLineChars="200"/>
        <w:rPr>
          <w:rFonts w:ascii="仿宋" w:eastAsia="仿宋" w:hAnsi="仿宋" w:cs="仿宋" w:hint="eastAsia"/>
          <w:sz w:val="28"/>
          <w:lang w:eastAsia="zh-CN"/>
        </w:rPr>
      </w:pPr>
      <w:bookmarkStart w:id="16" w:name="_Toc20910"/>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酯类项目的征地面积将根据酯类项目的实际规模和需求进行精确规划。具体面积XXX平方米，旨在确保酯类项目不仅能够满足当前的发展需求，还能够预留空间以适应未来的扩展。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净用地面积是在征地面积基础上去除不可利用面积后的实际可开发用地。具体面积XXX平方米，考虑到环保、交通、安全等多方面因素，以确保酯类项目在整体利用效率上达到最优。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酯类项目计划建设的建筑总规模具体面积XXX平方米。这一规模的确定综合考虑了酯类项目的性质、规模，以及城市规划的相关要求，确保建筑布局与周边环境协调一致。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绿地率是酯类项目用地中被规划为绿地的比例。具体面积XXX平方米，旨在通过合理规划绿地，改善酯类项目周边环境，提升居民生活质量，并符合城市整体绿化规划。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容积率是用地上可以建设的建筑总体积与用地面积之比。具体面积XXX，通过合理的容积率规划，确保酯类项目建筑规模与周边环境和谐共生。</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确保酯类项目选址与当地城市规划相一致，具体面积XXX平方米。通过与城市规划部门深入沟通，确保酯类项目不仅符合城市的整体发展方向，还能够融入城市的发展布局，为城市的长远发展贡献力量。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充分了解并确保酯类项目选址符合当地产业政策，具体面积XXX平方米。这包括酯类项目对当地经济的促进作用，以及对相关产业的带动效应，确保酯类项目与地方政府的产业政策保持一致，促进共赢合作。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用地总体要求必须符合环保和可持续发展的原则，具体面积XXX平方米。通过采用绿色建筑设计、节能减排等措施，确保酯类项目在建设和运营过程中对环境的影响最小化，达到可持续发展的要求。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确保酯类项目选址具备必要的公共设施配套，具体面积XXX平方米。这包括交通便利性、教育、医疗等基础设施，以提高居民生活品质，使得酯类项目选址更具吸引力。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考虑用地总体要求对当地社会稳定性的影响，具体面积XXX平方米。通过深入了解当地社区反馈，确保酯类项目的选址和建设过程对当地社会和谐稳定产生积极作用。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酯类项目选址不仅符合法规和规划，还在实际操作中具有可行性。这一全面规划将为酯类项目的成功实施提供坚实的基础，确保酯类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17139"/>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酯类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酯类项目的设备规划和空间设计中，我们将采取灵活设备布局的措施。设备布局将根据实际需求进行灵活设计，避免不必要的浪费。通过合理规划设备摆放位置，我们将提高设备的利用率，减少设备间距，以确保酯类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酯类项目内部引入共享设施的概念，例如共享会议室、办公区等。通过这种方式，我们可以减少对资源的重复建设，提高资源共享效率，从而减小酯类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8" w:name="_Toc956"/>
      <w:r>
        <w:rPr>
          <w:rFonts w:ascii="仿宋" w:eastAsia="仿宋" w:hAnsi="仿宋" w:cs="仿宋" w:hint="eastAsia"/>
          <w:sz w:val="28"/>
          <w:lang w:eastAsia="zh-CN"/>
        </w:rPr>
        <w:t>(四)、总图布置方案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酯类项目的总图布置中，我们将不同功能区域进行明确的规划，以最大程度满足酯类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9" w:name="_Toc6091"/>
      <w:r>
        <w:rPr>
          <w:rFonts w:ascii="仿宋" w:eastAsia="仿宋" w:hAnsi="仿宋" w:cs="仿宋" w:hint="eastAsia"/>
          <w:sz w:val="28"/>
          <w:lang w:eastAsia="zh-CN"/>
        </w:rPr>
        <w:t>(五)、选址综合评价</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我们首先关注市场因素，包括潜在客户分布、竞争对手位置、市场需求等。通过深入的市场调研，我们能够更准确地评估选址对于市场开拓和产品销售的影响，确保酯类项目能够在有利的市场环境中蓬勃发展。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酯类项目对环境的影响是综合评价的重要因素之一。我们将详细考虑选址周边的自然环境、生态保护区、水源地等情况，确保酯类项目的建设和运营对环境影响最小化，并符合当地的环保法规标准。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对选址的评价还需充分考虑当地政府的产业政策和法规。我们将详细了解酯类项目所在地的相关政策，确保酯类项目的规划和运营与当地法规相符，降低不必要的法律风险。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考虑到社会稳定性对企业运营的重要性，我们将评估选址地区的社会安全情况、劳工关系、社区反馈等方面，以确保酯类项目的建设和运营不会受到社会稳定性的负面影响。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https://d.book118.com/097102022165006036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酯类项目规划设计方案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0704EC"/>
    <w:rsid w:val="010704E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7102022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2024-02-01T13:51:00Z</dcterms:created>
  <dcterms:modified xsi:type="dcterms:W3CDTF">2024-02-01T13:51:18Z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081CB58493D2429B98A442D920CC02C4_11</vt:lpwstr>
  </property>
  <property fmtid="{D5CDD505-2E9C-101B-9397-08002B2CF9AE}" pid="3" name="KSOProductBuildVer">
    <vt:lpwstr>2052-12.1.0.16250</vt:lpwstr>
  </property>
</Properties>
</file>