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亚硝酸盐中毒解毒药项目规划设计方案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09" w:history="1">
        <w:r>
          <w:rPr>
            <w:rFonts w:ascii="仿宋" w:eastAsia="仿宋" w:hAnsi="仿宋" w:cs="仿宋" w:hint="eastAsia"/>
            <w:lang w:eastAsia="zh-CN"/>
          </w:rPr>
          <w:t>序言</w:t>
        </w:r>
        <w:r>
          <w:tab/>
        </w:r>
        <w:r>
          <w:fldChar w:fldCharType="begin"/>
        </w:r>
        <w:r>
          <w:instrText xml:space="preserve"> PAGEREF _Toc27909 \h </w:instrText>
        </w:r>
        <w:r>
          <w:fldChar w:fldCharType="separate"/>
        </w:r>
        <w:r>
          <w:t>3</w:t>
        </w:r>
        <w:r>
          <w:fldChar w:fldCharType="end"/>
        </w:r>
      </w:hyperlink>
    </w:p>
    <w:p>
      <w:pPr>
        <w:pStyle w:val="TOC1"/>
        <w:tabs>
          <w:tab w:val="right" w:leader="dot" w:pos="8306"/>
        </w:tabs>
      </w:pPr>
      <w:hyperlink w:anchor="_Toc25397" w:history="1">
        <w:r>
          <w:rPr>
            <w:rFonts w:ascii="仿宋" w:eastAsia="仿宋" w:hAnsi="仿宋" w:cs="仿宋" w:hint="eastAsia"/>
            <w:lang w:eastAsia="zh-CN"/>
          </w:rPr>
          <w:t>一、产品规划分析</w:t>
        </w:r>
        <w:r>
          <w:tab/>
        </w:r>
        <w:r>
          <w:fldChar w:fldCharType="begin"/>
        </w:r>
        <w:r>
          <w:instrText xml:space="preserve"> PAGEREF _Toc25397 \h </w:instrText>
        </w:r>
        <w:r>
          <w:fldChar w:fldCharType="separate"/>
        </w:r>
        <w:r>
          <w:t>3</w:t>
        </w:r>
        <w:r>
          <w:fldChar w:fldCharType="end"/>
        </w:r>
      </w:hyperlink>
    </w:p>
    <w:p>
      <w:pPr>
        <w:pStyle w:val="TOC2"/>
        <w:tabs>
          <w:tab w:val="right" w:leader="dot" w:pos="8306"/>
        </w:tabs>
      </w:pPr>
      <w:hyperlink w:anchor="_Toc12944" w:history="1">
        <w:r>
          <w:rPr>
            <w:rFonts w:ascii="仿宋" w:eastAsia="仿宋" w:hAnsi="仿宋" w:cs="仿宋" w:hint="eastAsia"/>
            <w:lang w:eastAsia="zh-CN"/>
          </w:rPr>
          <w:t>(一)、产品规划</w:t>
        </w:r>
        <w:r>
          <w:tab/>
        </w:r>
        <w:r>
          <w:fldChar w:fldCharType="begin"/>
        </w:r>
        <w:r>
          <w:instrText xml:space="preserve"> PAGEREF _Toc12944 \h </w:instrText>
        </w:r>
        <w:r>
          <w:fldChar w:fldCharType="separate"/>
        </w:r>
        <w:r>
          <w:t>3</w:t>
        </w:r>
        <w:r>
          <w:fldChar w:fldCharType="end"/>
        </w:r>
      </w:hyperlink>
    </w:p>
    <w:p>
      <w:pPr>
        <w:pStyle w:val="TOC2"/>
        <w:tabs>
          <w:tab w:val="right" w:leader="dot" w:pos="8306"/>
        </w:tabs>
      </w:pPr>
      <w:hyperlink w:anchor="_Toc26924" w:history="1">
        <w:r>
          <w:rPr>
            <w:rFonts w:ascii="仿宋" w:eastAsia="仿宋" w:hAnsi="仿宋" w:cs="仿宋" w:hint="eastAsia"/>
            <w:lang w:eastAsia="zh-CN"/>
          </w:rPr>
          <w:t>(二)、建设规模</w:t>
        </w:r>
        <w:r>
          <w:tab/>
        </w:r>
        <w:r>
          <w:fldChar w:fldCharType="begin"/>
        </w:r>
        <w:r>
          <w:instrText xml:space="preserve"> PAGEREF _Toc26924 \h </w:instrText>
        </w:r>
        <w:r>
          <w:fldChar w:fldCharType="separate"/>
        </w:r>
        <w:r>
          <w:t>4</w:t>
        </w:r>
        <w:r>
          <w:fldChar w:fldCharType="end"/>
        </w:r>
      </w:hyperlink>
    </w:p>
    <w:p>
      <w:pPr>
        <w:pStyle w:val="TOC1"/>
        <w:tabs>
          <w:tab w:val="right" w:leader="dot" w:pos="8306"/>
        </w:tabs>
      </w:pPr>
      <w:hyperlink w:anchor="_Toc26625" w:history="1">
        <w:r>
          <w:rPr>
            <w:rFonts w:ascii="仿宋" w:eastAsia="仿宋" w:hAnsi="仿宋" w:cs="仿宋" w:hint="eastAsia"/>
            <w:lang w:eastAsia="zh-CN"/>
          </w:rPr>
          <w:t>二、市场分析、调研</w:t>
        </w:r>
        <w:r>
          <w:tab/>
        </w:r>
        <w:r>
          <w:fldChar w:fldCharType="begin"/>
        </w:r>
        <w:r>
          <w:instrText xml:space="preserve"> PAGEREF _Toc26625 \h </w:instrText>
        </w:r>
        <w:r>
          <w:fldChar w:fldCharType="separate"/>
        </w:r>
        <w:r>
          <w:t>5</w:t>
        </w:r>
        <w:r>
          <w:fldChar w:fldCharType="end"/>
        </w:r>
      </w:hyperlink>
    </w:p>
    <w:p>
      <w:pPr>
        <w:pStyle w:val="TOC2"/>
        <w:tabs>
          <w:tab w:val="right" w:leader="dot" w:pos="8306"/>
        </w:tabs>
      </w:pPr>
      <w:hyperlink w:anchor="_Toc4468" w:history="1">
        <w:r>
          <w:rPr>
            <w:rFonts w:ascii="仿宋" w:eastAsia="仿宋" w:hAnsi="仿宋" w:cs="仿宋" w:hint="eastAsia"/>
            <w:lang w:eastAsia="zh-CN"/>
          </w:rPr>
          <w:t>(一)、亚硝酸盐中毒解毒药行业分析</w:t>
        </w:r>
        <w:r>
          <w:tab/>
        </w:r>
        <w:r>
          <w:fldChar w:fldCharType="begin"/>
        </w:r>
        <w:r>
          <w:instrText xml:space="preserve"> PAGEREF _Toc4468 \h </w:instrText>
        </w:r>
        <w:r>
          <w:fldChar w:fldCharType="separate"/>
        </w:r>
        <w:r>
          <w:t>5</w:t>
        </w:r>
        <w:r>
          <w:fldChar w:fldCharType="end"/>
        </w:r>
      </w:hyperlink>
    </w:p>
    <w:p>
      <w:pPr>
        <w:pStyle w:val="TOC2"/>
        <w:tabs>
          <w:tab w:val="right" w:leader="dot" w:pos="8306"/>
        </w:tabs>
      </w:pPr>
      <w:hyperlink w:anchor="_Toc14715" w:history="1">
        <w:r>
          <w:rPr>
            <w:rFonts w:ascii="仿宋" w:eastAsia="仿宋" w:hAnsi="仿宋" w:cs="仿宋" w:hint="eastAsia"/>
            <w:lang w:eastAsia="zh-CN"/>
          </w:rPr>
          <w:t>(二)、亚硝酸盐中毒解毒药市场分析预测</w:t>
        </w:r>
        <w:r>
          <w:tab/>
        </w:r>
        <w:r>
          <w:fldChar w:fldCharType="begin"/>
        </w:r>
        <w:r>
          <w:instrText xml:space="preserve"> PAGEREF _Toc14715 \h </w:instrText>
        </w:r>
        <w:r>
          <w:fldChar w:fldCharType="separate"/>
        </w:r>
        <w:r>
          <w:t>6</w:t>
        </w:r>
        <w:r>
          <w:fldChar w:fldCharType="end"/>
        </w:r>
      </w:hyperlink>
    </w:p>
    <w:p>
      <w:pPr>
        <w:pStyle w:val="TOC1"/>
        <w:tabs>
          <w:tab w:val="right" w:leader="dot" w:pos="8306"/>
        </w:tabs>
      </w:pPr>
      <w:hyperlink w:anchor="_Toc20915" w:history="1">
        <w:r>
          <w:rPr>
            <w:rFonts w:ascii="仿宋" w:eastAsia="仿宋" w:hAnsi="仿宋" w:cs="仿宋" w:hint="eastAsia"/>
            <w:lang w:eastAsia="zh-CN"/>
          </w:rPr>
          <w:t>三、亚硝酸盐中毒解毒药项目土建工程</w:t>
        </w:r>
        <w:r>
          <w:tab/>
        </w:r>
        <w:r>
          <w:fldChar w:fldCharType="begin"/>
        </w:r>
        <w:r>
          <w:instrText xml:space="preserve"> PAGEREF _Toc20915 \h </w:instrText>
        </w:r>
        <w:r>
          <w:fldChar w:fldCharType="separate"/>
        </w:r>
        <w:r>
          <w:t>7</w:t>
        </w:r>
        <w:r>
          <w:fldChar w:fldCharType="end"/>
        </w:r>
      </w:hyperlink>
    </w:p>
    <w:p>
      <w:pPr>
        <w:pStyle w:val="TOC2"/>
        <w:tabs>
          <w:tab w:val="right" w:leader="dot" w:pos="8306"/>
        </w:tabs>
      </w:pPr>
      <w:hyperlink w:anchor="_Toc8145" w:history="1">
        <w:r>
          <w:rPr>
            <w:rFonts w:ascii="仿宋" w:eastAsia="仿宋" w:hAnsi="仿宋" w:cs="仿宋" w:hint="eastAsia"/>
            <w:lang w:eastAsia="zh-CN"/>
          </w:rPr>
          <w:t>(一)、建筑工程设计原则</w:t>
        </w:r>
        <w:r>
          <w:tab/>
        </w:r>
        <w:r>
          <w:fldChar w:fldCharType="begin"/>
        </w:r>
        <w:r>
          <w:instrText xml:space="preserve"> PAGEREF _Toc8145 \h </w:instrText>
        </w:r>
        <w:r>
          <w:fldChar w:fldCharType="separate"/>
        </w:r>
        <w:r>
          <w:t>7</w:t>
        </w:r>
        <w:r>
          <w:fldChar w:fldCharType="end"/>
        </w:r>
      </w:hyperlink>
    </w:p>
    <w:p>
      <w:pPr>
        <w:pStyle w:val="TOC2"/>
        <w:tabs>
          <w:tab w:val="right" w:leader="dot" w:pos="8306"/>
        </w:tabs>
      </w:pPr>
      <w:hyperlink w:anchor="_Toc23061" w:history="1">
        <w:r>
          <w:rPr>
            <w:rFonts w:ascii="仿宋" w:eastAsia="仿宋" w:hAnsi="仿宋" w:cs="仿宋" w:hint="eastAsia"/>
            <w:lang w:eastAsia="zh-CN"/>
          </w:rPr>
          <w:t>(二)、土建工程设计年限及安全等级</w:t>
        </w:r>
        <w:r>
          <w:tab/>
        </w:r>
        <w:r>
          <w:fldChar w:fldCharType="begin"/>
        </w:r>
        <w:r>
          <w:instrText xml:space="preserve"> PAGEREF _Toc23061 \h </w:instrText>
        </w:r>
        <w:r>
          <w:fldChar w:fldCharType="separate"/>
        </w:r>
        <w:r>
          <w:t>8</w:t>
        </w:r>
        <w:r>
          <w:fldChar w:fldCharType="end"/>
        </w:r>
      </w:hyperlink>
    </w:p>
    <w:p>
      <w:pPr>
        <w:pStyle w:val="TOC2"/>
        <w:tabs>
          <w:tab w:val="right" w:leader="dot" w:pos="8306"/>
        </w:tabs>
      </w:pPr>
      <w:hyperlink w:anchor="_Toc17052" w:history="1">
        <w:r>
          <w:rPr>
            <w:rFonts w:ascii="仿宋" w:eastAsia="仿宋" w:hAnsi="仿宋" w:cs="仿宋" w:hint="eastAsia"/>
            <w:lang w:eastAsia="zh-CN"/>
          </w:rPr>
          <w:t>(三)、建筑工程设计总体要求</w:t>
        </w:r>
        <w:r>
          <w:tab/>
        </w:r>
        <w:r>
          <w:fldChar w:fldCharType="begin"/>
        </w:r>
        <w:r>
          <w:instrText xml:space="preserve"> PAGEREF _Toc17052 \h </w:instrText>
        </w:r>
        <w:r>
          <w:fldChar w:fldCharType="separate"/>
        </w:r>
        <w:r>
          <w:t>9</w:t>
        </w:r>
        <w:r>
          <w:fldChar w:fldCharType="end"/>
        </w:r>
      </w:hyperlink>
    </w:p>
    <w:p>
      <w:pPr>
        <w:pStyle w:val="TOC2"/>
        <w:tabs>
          <w:tab w:val="right" w:leader="dot" w:pos="8306"/>
        </w:tabs>
      </w:pPr>
      <w:hyperlink w:anchor="_Toc29572" w:history="1">
        <w:r>
          <w:rPr>
            <w:rFonts w:ascii="仿宋" w:eastAsia="仿宋" w:hAnsi="仿宋" w:cs="仿宋" w:hint="eastAsia"/>
            <w:lang w:eastAsia="zh-CN"/>
          </w:rPr>
          <w:t>(四)、土建工程建设指标</w:t>
        </w:r>
        <w:r>
          <w:tab/>
        </w:r>
        <w:r>
          <w:fldChar w:fldCharType="begin"/>
        </w:r>
        <w:r>
          <w:instrText xml:space="preserve"> PAGEREF _Toc29572 \h </w:instrText>
        </w:r>
        <w:r>
          <w:fldChar w:fldCharType="separate"/>
        </w:r>
        <w:r>
          <w:t>10</w:t>
        </w:r>
        <w:r>
          <w:fldChar w:fldCharType="end"/>
        </w:r>
      </w:hyperlink>
    </w:p>
    <w:p>
      <w:pPr>
        <w:pStyle w:val="TOC1"/>
        <w:tabs>
          <w:tab w:val="right" w:leader="dot" w:pos="8306"/>
        </w:tabs>
      </w:pPr>
      <w:hyperlink w:anchor="_Toc20488" w:history="1">
        <w:r>
          <w:rPr>
            <w:rFonts w:ascii="仿宋" w:eastAsia="仿宋" w:hAnsi="仿宋" w:cs="仿宋" w:hint="eastAsia"/>
            <w:lang w:eastAsia="zh-CN"/>
          </w:rPr>
          <w:t>四、亚硝酸盐中毒解毒药项目危机管理</w:t>
        </w:r>
        <w:r>
          <w:tab/>
        </w:r>
        <w:r>
          <w:fldChar w:fldCharType="begin"/>
        </w:r>
        <w:r>
          <w:instrText xml:space="preserve"> PAGEREF _Toc20488 \h </w:instrText>
        </w:r>
        <w:r>
          <w:fldChar w:fldCharType="separate"/>
        </w:r>
        <w:r>
          <w:t>10</w:t>
        </w:r>
        <w:r>
          <w:fldChar w:fldCharType="end"/>
        </w:r>
      </w:hyperlink>
    </w:p>
    <w:p>
      <w:pPr>
        <w:pStyle w:val="TOC2"/>
        <w:tabs>
          <w:tab w:val="right" w:leader="dot" w:pos="8306"/>
        </w:tabs>
      </w:pPr>
      <w:hyperlink w:anchor="_Toc8373" w:history="1">
        <w:r>
          <w:rPr>
            <w:rFonts w:ascii="仿宋" w:eastAsia="仿宋" w:hAnsi="仿宋" w:cs="仿宋" w:hint="eastAsia"/>
            <w:lang w:eastAsia="zh-CN"/>
          </w:rPr>
          <w:t>(一)、危机预警与识别</w:t>
        </w:r>
        <w:r>
          <w:tab/>
        </w:r>
        <w:r>
          <w:fldChar w:fldCharType="begin"/>
        </w:r>
        <w:r>
          <w:instrText xml:space="preserve"> PAGEREF _Toc8373 \h </w:instrText>
        </w:r>
        <w:r>
          <w:fldChar w:fldCharType="separate"/>
        </w:r>
        <w:r>
          <w:t>10</w:t>
        </w:r>
        <w:r>
          <w:fldChar w:fldCharType="end"/>
        </w:r>
      </w:hyperlink>
    </w:p>
    <w:p>
      <w:pPr>
        <w:pStyle w:val="TOC2"/>
        <w:tabs>
          <w:tab w:val="right" w:leader="dot" w:pos="8306"/>
        </w:tabs>
      </w:pPr>
      <w:hyperlink w:anchor="_Toc8237" w:history="1">
        <w:r>
          <w:rPr>
            <w:rFonts w:ascii="仿宋" w:eastAsia="仿宋" w:hAnsi="仿宋" w:cs="仿宋" w:hint="eastAsia"/>
            <w:lang w:eastAsia="zh-CN"/>
          </w:rPr>
          <w:t>(二)、危机应对与恢复</w:t>
        </w:r>
        <w:r>
          <w:tab/>
        </w:r>
        <w:r>
          <w:fldChar w:fldCharType="begin"/>
        </w:r>
        <w:r>
          <w:instrText xml:space="preserve"> PAGEREF _Toc8237 \h </w:instrText>
        </w:r>
        <w:r>
          <w:fldChar w:fldCharType="separate"/>
        </w:r>
        <w:r>
          <w:t>11</w:t>
        </w:r>
        <w:r>
          <w:fldChar w:fldCharType="end"/>
        </w:r>
      </w:hyperlink>
    </w:p>
    <w:p>
      <w:pPr>
        <w:pStyle w:val="TOC1"/>
        <w:tabs>
          <w:tab w:val="right" w:leader="dot" w:pos="8306"/>
        </w:tabs>
      </w:pPr>
      <w:hyperlink w:anchor="_Toc8379" w:history="1">
        <w:r>
          <w:rPr>
            <w:rFonts w:ascii="仿宋" w:eastAsia="仿宋" w:hAnsi="仿宋" w:cs="仿宋" w:hint="eastAsia"/>
            <w:lang w:eastAsia="zh-CN"/>
          </w:rPr>
          <w:t>五、亚硝酸盐中毒解毒药项目绩效评估</w:t>
        </w:r>
        <w:r>
          <w:tab/>
        </w:r>
        <w:r>
          <w:fldChar w:fldCharType="begin"/>
        </w:r>
        <w:r>
          <w:instrText xml:space="preserve"> PAGEREF _Toc8379 \h </w:instrText>
        </w:r>
        <w:r>
          <w:fldChar w:fldCharType="separate"/>
        </w:r>
        <w:r>
          <w:t>13</w:t>
        </w:r>
        <w:r>
          <w:fldChar w:fldCharType="end"/>
        </w:r>
      </w:hyperlink>
    </w:p>
    <w:p>
      <w:pPr>
        <w:pStyle w:val="TOC2"/>
        <w:tabs>
          <w:tab w:val="right" w:leader="dot" w:pos="8306"/>
        </w:tabs>
      </w:pPr>
      <w:hyperlink w:anchor="_Toc26593" w:history="1">
        <w:r>
          <w:rPr>
            <w:rFonts w:ascii="仿宋" w:eastAsia="仿宋" w:hAnsi="仿宋" w:cs="仿宋" w:hint="eastAsia"/>
            <w:lang w:eastAsia="zh-CN"/>
          </w:rPr>
          <w:t>(一)、绩效评估指标</w:t>
        </w:r>
        <w:r>
          <w:tab/>
        </w:r>
        <w:r>
          <w:fldChar w:fldCharType="begin"/>
        </w:r>
        <w:r>
          <w:instrText xml:space="preserve"> PAGEREF _Toc26593 \h </w:instrText>
        </w:r>
        <w:r>
          <w:fldChar w:fldCharType="separate"/>
        </w:r>
        <w:r>
          <w:t>13</w:t>
        </w:r>
        <w:r>
          <w:fldChar w:fldCharType="end"/>
        </w:r>
      </w:hyperlink>
    </w:p>
    <w:p>
      <w:pPr>
        <w:pStyle w:val="TOC2"/>
        <w:tabs>
          <w:tab w:val="right" w:leader="dot" w:pos="8306"/>
        </w:tabs>
      </w:pPr>
      <w:hyperlink w:anchor="_Toc9969" w:history="1">
        <w:r>
          <w:rPr>
            <w:rFonts w:ascii="仿宋" w:eastAsia="仿宋" w:hAnsi="仿宋" w:cs="仿宋" w:hint="eastAsia"/>
            <w:lang w:eastAsia="zh-CN"/>
          </w:rPr>
          <w:t>(二)、绩效评估方法</w:t>
        </w:r>
        <w:r>
          <w:tab/>
        </w:r>
        <w:r>
          <w:fldChar w:fldCharType="begin"/>
        </w:r>
        <w:r>
          <w:instrText xml:space="preserve"> PAGEREF _Toc9969 \h </w:instrText>
        </w:r>
        <w:r>
          <w:fldChar w:fldCharType="separate"/>
        </w:r>
        <w:r>
          <w:t>14</w:t>
        </w:r>
        <w:r>
          <w:fldChar w:fldCharType="end"/>
        </w:r>
      </w:hyperlink>
    </w:p>
    <w:p>
      <w:pPr>
        <w:pStyle w:val="TOC2"/>
        <w:tabs>
          <w:tab w:val="right" w:leader="dot" w:pos="8306"/>
        </w:tabs>
      </w:pPr>
      <w:hyperlink w:anchor="_Toc8040" w:history="1">
        <w:r>
          <w:rPr>
            <w:rFonts w:ascii="仿宋" w:eastAsia="仿宋" w:hAnsi="仿宋" w:cs="仿宋" w:hint="eastAsia"/>
            <w:lang w:eastAsia="zh-CN"/>
          </w:rPr>
          <w:t>(三)、绩效评估周期</w:t>
        </w:r>
        <w:r>
          <w:tab/>
        </w:r>
        <w:r>
          <w:fldChar w:fldCharType="begin"/>
        </w:r>
        <w:r>
          <w:instrText xml:space="preserve"> PAGEREF _Toc8040 \h </w:instrText>
        </w:r>
        <w:r>
          <w:fldChar w:fldCharType="separate"/>
        </w:r>
        <w:r>
          <w:t>15</w:t>
        </w:r>
        <w:r>
          <w:fldChar w:fldCharType="end"/>
        </w:r>
      </w:hyperlink>
    </w:p>
    <w:p>
      <w:pPr>
        <w:pStyle w:val="TOC1"/>
        <w:tabs>
          <w:tab w:val="right" w:leader="dot" w:pos="8306"/>
        </w:tabs>
      </w:pPr>
      <w:hyperlink w:anchor="_Toc31616" w:history="1">
        <w:r>
          <w:rPr>
            <w:rFonts w:ascii="仿宋" w:eastAsia="仿宋" w:hAnsi="仿宋" w:cs="仿宋" w:hint="eastAsia"/>
            <w:lang w:eastAsia="zh-CN"/>
          </w:rPr>
          <w:t>六、亚硝酸盐中毒解毒药项目概论</w:t>
        </w:r>
        <w:r>
          <w:tab/>
        </w:r>
        <w:r>
          <w:fldChar w:fldCharType="begin"/>
        </w:r>
        <w:r>
          <w:instrText xml:space="preserve"> PAGEREF _Toc31616 \h </w:instrText>
        </w:r>
        <w:r>
          <w:fldChar w:fldCharType="separate"/>
        </w:r>
        <w:r>
          <w:t>16</w:t>
        </w:r>
        <w:r>
          <w:fldChar w:fldCharType="end"/>
        </w:r>
      </w:hyperlink>
    </w:p>
    <w:p>
      <w:pPr>
        <w:pStyle w:val="TOC2"/>
        <w:tabs>
          <w:tab w:val="right" w:leader="dot" w:pos="8306"/>
        </w:tabs>
      </w:pPr>
      <w:hyperlink w:anchor="_Toc9077" w:history="1">
        <w:r>
          <w:rPr>
            <w:rFonts w:ascii="仿宋" w:eastAsia="仿宋" w:hAnsi="仿宋" w:cs="仿宋" w:hint="eastAsia"/>
            <w:lang w:eastAsia="zh-CN"/>
          </w:rPr>
          <w:t>(一)、亚硝酸盐中毒解毒药项目概况</w:t>
        </w:r>
        <w:r>
          <w:tab/>
        </w:r>
        <w:r>
          <w:fldChar w:fldCharType="begin"/>
        </w:r>
        <w:r>
          <w:instrText xml:space="preserve"> PAGEREF _Toc9077 \h </w:instrText>
        </w:r>
        <w:r>
          <w:fldChar w:fldCharType="separate"/>
        </w:r>
        <w:r>
          <w:t>16</w:t>
        </w:r>
        <w:r>
          <w:fldChar w:fldCharType="end"/>
        </w:r>
      </w:hyperlink>
    </w:p>
    <w:p>
      <w:pPr>
        <w:pStyle w:val="TOC2"/>
        <w:tabs>
          <w:tab w:val="right" w:leader="dot" w:pos="8306"/>
        </w:tabs>
      </w:pPr>
      <w:hyperlink w:anchor="_Toc4300" w:history="1">
        <w:r>
          <w:rPr>
            <w:rFonts w:ascii="仿宋" w:eastAsia="仿宋" w:hAnsi="仿宋" w:cs="仿宋" w:hint="eastAsia"/>
            <w:lang w:eastAsia="zh-CN"/>
          </w:rPr>
          <w:t>(二)、亚硝酸盐中毒解毒药项目目标</w:t>
        </w:r>
        <w:r>
          <w:tab/>
        </w:r>
        <w:r>
          <w:fldChar w:fldCharType="begin"/>
        </w:r>
        <w:r>
          <w:instrText xml:space="preserve"> PAGEREF _Toc4300 \h </w:instrText>
        </w:r>
        <w:r>
          <w:fldChar w:fldCharType="separate"/>
        </w:r>
        <w:r>
          <w:t>19</w:t>
        </w:r>
        <w:r>
          <w:fldChar w:fldCharType="end"/>
        </w:r>
      </w:hyperlink>
    </w:p>
    <w:p>
      <w:pPr>
        <w:pStyle w:val="TOC2"/>
        <w:tabs>
          <w:tab w:val="right" w:leader="dot" w:pos="8306"/>
        </w:tabs>
      </w:pPr>
      <w:hyperlink w:anchor="_Toc2900" w:history="1">
        <w:r>
          <w:rPr>
            <w:rFonts w:ascii="仿宋" w:eastAsia="仿宋" w:hAnsi="仿宋" w:cs="仿宋" w:hint="eastAsia"/>
            <w:lang w:eastAsia="zh-CN"/>
          </w:rPr>
          <w:t>(三)、亚硝酸盐中毒解毒药项目提出的理由</w:t>
        </w:r>
        <w:r>
          <w:tab/>
        </w:r>
        <w:r>
          <w:fldChar w:fldCharType="begin"/>
        </w:r>
        <w:r>
          <w:instrText xml:space="preserve"> PAGEREF _Toc2900 \h </w:instrText>
        </w:r>
        <w:r>
          <w:fldChar w:fldCharType="separate"/>
        </w:r>
        <w:r>
          <w:t>19</w:t>
        </w:r>
        <w:r>
          <w:fldChar w:fldCharType="end"/>
        </w:r>
      </w:hyperlink>
    </w:p>
    <w:p>
      <w:pPr>
        <w:pStyle w:val="TOC2"/>
        <w:tabs>
          <w:tab w:val="right" w:leader="dot" w:pos="8306"/>
        </w:tabs>
      </w:pPr>
      <w:hyperlink w:anchor="_Toc15753" w:history="1">
        <w:r>
          <w:rPr>
            <w:rFonts w:ascii="仿宋" w:eastAsia="仿宋" w:hAnsi="仿宋" w:cs="仿宋" w:hint="eastAsia"/>
            <w:lang w:eastAsia="zh-CN"/>
          </w:rPr>
          <w:t>(四)、亚硝酸盐中毒解毒药项目意义</w:t>
        </w:r>
        <w:r>
          <w:tab/>
        </w:r>
        <w:r>
          <w:fldChar w:fldCharType="begin"/>
        </w:r>
        <w:r>
          <w:instrText xml:space="preserve"> PAGEREF _Toc15753 \h </w:instrText>
        </w:r>
        <w:r>
          <w:fldChar w:fldCharType="separate"/>
        </w:r>
        <w:r>
          <w:t>21</w:t>
        </w:r>
        <w:r>
          <w:fldChar w:fldCharType="end"/>
        </w:r>
      </w:hyperlink>
    </w:p>
    <w:p>
      <w:pPr>
        <w:pStyle w:val="TOC2"/>
        <w:tabs>
          <w:tab w:val="right" w:leader="dot" w:pos="8306"/>
        </w:tabs>
      </w:pPr>
      <w:hyperlink w:anchor="_Toc17713" w:history="1">
        <w:r>
          <w:rPr>
            <w:rFonts w:ascii="仿宋" w:eastAsia="仿宋" w:hAnsi="仿宋" w:cs="仿宋" w:hint="eastAsia"/>
            <w:lang w:eastAsia="zh-CN"/>
          </w:rPr>
          <w:t>(五)、亚硝酸盐中毒解毒药项目背景</w:t>
        </w:r>
        <w:r>
          <w:tab/>
        </w:r>
        <w:r>
          <w:fldChar w:fldCharType="begin"/>
        </w:r>
        <w:r>
          <w:instrText xml:space="preserve"> PAGEREF _Toc17713 \h </w:instrText>
        </w:r>
        <w:r>
          <w:fldChar w:fldCharType="separate"/>
        </w:r>
        <w:r>
          <w:t>22</w:t>
        </w:r>
        <w:r>
          <w:fldChar w:fldCharType="end"/>
        </w:r>
      </w:hyperlink>
    </w:p>
    <w:p>
      <w:pPr>
        <w:pStyle w:val="TOC1"/>
        <w:tabs>
          <w:tab w:val="right" w:leader="dot" w:pos="8306"/>
        </w:tabs>
      </w:pPr>
      <w:hyperlink w:anchor="_Toc2128" w:history="1">
        <w:r>
          <w:rPr>
            <w:rFonts w:ascii="仿宋" w:eastAsia="仿宋" w:hAnsi="仿宋" w:cs="仿宋" w:hint="eastAsia"/>
            <w:lang w:eastAsia="zh-CN"/>
          </w:rPr>
          <w:t>七、亚硝酸盐中毒解毒药项目投资规划</w:t>
        </w:r>
        <w:r>
          <w:tab/>
        </w:r>
        <w:r>
          <w:fldChar w:fldCharType="begin"/>
        </w:r>
        <w:r>
          <w:instrText xml:space="preserve"> PAGEREF _Toc2128 \h </w:instrText>
        </w:r>
        <w:r>
          <w:fldChar w:fldCharType="separate"/>
        </w:r>
        <w:r>
          <w:t>23</w:t>
        </w:r>
        <w:r>
          <w:fldChar w:fldCharType="end"/>
        </w:r>
      </w:hyperlink>
    </w:p>
    <w:p>
      <w:pPr>
        <w:pStyle w:val="TOC2"/>
        <w:tabs>
          <w:tab w:val="right" w:leader="dot" w:pos="8306"/>
        </w:tabs>
      </w:pPr>
      <w:hyperlink w:anchor="_Toc20958" w:history="1">
        <w:r>
          <w:rPr>
            <w:rFonts w:ascii="仿宋" w:eastAsia="仿宋" w:hAnsi="仿宋" w:cs="仿宋" w:hint="eastAsia"/>
            <w:lang w:eastAsia="zh-CN"/>
          </w:rPr>
          <w:t>(一)、亚硝酸盐中毒解毒药项目总投资估算</w:t>
        </w:r>
        <w:r>
          <w:tab/>
        </w:r>
        <w:r>
          <w:fldChar w:fldCharType="begin"/>
        </w:r>
        <w:r>
          <w:instrText xml:space="preserve"> PAGEREF _Toc20958 \h </w:instrText>
        </w:r>
        <w:r>
          <w:fldChar w:fldCharType="separate"/>
        </w:r>
        <w:r>
          <w:t>23</w:t>
        </w:r>
        <w:r>
          <w:fldChar w:fldCharType="end"/>
        </w:r>
      </w:hyperlink>
    </w:p>
    <w:p>
      <w:pPr>
        <w:pStyle w:val="TOC2"/>
        <w:tabs>
          <w:tab w:val="right" w:leader="dot" w:pos="8306"/>
        </w:tabs>
      </w:pPr>
      <w:hyperlink w:anchor="_Toc6369" w:history="1">
        <w:r>
          <w:rPr>
            <w:rFonts w:ascii="仿宋" w:eastAsia="仿宋" w:hAnsi="仿宋" w:cs="仿宋" w:hint="eastAsia"/>
            <w:lang w:eastAsia="zh-CN"/>
          </w:rPr>
          <w:t>(二)、资金筹措</w:t>
        </w:r>
        <w:r>
          <w:tab/>
        </w:r>
        <w:r>
          <w:fldChar w:fldCharType="begin"/>
        </w:r>
        <w:r>
          <w:instrText xml:space="preserve"> PAGEREF _Toc6369 \h </w:instrText>
        </w:r>
        <w:r>
          <w:fldChar w:fldCharType="separate"/>
        </w:r>
        <w:r>
          <w:t>24</w:t>
        </w:r>
        <w:r>
          <w:fldChar w:fldCharType="end"/>
        </w:r>
      </w:hyperlink>
    </w:p>
    <w:p>
      <w:pPr>
        <w:pStyle w:val="TOC1"/>
        <w:tabs>
          <w:tab w:val="right" w:leader="dot" w:pos="8306"/>
        </w:tabs>
      </w:pPr>
      <w:hyperlink w:anchor="_Toc902" w:history="1">
        <w:r>
          <w:rPr>
            <w:rFonts w:ascii="仿宋" w:eastAsia="仿宋" w:hAnsi="仿宋" w:cs="仿宋" w:hint="eastAsia"/>
            <w:lang w:eastAsia="zh-CN"/>
          </w:rPr>
          <w:t>八、亚硝酸盐中毒解毒药项目经营效益</w:t>
        </w:r>
        <w:r>
          <w:tab/>
        </w:r>
        <w:r>
          <w:fldChar w:fldCharType="begin"/>
        </w:r>
        <w:r>
          <w:instrText xml:space="preserve"> PAGEREF _Toc902 \h </w:instrText>
        </w:r>
        <w:r>
          <w:fldChar w:fldCharType="separate"/>
        </w:r>
        <w:r>
          <w:t>25</w:t>
        </w:r>
        <w:r>
          <w:fldChar w:fldCharType="end"/>
        </w:r>
      </w:hyperlink>
    </w:p>
    <w:p>
      <w:pPr>
        <w:pStyle w:val="TOC2"/>
        <w:tabs>
          <w:tab w:val="right" w:leader="dot" w:pos="8306"/>
        </w:tabs>
      </w:pPr>
      <w:hyperlink w:anchor="_Toc17529" w:history="1">
        <w:r>
          <w:rPr>
            <w:rFonts w:ascii="仿宋" w:eastAsia="仿宋" w:hAnsi="仿宋" w:cs="仿宋" w:hint="eastAsia"/>
            <w:lang w:eastAsia="zh-CN"/>
          </w:rPr>
          <w:t>(一)、经济评价财务测算</w:t>
        </w:r>
        <w:r>
          <w:tab/>
        </w:r>
        <w:r>
          <w:fldChar w:fldCharType="begin"/>
        </w:r>
        <w:r>
          <w:instrText xml:space="preserve"> PAGEREF _Toc17529 \h </w:instrText>
        </w:r>
        <w:r>
          <w:fldChar w:fldCharType="separate"/>
        </w:r>
        <w:r>
          <w:t>25</w:t>
        </w:r>
        <w:r>
          <w:fldChar w:fldCharType="end"/>
        </w:r>
      </w:hyperlink>
    </w:p>
    <w:p>
      <w:pPr>
        <w:pStyle w:val="TOC2"/>
        <w:tabs>
          <w:tab w:val="right" w:leader="dot" w:pos="8306"/>
        </w:tabs>
      </w:pPr>
      <w:hyperlink w:anchor="_Toc32555" w:history="1">
        <w:r>
          <w:rPr>
            <w:rFonts w:ascii="仿宋" w:eastAsia="仿宋" w:hAnsi="仿宋" w:cs="仿宋" w:hint="eastAsia"/>
            <w:lang w:eastAsia="zh-CN"/>
          </w:rPr>
          <w:t>(二)、亚硝酸盐中毒解毒药项目盈利能力分析</w:t>
        </w:r>
        <w:r>
          <w:tab/>
        </w:r>
        <w:r>
          <w:fldChar w:fldCharType="begin"/>
        </w:r>
        <w:r>
          <w:instrText xml:space="preserve"> PAGEREF _Toc32555 \h </w:instrText>
        </w:r>
        <w:r>
          <w:fldChar w:fldCharType="separate"/>
        </w:r>
        <w:r>
          <w:t>27</w:t>
        </w:r>
        <w:r>
          <w:fldChar w:fldCharType="end"/>
        </w:r>
      </w:hyperlink>
    </w:p>
    <w:p>
      <w:pPr>
        <w:pStyle w:val="TOC1"/>
        <w:tabs>
          <w:tab w:val="right" w:leader="dot" w:pos="8306"/>
        </w:tabs>
      </w:pPr>
      <w:hyperlink w:anchor="_Toc5608" w:history="1">
        <w:r>
          <w:rPr>
            <w:rFonts w:ascii="仿宋" w:eastAsia="仿宋" w:hAnsi="仿宋" w:cs="仿宋" w:hint="eastAsia"/>
            <w:lang w:eastAsia="zh-CN"/>
          </w:rPr>
          <w:t>九、亚硝酸盐中毒解毒药项目环境影响分析</w:t>
        </w:r>
        <w:r>
          <w:tab/>
        </w:r>
        <w:r>
          <w:fldChar w:fldCharType="begin"/>
        </w:r>
        <w:r>
          <w:instrText xml:space="preserve"> PAGEREF _Toc5608 \h </w:instrText>
        </w:r>
        <w:r>
          <w:fldChar w:fldCharType="separate"/>
        </w:r>
        <w:r>
          <w:t>27</w:t>
        </w:r>
        <w:r>
          <w:fldChar w:fldCharType="end"/>
        </w:r>
      </w:hyperlink>
    </w:p>
    <w:p>
      <w:pPr>
        <w:pStyle w:val="TOC2"/>
        <w:tabs>
          <w:tab w:val="right" w:leader="dot" w:pos="8306"/>
        </w:tabs>
      </w:pPr>
      <w:hyperlink w:anchor="_Toc32482" w:history="1">
        <w:r>
          <w:rPr>
            <w:rFonts w:ascii="仿宋" w:eastAsia="仿宋" w:hAnsi="仿宋" w:cs="仿宋" w:hint="eastAsia"/>
            <w:lang w:eastAsia="zh-CN"/>
          </w:rPr>
          <w:t>(一)、建设区域环境质量现状</w:t>
        </w:r>
        <w:r>
          <w:tab/>
        </w:r>
        <w:r>
          <w:fldChar w:fldCharType="begin"/>
        </w:r>
        <w:r>
          <w:instrText xml:space="preserve"> PAGEREF _Toc32482 \h </w:instrText>
        </w:r>
        <w:r>
          <w:fldChar w:fldCharType="separate"/>
        </w:r>
        <w:r>
          <w:t>27</w:t>
        </w:r>
        <w:r>
          <w:fldChar w:fldCharType="end"/>
        </w:r>
      </w:hyperlink>
    </w:p>
    <w:p>
      <w:pPr>
        <w:pStyle w:val="TOC2"/>
        <w:tabs>
          <w:tab w:val="right" w:leader="dot" w:pos="8306"/>
        </w:tabs>
      </w:pPr>
      <w:hyperlink w:anchor="_Toc30542" w:history="1">
        <w:r>
          <w:rPr>
            <w:rFonts w:ascii="仿宋" w:eastAsia="仿宋" w:hAnsi="仿宋" w:cs="仿宋" w:hint="eastAsia"/>
            <w:lang w:eastAsia="zh-CN"/>
          </w:rPr>
          <w:t>(二)、建设期环境保护</w:t>
        </w:r>
        <w:r>
          <w:tab/>
        </w:r>
        <w:r>
          <w:fldChar w:fldCharType="begin"/>
        </w:r>
        <w:r>
          <w:instrText xml:space="preserve"> PAGEREF _Toc30542 \h </w:instrText>
        </w:r>
        <w:r>
          <w:fldChar w:fldCharType="separate"/>
        </w:r>
        <w:r>
          <w:t>29</w:t>
        </w:r>
        <w:r>
          <w:fldChar w:fldCharType="end"/>
        </w:r>
      </w:hyperlink>
    </w:p>
    <w:p>
      <w:pPr>
        <w:pStyle w:val="TOC2"/>
        <w:tabs>
          <w:tab w:val="right" w:leader="dot" w:pos="8306"/>
        </w:tabs>
      </w:pPr>
      <w:hyperlink w:anchor="_Toc813" w:history="1">
        <w:r>
          <w:rPr>
            <w:rFonts w:ascii="仿宋" w:eastAsia="仿宋" w:hAnsi="仿宋" w:cs="仿宋" w:hint="eastAsia"/>
            <w:lang w:eastAsia="zh-CN"/>
          </w:rPr>
          <w:t>(三)、运营期环境保护</w:t>
        </w:r>
        <w:r>
          <w:tab/>
        </w:r>
        <w:r>
          <w:fldChar w:fldCharType="begin"/>
        </w:r>
        <w:r>
          <w:instrText xml:space="preserve"> PAGEREF _Toc813 \h </w:instrText>
        </w:r>
        <w:r>
          <w:fldChar w:fldCharType="separate"/>
        </w:r>
        <w:r>
          <w:t>30</w:t>
        </w:r>
        <w:r>
          <w:fldChar w:fldCharType="end"/>
        </w:r>
      </w:hyperlink>
    </w:p>
    <w:p>
      <w:pPr>
        <w:pStyle w:val="TOC2"/>
        <w:tabs>
          <w:tab w:val="right" w:leader="dot" w:pos="8306"/>
        </w:tabs>
      </w:pPr>
      <w:hyperlink w:anchor="_Toc4764" w:history="1">
        <w:r>
          <w:rPr>
            <w:rFonts w:ascii="仿宋" w:eastAsia="仿宋" w:hAnsi="仿宋" w:cs="仿宋" w:hint="eastAsia"/>
            <w:lang w:eastAsia="zh-CN"/>
          </w:rPr>
          <w:t>(四)、亚硝酸盐中毒解毒药项目建设对区域经济的影响</w:t>
        </w:r>
        <w:r>
          <w:tab/>
        </w:r>
        <w:r>
          <w:fldChar w:fldCharType="begin"/>
        </w:r>
        <w:r>
          <w:instrText xml:space="preserve"> PAGEREF _Toc4764 \h </w:instrText>
        </w:r>
        <w:r>
          <w:fldChar w:fldCharType="separate"/>
        </w:r>
        <w:r>
          <w:t>32</w:t>
        </w:r>
        <w:r>
          <w:fldChar w:fldCharType="end"/>
        </w:r>
      </w:hyperlink>
    </w:p>
    <w:p>
      <w:pPr>
        <w:pStyle w:val="TOC2"/>
        <w:tabs>
          <w:tab w:val="right" w:leader="dot" w:pos="8306"/>
        </w:tabs>
      </w:pPr>
      <w:hyperlink w:anchor="_Toc21472" w:history="1">
        <w:r>
          <w:rPr>
            <w:rFonts w:ascii="仿宋" w:eastAsia="仿宋" w:hAnsi="仿宋" w:cs="仿宋" w:hint="eastAsia"/>
            <w:lang w:eastAsia="zh-CN"/>
          </w:rPr>
          <w:t>(五)、废弃物处理</w:t>
        </w:r>
        <w:r>
          <w:tab/>
        </w:r>
        <w:r>
          <w:fldChar w:fldCharType="begin"/>
        </w:r>
        <w:r>
          <w:instrText xml:space="preserve"> PAGEREF _Toc21472 \h </w:instrText>
        </w:r>
        <w:r>
          <w:fldChar w:fldCharType="separate"/>
        </w:r>
        <w:r>
          <w:t>33</w:t>
        </w:r>
        <w:r>
          <w:fldChar w:fldCharType="end"/>
        </w:r>
      </w:hyperlink>
    </w:p>
    <w:p>
      <w:pPr>
        <w:pStyle w:val="TOC2"/>
        <w:tabs>
          <w:tab w:val="right" w:leader="dot" w:pos="8306"/>
        </w:tabs>
      </w:pPr>
      <w:hyperlink w:anchor="_Toc26449" w:history="1">
        <w:r>
          <w:rPr>
            <w:rFonts w:ascii="仿宋" w:eastAsia="仿宋" w:hAnsi="仿宋" w:cs="仿宋" w:hint="eastAsia"/>
            <w:lang w:eastAsia="zh-CN"/>
          </w:rPr>
          <w:t>(六)、特殊环境影响分析</w:t>
        </w:r>
        <w:r>
          <w:tab/>
        </w:r>
        <w:r>
          <w:fldChar w:fldCharType="begin"/>
        </w:r>
        <w:r>
          <w:instrText xml:space="preserve"> PAGEREF _Toc26449 \h </w:instrText>
        </w:r>
        <w:r>
          <w:fldChar w:fldCharType="separate"/>
        </w:r>
        <w:r>
          <w:t>35</w:t>
        </w:r>
        <w:r>
          <w:fldChar w:fldCharType="end"/>
        </w:r>
      </w:hyperlink>
    </w:p>
    <w:p>
      <w:pPr>
        <w:pStyle w:val="TOC2"/>
        <w:tabs>
          <w:tab w:val="right" w:leader="dot" w:pos="8306"/>
        </w:tabs>
      </w:pPr>
      <w:hyperlink w:anchor="_Toc30068" w:history="1">
        <w:r>
          <w:rPr>
            <w:rFonts w:ascii="仿宋" w:eastAsia="仿宋" w:hAnsi="仿宋" w:cs="仿宋" w:hint="eastAsia"/>
            <w:lang w:eastAsia="zh-CN"/>
          </w:rPr>
          <w:t>(七)、清洁生产</w:t>
        </w:r>
        <w:r>
          <w:tab/>
        </w:r>
        <w:r>
          <w:fldChar w:fldCharType="begin"/>
        </w:r>
        <w:r>
          <w:instrText xml:space="preserve"> PAGEREF _Toc30068 \h </w:instrText>
        </w:r>
        <w:r>
          <w:fldChar w:fldCharType="separate"/>
        </w:r>
        <w:r>
          <w:t>36</w:t>
        </w:r>
        <w:r>
          <w:fldChar w:fldCharType="end"/>
        </w:r>
      </w:hyperlink>
    </w:p>
    <w:p>
      <w:pPr>
        <w:pStyle w:val="TOC2"/>
        <w:tabs>
          <w:tab w:val="right" w:leader="dot" w:pos="8306"/>
        </w:tabs>
      </w:pPr>
      <w:hyperlink w:anchor="_Toc18198" w:history="1">
        <w:r>
          <w:rPr>
            <w:rFonts w:ascii="仿宋" w:eastAsia="仿宋" w:hAnsi="仿宋" w:cs="仿宋" w:hint="eastAsia"/>
            <w:lang w:eastAsia="zh-CN"/>
          </w:rPr>
          <w:t>(八)、环境保护综合评价</w:t>
        </w:r>
        <w:r>
          <w:tab/>
        </w:r>
        <w:r>
          <w:fldChar w:fldCharType="begin"/>
        </w:r>
        <w:r>
          <w:instrText xml:space="preserve"> PAGEREF _Toc18198 \h </w:instrText>
        </w:r>
        <w:r>
          <w:fldChar w:fldCharType="separate"/>
        </w:r>
        <w:r>
          <w:t>37</w:t>
        </w:r>
        <w:r>
          <w:fldChar w:fldCharType="end"/>
        </w:r>
      </w:hyperlink>
    </w:p>
    <w:p>
      <w:pPr>
        <w:pStyle w:val="TOC1"/>
        <w:tabs>
          <w:tab w:val="right" w:leader="dot" w:pos="8306"/>
        </w:tabs>
      </w:pPr>
      <w:hyperlink w:anchor="_Toc7612" w:history="1">
        <w:r>
          <w:rPr>
            <w:rFonts w:ascii="仿宋" w:eastAsia="仿宋" w:hAnsi="仿宋" w:cs="仿宋" w:hint="eastAsia"/>
            <w:lang w:eastAsia="zh-CN"/>
          </w:rPr>
          <w:t>十、亚硝酸盐中毒解毒药项目创新与研发</w:t>
        </w:r>
        <w:r>
          <w:tab/>
        </w:r>
        <w:r>
          <w:fldChar w:fldCharType="begin"/>
        </w:r>
        <w:r>
          <w:instrText xml:space="preserve"> PAGEREF _Toc7612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61" w:history="1">
        <w:r>
          <w:rPr>
            <w:rFonts w:ascii="仿宋" w:eastAsia="仿宋" w:hAnsi="仿宋" w:cs="仿宋" w:hint="eastAsia"/>
            <w:lang w:eastAsia="zh-CN"/>
          </w:rPr>
          <w:t>(一)、创新策略与方向</w:t>
        </w:r>
        <w:r>
          <w:tab/>
        </w:r>
        <w:r>
          <w:fldChar w:fldCharType="begin"/>
        </w:r>
        <w:r>
          <w:instrText xml:space="preserve"> PAGEREF _Toc14361 \h </w:instrText>
        </w:r>
        <w:r>
          <w:fldChar w:fldCharType="separate"/>
        </w:r>
        <w:r>
          <w:t>39</w:t>
        </w:r>
        <w:r>
          <w:fldChar w:fldCharType="end"/>
        </w:r>
      </w:hyperlink>
    </w:p>
    <w:p>
      <w:pPr>
        <w:pStyle w:val="TOC2"/>
        <w:tabs>
          <w:tab w:val="right" w:leader="dot" w:pos="8306"/>
        </w:tabs>
      </w:pPr>
      <w:hyperlink w:anchor="_Toc19271" w:history="1">
        <w:r>
          <w:rPr>
            <w:rFonts w:ascii="仿宋" w:eastAsia="仿宋" w:hAnsi="仿宋" w:cs="仿宋" w:hint="eastAsia"/>
            <w:lang w:eastAsia="zh-CN"/>
          </w:rPr>
          <w:t>(二)、研发规划与投入</w:t>
        </w:r>
        <w:r>
          <w:tab/>
        </w:r>
        <w:r>
          <w:fldChar w:fldCharType="begin"/>
        </w:r>
        <w:r>
          <w:instrText xml:space="preserve"> PAGEREF _Toc19271 \h </w:instrText>
        </w:r>
        <w:r>
          <w:fldChar w:fldCharType="separate"/>
        </w:r>
        <w:r>
          <w:t>40</w:t>
        </w:r>
        <w:r>
          <w:fldChar w:fldCharType="end"/>
        </w:r>
      </w:hyperlink>
    </w:p>
    <w:p>
      <w:pPr>
        <w:pStyle w:val="TOC1"/>
        <w:tabs>
          <w:tab w:val="right" w:leader="dot" w:pos="8306"/>
        </w:tabs>
      </w:pPr>
      <w:hyperlink w:anchor="_Toc29527" w:history="1">
        <w:r>
          <w:rPr>
            <w:rFonts w:ascii="仿宋" w:eastAsia="仿宋" w:hAnsi="仿宋" w:cs="仿宋" w:hint="eastAsia"/>
            <w:lang w:eastAsia="zh-CN"/>
          </w:rPr>
          <w:t>十一、亚硝酸盐中毒解毒药项目技术管理</w:t>
        </w:r>
        <w:r>
          <w:tab/>
        </w:r>
        <w:r>
          <w:fldChar w:fldCharType="begin"/>
        </w:r>
        <w:r>
          <w:instrText xml:space="preserve"> PAGEREF _Toc29527 \h </w:instrText>
        </w:r>
        <w:r>
          <w:fldChar w:fldCharType="separate"/>
        </w:r>
        <w:r>
          <w:t>42</w:t>
        </w:r>
        <w:r>
          <w:fldChar w:fldCharType="end"/>
        </w:r>
      </w:hyperlink>
    </w:p>
    <w:p>
      <w:pPr>
        <w:pStyle w:val="TOC2"/>
        <w:tabs>
          <w:tab w:val="right" w:leader="dot" w:pos="8306"/>
        </w:tabs>
      </w:pPr>
      <w:hyperlink w:anchor="_Toc32009" w:history="1">
        <w:r>
          <w:rPr>
            <w:rFonts w:ascii="仿宋" w:eastAsia="仿宋" w:hAnsi="仿宋" w:cs="仿宋" w:hint="eastAsia"/>
            <w:lang w:eastAsia="zh-CN"/>
          </w:rPr>
          <w:t>(一)、技术方案选用方向</w:t>
        </w:r>
        <w:r>
          <w:tab/>
        </w:r>
        <w:r>
          <w:fldChar w:fldCharType="begin"/>
        </w:r>
        <w:r>
          <w:instrText xml:space="preserve"> PAGEREF _Toc32009 \h </w:instrText>
        </w:r>
        <w:r>
          <w:fldChar w:fldCharType="separate"/>
        </w:r>
        <w:r>
          <w:t>42</w:t>
        </w:r>
        <w:r>
          <w:fldChar w:fldCharType="end"/>
        </w:r>
      </w:hyperlink>
    </w:p>
    <w:p>
      <w:pPr>
        <w:pStyle w:val="TOC2"/>
        <w:tabs>
          <w:tab w:val="right" w:leader="dot" w:pos="8306"/>
        </w:tabs>
      </w:pPr>
      <w:hyperlink w:anchor="_Toc9790" w:history="1">
        <w:r>
          <w:rPr>
            <w:rFonts w:ascii="仿宋" w:eastAsia="仿宋" w:hAnsi="仿宋" w:cs="仿宋" w:hint="eastAsia"/>
            <w:lang w:eastAsia="zh-CN"/>
          </w:rPr>
          <w:t>(二)、工艺技术方案选用原则</w:t>
        </w:r>
        <w:r>
          <w:tab/>
        </w:r>
        <w:r>
          <w:fldChar w:fldCharType="begin"/>
        </w:r>
        <w:r>
          <w:instrText xml:space="preserve"> PAGEREF _Toc9790 \h </w:instrText>
        </w:r>
        <w:r>
          <w:fldChar w:fldCharType="separate"/>
        </w:r>
        <w:r>
          <w:t>44</w:t>
        </w:r>
        <w:r>
          <w:fldChar w:fldCharType="end"/>
        </w:r>
      </w:hyperlink>
    </w:p>
    <w:p>
      <w:pPr>
        <w:pStyle w:val="TOC2"/>
        <w:tabs>
          <w:tab w:val="right" w:leader="dot" w:pos="8306"/>
        </w:tabs>
      </w:pPr>
      <w:hyperlink w:anchor="_Toc13300" w:history="1">
        <w:r>
          <w:rPr>
            <w:rFonts w:ascii="仿宋" w:eastAsia="仿宋" w:hAnsi="仿宋" w:cs="仿宋" w:hint="eastAsia"/>
            <w:lang w:eastAsia="zh-CN"/>
          </w:rPr>
          <w:t>(三)、工艺技术方案要求</w:t>
        </w:r>
        <w:r>
          <w:tab/>
        </w:r>
        <w:r>
          <w:fldChar w:fldCharType="begin"/>
        </w:r>
        <w:r>
          <w:instrText xml:space="preserve"> PAGEREF _Toc13300 \h </w:instrText>
        </w:r>
        <w:r>
          <w:fldChar w:fldCharType="separate"/>
        </w:r>
        <w:r>
          <w:t>46</w:t>
        </w:r>
        <w:r>
          <w:fldChar w:fldCharType="end"/>
        </w:r>
      </w:hyperlink>
    </w:p>
    <w:p>
      <w:pPr>
        <w:pStyle w:val="TOC1"/>
        <w:tabs>
          <w:tab w:val="right" w:leader="dot" w:pos="8306"/>
        </w:tabs>
      </w:pPr>
      <w:hyperlink w:anchor="_Toc6725" w:history="1">
        <w:r>
          <w:rPr>
            <w:rFonts w:ascii="仿宋" w:eastAsia="仿宋" w:hAnsi="仿宋" w:cs="仿宋" w:hint="eastAsia"/>
            <w:lang w:eastAsia="zh-CN"/>
          </w:rPr>
          <w:t>十二、亚硝酸盐中毒解毒药项目人力资源培养与发展</w:t>
        </w:r>
        <w:r>
          <w:tab/>
        </w:r>
        <w:r>
          <w:fldChar w:fldCharType="begin"/>
        </w:r>
        <w:r>
          <w:instrText xml:space="preserve"> PAGEREF _Toc6725 \h </w:instrText>
        </w:r>
        <w:r>
          <w:fldChar w:fldCharType="separate"/>
        </w:r>
        <w:r>
          <w:t>48</w:t>
        </w:r>
        <w:r>
          <w:fldChar w:fldCharType="end"/>
        </w:r>
      </w:hyperlink>
    </w:p>
    <w:p>
      <w:pPr>
        <w:pStyle w:val="TOC2"/>
        <w:tabs>
          <w:tab w:val="right" w:leader="dot" w:pos="8306"/>
        </w:tabs>
      </w:pPr>
      <w:hyperlink w:anchor="_Toc30374" w:history="1">
        <w:r>
          <w:rPr>
            <w:rFonts w:ascii="仿宋" w:eastAsia="仿宋" w:hAnsi="仿宋" w:cs="仿宋" w:hint="eastAsia"/>
            <w:lang w:eastAsia="zh-CN"/>
          </w:rPr>
          <w:t>(一)、人才需求与规划</w:t>
        </w:r>
        <w:r>
          <w:tab/>
        </w:r>
        <w:r>
          <w:fldChar w:fldCharType="begin"/>
        </w:r>
        <w:r>
          <w:instrText xml:space="preserve"> PAGEREF _Toc30374 \h </w:instrText>
        </w:r>
        <w:r>
          <w:fldChar w:fldCharType="separate"/>
        </w:r>
        <w:r>
          <w:t>48</w:t>
        </w:r>
        <w:r>
          <w:fldChar w:fldCharType="end"/>
        </w:r>
      </w:hyperlink>
    </w:p>
    <w:p>
      <w:pPr>
        <w:pStyle w:val="TOC2"/>
        <w:tabs>
          <w:tab w:val="right" w:leader="dot" w:pos="8306"/>
        </w:tabs>
      </w:pPr>
      <w:hyperlink w:anchor="_Toc14965" w:history="1">
        <w:r>
          <w:rPr>
            <w:rFonts w:ascii="仿宋" w:eastAsia="仿宋" w:hAnsi="仿宋" w:cs="仿宋" w:hint="eastAsia"/>
            <w:lang w:eastAsia="zh-CN"/>
          </w:rPr>
          <w:t>(二)、培训与发展计划</w:t>
        </w:r>
        <w:r>
          <w:tab/>
        </w:r>
        <w:r>
          <w:fldChar w:fldCharType="begin"/>
        </w:r>
        <w:r>
          <w:instrText xml:space="preserve"> PAGEREF _Toc14965 \h </w:instrText>
        </w:r>
        <w:r>
          <w:fldChar w:fldCharType="separate"/>
        </w:r>
        <w:r>
          <w:t>49</w:t>
        </w:r>
        <w:r>
          <w:fldChar w:fldCharType="end"/>
        </w:r>
      </w:hyperlink>
    </w:p>
    <w:p>
      <w:pPr>
        <w:pStyle w:val="TOC1"/>
        <w:tabs>
          <w:tab w:val="right" w:leader="dot" w:pos="8306"/>
        </w:tabs>
      </w:pPr>
      <w:hyperlink w:anchor="_Toc3940" w:history="1">
        <w:r>
          <w:rPr>
            <w:rFonts w:ascii="仿宋" w:eastAsia="仿宋" w:hAnsi="仿宋" w:cs="仿宋" w:hint="eastAsia"/>
            <w:lang w:eastAsia="zh-CN"/>
          </w:rPr>
          <w:t>十三、利益相关者分析与沟通计划</w:t>
        </w:r>
        <w:r>
          <w:tab/>
        </w:r>
        <w:r>
          <w:fldChar w:fldCharType="begin"/>
        </w:r>
        <w:r>
          <w:instrText xml:space="preserve"> PAGEREF _Toc3940 \h </w:instrText>
        </w:r>
        <w:r>
          <w:fldChar w:fldCharType="separate"/>
        </w:r>
        <w:r>
          <w:t>49</w:t>
        </w:r>
        <w:r>
          <w:fldChar w:fldCharType="end"/>
        </w:r>
      </w:hyperlink>
    </w:p>
    <w:p>
      <w:pPr>
        <w:pStyle w:val="TOC2"/>
        <w:tabs>
          <w:tab w:val="right" w:leader="dot" w:pos="8306"/>
        </w:tabs>
      </w:pPr>
      <w:hyperlink w:anchor="_Toc28145" w:history="1">
        <w:r>
          <w:rPr>
            <w:rFonts w:ascii="仿宋" w:eastAsia="仿宋" w:hAnsi="仿宋" w:cs="仿宋" w:hint="eastAsia"/>
            <w:lang w:eastAsia="zh-CN"/>
          </w:rPr>
          <w:t>(一)、利益相关者分析</w:t>
        </w:r>
        <w:r>
          <w:tab/>
        </w:r>
        <w:r>
          <w:fldChar w:fldCharType="begin"/>
        </w:r>
        <w:r>
          <w:instrText xml:space="preserve"> PAGEREF _Toc28145 \h </w:instrText>
        </w:r>
        <w:r>
          <w:fldChar w:fldCharType="separate"/>
        </w:r>
        <w:r>
          <w:t>49</w:t>
        </w:r>
        <w:r>
          <w:fldChar w:fldCharType="end"/>
        </w:r>
      </w:hyperlink>
    </w:p>
    <w:p>
      <w:pPr>
        <w:pStyle w:val="TOC2"/>
        <w:tabs>
          <w:tab w:val="right" w:leader="dot" w:pos="8306"/>
        </w:tabs>
      </w:pPr>
      <w:hyperlink w:anchor="_Toc16110" w:history="1">
        <w:r>
          <w:rPr>
            <w:rFonts w:ascii="仿宋" w:eastAsia="仿宋" w:hAnsi="仿宋" w:cs="仿宋" w:hint="eastAsia"/>
            <w:lang w:eastAsia="zh-CN"/>
          </w:rPr>
          <w:t>(二)、沟通计划</w:t>
        </w:r>
        <w:r>
          <w:tab/>
        </w:r>
        <w:r>
          <w:fldChar w:fldCharType="begin"/>
        </w:r>
        <w:r>
          <w:instrText xml:space="preserve"> PAGEREF _Toc16110 \h </w:instrText>
        </w:r>
        <w:r>
          <w:fldChar w:fldCharType="separate"/>
        </w:r>
        <w:r>
          <w:t>51</w:t>
        </w:r>
        <w:r>
          <w:fldChar w:fldCharType="end"/>
        </w:r>
      </w:hyperlink>
    </w:p>
    <w:p>
      <w:pPr>
        <w:pStyle w:val="TOC1"/>
        <w:tabs>
          <w:tab w:val="right" w:leader="dot" w:pos="8306"/>
        </w:tabs>
      </w:pPr>
      <w:hyperlink w:anchor="_Toc14332" w:history="1">
        <w:r>
          <w:rPr>
            <w:rFonts w:ascii="仿宋" w:eastAsia="仿宋" w:hAnsi="仿宋" w:cs="仿宋" w:hint="eastAsia"/>
            <w:lang w:eastAsia="zh-CN"/>
          </w:rPr>
          <w:t>十四、供应链管理</w:t>
        </w:r>
        <w:r>
          <w:tab/>
        </w:r>
        <w:r>
          <w:fldChar w:fldCharType="begin"/>
        </w:r>
        <w:r>
          <w:instrText xml:space="preserve"> PAGEREF _Toc14332 \h </w:instrText>
        </w:r>
        <w:r>
          <w:fldChar w:fldCharType="separate"/>
        </w:r>
        <w:r>
          <w:t>52</w:t>
        </w:r>
        <w:r>
          <w:fldChar w:fldCharType="end"/>
        </w:r>
      </w:hyperlink>
    </w:p>
    <w:p>
      <w:pPr>
        <w:pStyle w:val="TOC2"/>
        <w:tabs>
          <w:tab w:val="right" w:leader="dot" w:pos="8306"/>
        </w:tabs>
      </w:pPr>
      <w:hyperlink w:anchor="_Toc13042" w:history="1">
        <w:r>
          <w:rPr>
            <w:rFonts w:ascii="仿宋" w:eastAsia="仿宋" w:hAnsi="仿宋" w:cs="仿宋" w:hint="eastAsia"/>
            <w:lang w:eastAsia="zh-CN"/>
          </w:rPr>
          <w:t>(一)、供应链战略规划</w:t>
        </w:r>
        <w:r>
          <w:tab/>
        </w:r>
        <w:r>
          <w:fldChar w:fldCharType="begin"/>
        </w:r>
        <w:r>
          <w:instrText xml:space="preserve"> PAGEREF _Toc13042 \h </w:instrText>
        </w:r>
        <w:r>
          <w:fldChar w:fldCharType="separate"/>
        </w:r>
        <w:r>
          <w:t>52</w:t>
        </w:r>
        <w:r>
          <w:fldChar w:fldCharType="end"/>
        </w:r>
      </w:hyperlink>
    </w:p>
    <w:p>
      <w:pPr>
        <w:pStyle w:val="TOC2"/>
        <w:tabs>
          <w:tab w:val="right" w:leader="dot" w:pos="8306"/>
        </w:tabs>
      </w:pPr>
      <w:hyperlink w:anchor="_Toc20763" w:history="1">
        <w:r>
          <w:rPr>
            <w:rFonts w:ascii="仿宋" w:eastAsia="仿宋" w:hAnsi="仿宋" w:cs="仿宋" w:hint="eastAsia"/>
            <w:lang w:eastAsia="zh-CN"/>
          </w:rPr>
          <w:t>(二)、供应商选择与合作</w:t>
        </w:r>
        <w:r>
          <w:tab/>
        </w:r>
        <w:r>
          <w:fldChar w:fldCharType="begin"/>
        </w:r>
        <w:r>
          <w:instrText xml:space="preserve"> PAGEREF _Toc20763 \h </w:instrText>
        </w:r>
        <w:r>
          <w:fldChar w:fldCharType="separate"/>
        </w:r>
        <w:r>
          <w:t>53</w:t>
        </w:r>
        <w:r>
          <w:fldChar w:fldCharType="end"/>
        </w:r>
      </w:hyperlink>
    </w:p>
    <w:p>
      <w:pPr>
        <w:pStyle w:val="TOC2"/>
        <w:tabs>
          <w:tab w:val="right" w:leader="dot" w:pos="8306"/>
        </w:tabs>
      </w:pPr>
      <w:hyperlink w:anchor="_Toc17711" w:history="1">
        <w:r>
          <w:rPr>
            <w:rFonts w:ascii="仿宋" w:eastAsia="仿宋" w:hAnsi="仿宋" w:cs="仿宋" w:hint="eastAsia"/>
            <w:lang w:eastAsia="zh-CN"/>
          </w:rPr>
          <w:t>(三)、物流与库存管理</w:t>
        </w:r>
        <w:r>
          <w:tab/>
        </w:r>
        <w:r>
          <w:fldChar w:fldCharType="begin"/>
        </w:r>
        <w:r>
          <w:instrText xml:space="preserve"> PAGEREF _Toc17711 \h </w:instrText>
        </w:r>
        <w:r>
          <w:fldChar w:fldCharType="separate"/>
        </w:r>
        <w:r>
          <w:t>54</w:t>
        </w:r>
        <w:r>
          <w:fldChar w:fldCharType="end"/>
        </w:r>
      </w:hyperlink>
    </w:p>
    <w:p>
      <w:pPr>
        <w:pStyle w:val="TOC1"/>
        <w:tabs>
          <w:tab w:val="right" w:leader="dot" w:pos="8306"/>
        </w:tabs>
      </w:pPr>
      <w:hyperlink w:anchor="_Toc19001" w:history="1">
        <w:r>
          <w:rPr>
            <w:rFonts w:ascii="仿宋" w:eastAsia="仿宋" w:hAnsi="仿宋" w:cs="仿宋" w:hint="eastAsia"/>
            <w:lang w:eastAsia="zh-CN"/>
          </w:rPr>
          <w:t>十五、质量管理体系</w:t>
        </w:r>
        <w:r>
          <w:tab/>
        </w:r>
        <w:r>
          <w:fldChar w:fldCharType="begin"/>
        </w:r>
        <w:r>
          <w:instrText xml:space="preserve"> PAGEREF _Toc19001 \h </w:instrText>
        </w:r>
        <w:r>
          <w:fldChar w:fldCharType="separate"/>
        </w:r>
        <w:r>
          <w:t>56</w:t>
        </w:r>
        <w:r>
          <w:fldChar w:fldCharType="end"/>
        </w:r>
      </w:hyperlink>
    </w:p>
    <w:p>
      <w:pPr>
        <w:pStyle w:val="TOC2"/>
        <w:tabs>
          <w:tab w:val="right" w:leader="dot" w:pos="8306"/>
        </w:tabs>
      </w:pPr>
      <w:hyperlink w:anchor="_Toc28797" w:history="1">
        <w:r>
          <w:rPr>
            <w:rFonts w:ascii="仿宋" w:eastAsia="仿宋" w:hAnsi="仿宋" w:cs="仿宋" w:hint="eastAsia"/>
            <w:lang w:eastAsia="zh-CN"/>
          </w:rPr>
          <w:t>(一)、质量目标与方针</w:t>
        </w:r>
        <w:r>
          <w:tab/>
        </w:r>
        <w:r>
          <w:fldChar w:fldCharType="begin"/>
        </w:r>
        <w:r>
          <w:instrText xml:space="preserve"> PAGEREF _Toc28797 \h </w:instrText>
        </w:r>
        <w:r>
          <w:fldChar w:fldCharType="separate"/>
        </w:r>
        <w:r>
          <w:t>56</w:t>
        </w:r>
        <w:r>
          <w:fldChar w:fldCharType="end"/>
        </w:r>
      </w:hyperlink>
    </w:p>
    <w:p>
      <w:pPr>
        <w:pStyle w:val="TOC2"/>
        <w:tabs>
          <w:tab w:val="right" w:leader="dot" w:pos="8306"/>
        </w:tabs>
      </w:pPr>
      <w:hyperlink w:anchor="_Toc4600" w:history="1">
        <w:r>
          <w:rPr>
            <w:rFonts w:ascii="仿宋" w:eastAsia="仿宋" w:hAnsi="仿宋" w:cs="仿宋" w:hint="eastAsia"/>
            <w:lang w:eastAsia="zh-CN"/>
          </w:rPr>
          <w:t>(二)、质量管理责任</w:t>
        </w:r>
        <w:r>
          <w:tab/>
        </w:r>
        <w:r>
          <w:fldChar w:fldCharType="begin"/>
        </w:r>
        <w:r>
          <w:instrText xml:space="preserve"> PAGEREF _Toc4600 \h </w:instrText>
        </w:r>
        <w:r>
          <w:fldChar w:fldCharType="separate"/>
        </w:r>
        <w:r>
          <w:t>57</w:t>
        </w:r>
        <w:r>
          <w:fldChar w:fldCharType="end"/>
        </w:r>
      </w:hyperlink>
    </w:p>
    <w:p>
      <w:pPr>
        <w:pStyle w:val="TOC2"/>
        <w:tabs>
          <w:tab w:val="right" w:leader="dot" w:pos="8306"/>
        </w:tabs>
      </w:pPr>
      <w:hyperlink w:anchor="_Toc4957" w:history="1">
        <w:r>
          <w:rPr>
            <w:rFonts w:ascii="仿宋" w:eastAsia="仿宋" w:hAnsi="仿宋" w:cs="仿宋" w:hint="eastAsia"/>
            <w:lang w:eastAsia="zh-CN"/>
          </w:rPr>
          <w:t>(三)、质量管理体系文件</w:t>
        </w:r>
        <w:r>
          <w:tab/>
        </w:r>
        <w:r>
          <w:fldChar w:fldCharType="begin"/>
        </w:r>
        <w:r>
          <w:instrText xml:space="preserve"> PAGEREF _Toc4957 \h </w:instrText>
        </w:r>
        <w:r>
          <w:fldChar w:fldCharType="separate"/>
        </w:r>
        <w:r>
          <w:t>58</w:t>
        </w:r>
        <w:r>
          <w:fldChar w:fldCharType="end"/>
        </w:r>
      </w:hyperlink>
    </w:p>
    <w:p>
      <w:pPr>
        <w:pStyle w:val="TOC2"/>
        <w:tabs>
          <w:tab w:val="right" w:leader="dot" w:pos="8306"/>
        </w:tabs>
      </w:pPr>
      <w:hyperlink w:anchor="_Toc13726" w:history="1">
        <w:r>
          <w:rPr>
            <w:rFonts w:ascii="仿宋" w:eastAsia="仿宋" w:hAnsi="仿宋" w:cs="仿宋" w:hint="eastAsia"/>
            <w:lang w:eastAsia="zh-CN"/>
          </w:rPr>
          <w:t>(四)、质量培训与教育</w:t>
        </w:r>
        <w:r>
          <w:tab/>
        </w:r>
        <w:r>
          <w:fldChar w:fldCharType="begin"/>
        </w:r>
        <w:r>
          <w:instrText xml:space="preserve"> PAGEREF _Toc13726 \h </w:instrText>
        </w:r>
        <w:r>
          <w:fldChar w:fldCharType="separate"/>
        </w:r>
        <w:r>
          <w:t>61</w:t>
        </w:r>
        <w:r>
          <w:fldChar w:fldCharType="end"/>
        </w:r>
      </w:hyperlink>
    </w:p>
    <w:p>
      <w:pPr>
        <w:pStyle w:val="TOC2"/>
        <w:tabs>
          <w:tab w:val="right" w:leader="dot" w:pos="8306"/>
        </w:tabs>
      </w:pPr>
      <w:hyperlink w:anchor="_Toc5052" w:history="1">
        <w:r>
          <w:rPr>
            <w:rFonts w:ascii="仿宋" w:eastAsia="仿宋" w:hAnsi="仿宋" w:cs="仿宋" w:hint="eastAsia"/>
            <w:lang w:eastAsia="zh-CN"/>
          </w:rPr>
          <w:t>(五)、质量审核与评价</w:t>
        </w:r>
        <w:r>
          <w:tab/>
        </w:r>
        <w:r>
          <w:fldChar w:fldCharType="begin"/>
        </w:r>
        <w:r>
          <w:instrText xml:space="preserve"> PAGEREF _Toc5052 \h </w:instrText>
        </w:r>
        <w:r>
          <w:fldChar w:fldCharType="separate"/>
        </w:r>
        <w:r>
          <w:t>62</w:t>
        </w:r>
        <w:r>
          <w:fldChar w:fldCharType="end"/>
        </w:r>
      </w:hyperlink>
    </w:p>
    <w:p>
      <w:pPr>
        <w:pStyle w:val="TOC2"/>
        <w:tabs>
          <w:tab w:val="right" w:leader="dot" w:pos="8306"/>
        </w:tabs>
      </w:pPr>
      <w:hyperlink w:anchor="_Toc16947" w:history="1">
        <w:r>
          <w:rPr>
            <w:rFonts w:ascii="仿宋" w:eastAsia="仿宋" w:hAnsi="仿宋" w:cs="仿宋" w:hint="eastAsia"/>
            <w:lang w:eastAsia="zh-CN"/>
          </w:rPr>
          <w:t>(六)、不符合与纠正措施</w:t>
        </w:r>
        <w:r>
          <w:tab/>
        </w:r>
        <w:r>
          <w:fldChar w:fldCharType="begin"/>
        </w:r>
        <w:r>
          <w:instrText xml:space="preserve"> PAGEREF _Toc16947 \h </w:instrText>
        </w:r>
        <w:r>
          <w:fldChar w:fldCharType="separate"/>
        </w:r>
        <w:r>
          <w:t>63</w:t>
        </w:r>
        <w:r>
          <w:fldChar w:fldCharType="end"/>
        </w:r>
      </w:hyperlink>
    </w:p>
    <w:p>
      <w:pPr>
        <w:pStyle w:val="TOC1"/>
        <w:tabs>
          <w:tab w:val="right" w:leader="dot" w:pos="8306"/>
        </w:tabs>
      </w:pPr>
      <w:hyperlink w:anchor="_Toc22024" w:history="1">
        <w:r>
          <w:rPr>
            <w:rFonts w:ascii="仿宋" w:eastAsia="仿宋" w:hAnsi="仿宋" w:cs="仿宋" w:hint="eastAsia"/>
            <w:lang w:eastAsia="zh-CN"/>
          </w:rPr>
          <w:t>十六、亚硝酸盐中毒解毒药项目实施保障措施</w:t>
        </w:r>
        <w:r>
          <w:tab/>
        </w:r>
        <w:r>
          <w:fldChar w:fldCharType="begin"/>
        </w:r>
        <w:r>
          <w:instrText xml:space="preserve"> PAGEREF _Toc22024 \h </w:instrText>
        </w:r>
        <w:r>
          <w:fldChar w:fldCharType="separate"/>
        </w:r>
        <w:r>
          <w:t>64</w:t>
        </w:r>
        <w:r>
          <w:fldChar w:fldCharType="end"/>
        </w:r>
      </w:hyperlink>
    </w:p>
    <w:p>
      <w:pPr>
        <w:pStyle w:val="TOC2"/>
        <w:tabs>
          <w:tab w:val="right" w:leader="dot" w:pos="8306"/>
        </w:tabs>
      </w:pPr>
      <w:hyperlink w:anchor="_Toc4047" w:history="1">
        <w:r>
          <w:rPr>
            <w:rFonts w:ascii="仿宋" w:eastAsia="仿宋" w:hAnsi="仿宋" w:cs="仿宋" w:hint="eastAsia"/>
            <w:lang w:eastAsia="zh-CN"/>
          </w:rPr>
          <w:t>(一)、亚硝酸盐中毒解毒药项目实施保障机制</w:t>
        </w:r>
        <w:r>
          <w:tab/>
        </w:r>
        <w:r>
          <w:fldChar w:fldCharType="begin"/>
        </w:r>
        <w:r>
          <w:instrText xml:space="preserve"> PAGEREF _Toc4047 \h </w:instrText>
        </w:r>
        <w:r>
          <w:fldChar w:fldCharType="separate"/>
        </w:r>
        <w:r>
          <w:t>64</w:t>
        </w:r>
        <w:r>
          <w:fldChar w:fldCharType="end"/>
        </w:r>
      </w:hyperlink>
    </w:p>
    <w:p>
      <w:pPr>
        <w:pStyle w:val="TOC2"/>
        <w:tabs>
          <w:tab w:val="right" w:leader="dot" w:pos="8306"/>
        </w:tabs>
      </w:pPr>
      <w:hyperlink w:anchor="_Toc18898" w:history="1">
        <w:r>
          <w:rPr>
            <w:rFonts w:ascii="仿宋" w:eastAsia="仿宋" w:hAnsi="仿宋" w:cs="仿宋" w:hint="eastAsia"/>
            <w:lang w:eastAsia="zh-CN"/>
          </w:rPr>
          <w:t>(二)、亚硝酸盐中毒解毒药项目法律合规要求</w:t>
        </w:r>
        <w:r>
          <w:tab/>
        </w:r>
        <w:r>
          <w:fldChar w:fldCharType="begin"/>
        </w:r>
        <w:r>
          <w:instrText xml:space="preserve"> PAGEREF _Toc18898 \h </w:instrText>
        </w:r>
        <w:r>
          <w:fldChar w:fldCharType="separate"/>
        </w:r>
        <w:r>
          <w:t>68</w:t>
        </w:r>
        <w:r>
          <w:fldChar w:fldCharType="end"/>
        </w:r>
      </w:hyperlink>
    </w:p>
    <w:p>
      <w:pPr>
        <w:pStyle w:val="TOC2"/>
        <w:tabs>
          <w:tab w:val="right" w:leader="dot" w:pos="8306"/>
        </w:tabs>
      </w:pPr>
      <w:hyperlink w:anchor="_Toc20529" w:history="1">
        <w:r>
          <w:rPr>
            <w:rFonts w:ascii="仿宋" w:eastAsia="仿宋" w:hAnsi="仿宋" w:cs="仿宋" w:hint="eastAsia"/>
            <w:lang w:eastAsia="zh-CN"/>
          </w:rPr>
          <w:t>(三)、亚硝酸盐中毒解毒药项目合同管理与法律事务</w:t>
        </w:r>
        <w:r>
          <w:tab/>
        </w:r>
        <w:r>
          <w:fldChar w:fldCharType="begin"/>
        </w:r>
        <w:r>
          <w:instrText xml:space="preserve"> PAGEREF _Toc20529 \h </w:instrText>
        </w:r>
        <w:r>
          <w:fldChar w:fldCharType="separate"/>
        </w:r>
        <w:r>
          <w:t>73</w:t>
        </w:r>
        <w:r>
          <w:fldChar w:fldCharType="end"/>
        </w:r>
      </w:hyperlink>
    </w:p>
    <w:p>
      <w:pPr>
        <w:pStyle w:val="TOC2"/>
        <w:tabs>
          <w:tab w:val="right" w:leader="dot" w:pos="8306"/>
        </w:tabs>
      </w:pPr>
      <w:hyperlink w:anchor="_Toc8332" w:history="1">
        <w:r>
          <w:rPr>
            <w:rFonts w:ascii="仿宋" w:eastAsia="仿宋" w:hAnsi="仿宋" w:cs="仿宋" w:hint="eastAsia"/>
            <w:lang w:eastAsia="zh-CN"/>
          </w:rPr>
          <w:t>(四)、亚硝酸盐中毒解毒药项目知识产权保护策略</w:t>
        </w:r>
        <w:r>
          <w:tab/>
        </w:r>
        <w:r>
          <w:fldChar w:fldCharType="begin"/>
        </w:r>
        <w:r>
          <w:instrText xml:space="preserve"> PAGEREF _Toc8332 \h </w:instrText>
        </w:r>
        <w:r>
          <w:fldChar w:fldCharType="separate"/>
        </w:r>
        <w:r>
          <w:t>79</w:t>
        </w:r>
        <w:r>
          <w:fldChar w:fldCharType="end"/>
        </w:r>
      </w:hyperlink>
    </w:p>
    <w:p>
      <w:pPr>
        <w:pStyle w:val="TOC1"/>
        <w:tabs>
          <w:tab w:val="right" w:leader="dot" w:pos="8306"/>
        </w:tabs>
      </w:pPr>
      <w:hyperlink w:anchor="_Toc17159" w:history="1">
        <w:r>
          <w:rPr>
            <w:rFonts w:ascii="仿宋" w:eastAsia="仿宋" w:hAnsi="仿宋" w:cs="仿宋" w:hint="eastAsia"/>
            <w:lang w:eastAsia="zh-CN"/>
          </w:rPr>
          <w:t>十七、亚硝酸盐中毒解毒药项目实施时间节点</w:t>
        </w:r>
        <w:r>
          <w:tab/>
        </w:r>
        <w:r>
          <w:fldChar w:fldCharType="begin"/>
        </w:r>
        <w:r>
          <w:instrText xml:space="preserve"> PAGEREF _Toc17159 \h </w:instrText>
        </w:r>
        <w:r>
          <w:fldChar w:fldCharType="separate"/>
        </w:r>
        <w:r>
          <w:t>82</w:t>
        </w:r>
        <w:r>
          <w:fldChar w:fldCharType="end"/>
        </w:r>
      </w:hyperlink>
    </w:p>
    <w:p>
      <w:pPr>
        <w:pStyle w:val="TOC2"/>
        <w:tabs>
          <w:tab w:val="right" w:leader="dot" w:pos="8306"/>
        </w:tabs>
      </w:pPr>
      <w:hyperlink w:anchor="_Toc10019" w:history="1">
        <w:r>
          <w:rPr>
            <w:rFonts w:ascii="仿宋" w:eastAsia="仿宋" w:hAnsi="仿宋" w:cs="仿宋" w:hint="eastAsia"/>
            <w:lang w:eastAsia="zh-CN"/>
          </w:rPr>
          <w:t>(一)、亚硝酸盐中毒解毒药项目启动阶段时间节点</w:t>
        </w:r>
        <w:r>
          <w:tab/>
        </w:r>
        <w:r>
          <w:fldChar w:fldCharType="begin"/>
        </w:r>
        <w:r>
          <w:instrText xml:space="preserve"> PAGEREF _Toc10019 \h </w:instrText>
        </w:r>
        <w:r>
          <w:fldChar w:fldCharType="separate"/>
        </w:r>
        <w:r>
          <w:t>82</w:t>
        </w:r>
        <w:r>
          <w:fldChar w:fldCharType="end"/>
        </w:r>
      </w:hyperlink>
    </w:p>
    <w:p>
      <w:pPr>
        <w:pStyle w:val="TOC2"/>
        <w:tabs>
          <w:tab w:val="right" w:leader="dot" w:pos="8306"/>
        </w:tabs>
      </w:pPr>
      <w:hyperlink w:anchor="_Toc17817" w:history="1">
        <w:r>
          <w:rPr>
            <w:rFonts w:ascii="仿宋" w:eastAsia="仿宋" w:hAnsi="仿宋" w:cs="仿宋" w:hint="eastAsia"/>
            <w:lang w:eastAsia="zh-CN"/>
          </w:rPr>
          <w:t>(二)、亚硝酸盐中毒解毒药项目执行阶段时间节点</w:t>
        </w:r>
        <w:r>
          <w:tab/>
        </w:r>
        <w:r>
          <w:fldChar w:fldCharType="begin"/>
        </w:r>
        <w:r>
          <w:instrText xml:space="preserve"> PAGEREF _Toc17817 \h </w:instrText>
        </w:r>
        <w:r>
          <w:fldChar w:fldCharType="separate"/>
        </w:r>
        <w:r>
          <w:t>83</w:t>
        </w:r>
        <w:r>
          <w:fldChar w:fldCharType="end"/>
        </w:r>
      </w:hyperlink>
    </w:p>
    <w:p>
      <w:pPr>
        <w:pStyle w:val="TOC2"/>
        <w:tabs>
          <w:tab w:val="right" w:leader="dot" w:pos="8306"/>
        </w:tabs>
      </w:pPr>
      <w:hyperlink w:anchor="_Toc16776" w:history="1">
        <w:r>
          <w:rPr>
            <w:rFonts w:ascii="仿宋" w:eastAsia="仿宋" w:hAnsi="仿宋" w:cs="仿宋" w:hint="eastAsia"/>
            <w:lang w:eastAsia="zh-CN"/>
          </w:rPr>
          <w:t>(三)、亚硝酸盐中毒解毒药项目完成阶段时间节点</w:t>
        </w:r>
        <w:r>
          <w:tab/>
        </w:r>
        <w:r>
          <w:fldChar w:fldCharType="begin"/>
        </w:r>
        <w:r>
          <w:instrText xml:space="preserve"> PAGEREF _Toc16776 \h </w:instrText>
        </w:r>
        <w:r>
          <w:fldChar w:fldCharType="separate"/>
        </w:r>
        <w:r>
          <w:t>84</w:t>
        </w:r>
        <w:r>
          <w:fldChar w:fldCharType="end"/>
        </w:r>
      </w:hyperlink>
    </w:p>
    <w:p>
      <w:pPr>
        <w:pStyle w:val="TOC1"/>
        <w:tabs>
          <w:tab w:val="right" w:leader="dot" w:pos="8306"/>
        </w:tabs>
      </w:pPr>
      <w:hyperlink w:anchor="_Toc24760" w:history="1">
        <w:r>
          <w:rPr>
            <w:rFonts w:ascii="仿宋" w:eastAsia="仿宋" w:hAnsi="仿宋" w:cs="仿宋" w:hint="eastAsia"/>
            <w:lang w:eastAsia="zh-CN"/>
          </w:rPr>
          <w:t>十八、风险识别与分类</w:t>
        </w:r>
        <w:r>
          <w:tab/>
        </w:r>
        <w:r>
          <w:fldChar w:fldCharType="begin"/>
        </w:r>
        <w:r>
          <w:instrText xml:space="preserve"> PAGEREF _Toc24760 \h </w:instrText>
        </w:r>
        <w:r>
          <w:fldChar w:fldCharType="separate"/>
        </w:r>
        <w:r>
          <w:t>85</w:t>
        </w:r>
        <w:r>
          <w:fldChar w:fldCharType="end"/>
        </w:r>
      </w:hyperlink>
    </w:p>
    <w:p>
      <w:pPr>
        <w:pStyle w:val="TOC2"/>
        <w:tabs>
          <w:tab w:val="right" w:leader="dot" w:pos="8306"/>
        </w:tabs>
      </w:pPr>
      <w:hyperlink w:anchor="_Toc16229" w:history="1">
        <w:r>
          <w:rPr>
            <w:rFonts w:ascii="仿宋" w:eastAsia="仿宋" w:hAnsi="仿宋" w:cs="仿宋" w:hint="eastAsia"/>
            <w:lang w:eastAsia="zh-CN"/>
          </w:rPr>
          <w:t>(一)、风险识别</w:t>
        </w:r>
        <w:r>
          <w:tab/>
        </w:r>
        <w:r>
          <w:fldChar w:fldCharType="begin"/>
        </w:r>
        <w:r>
          <w:instrText xml:space="preserve"> PAGEREF _Toc16229 \h </w:instrText>
        </w:r>
        <w:r>
          <w:fldChar w:fldCharType="separate"/>
        </w:r>
        <w:r>
          <w:t>85</w:t>
        </w:r>
        <w:r>
          <w:fldChar w:fldCharType="end"/>
        </w:r>
      </w:hyperlink>
    </w:p>
    <w:p>
      <w:pPr>
        <w:pStyle w:val="TOC2"/>
        <w:tabs>
          <w:tab w:val="right" w:leader="dot" w:pos="8306"/>
        </w:tabs>
      </w:pPr>
      <w:hyperlink w:anchor="_Toc20244" w:history="1">
        <w:r>
          <w:rPr>
            <w:rFonts w:ascii="仿宋" w:eastAsia="仿宋" w:hAnsi="仿宋" w:cs="仿宋" w:hint="eastAsia"/>
            <w:lang w:eastAsia="zh-CN"/>
          </w:rPr>
          <w:t>(二)、风险分类</w:t>
        </w:r>
        <w:r>
          <w:tab/>
        </w:r>
        <w:r>
          <w:fldChar w:fldCharType="begin"/>
        </w:r>
        <w:r>
          <w:instrText xml:space="preserve"> PAGEREF _Toc20244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39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294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亚硝酸盐中毒解毒药项目的主要产品是XXXX，预计年产值为XXX万元。这一产品在市场中占据着重要的地位，其广泛的应用范围使得该亚硝酸盐中毒解毒药项目的市场前景非常广阔。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亚硝酸盐中毒解毒药项目的xxx产品作为重要的原材料之一，将在多个领域发挥关键作用。其在建筑、交通、能源等方面的广泛应用将为整个产业链提供强大的支持，形成产业协同效应。亚硝酸盐中毒解毒药项目的年产值XXX万XXX万XXX万万元不仅反映了其在市场上的巨大潜力，更预示着它对国民经济的积极贡献。这种关联度高、涉及面广的产业关系，使得该亚硝酸盐中毒解毒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692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硝酸盐中毒解毒药项目总征地面积为XXXX平方米，相当于约XX.XX亩，其中净用地面积为XXXX平方米，红线范围内相当于约XX.XX亩。这一用地规模充分考虑了亚硝酸盐中毒解毒药项目的建设需求，保障了亚硝酸盐中毒解毒药项目在合适的空间内得以充分发展。亚硝酸盐中毒解毒药项目规划的总建筑面积为XXXX平方米，其中主体工程建设占XXXX平方米，计容建筑面积达XXXX平方米。预计建筑工程的投资将达到XXXX万元，为亚硝酸盐中毒解毒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硝酸盐中毒解毒药项目计划购置的设备共计XXXX台（套），设备购置费用为XXXX万元。这一设备购置计划充分考虑到亚硝酸盐中毒解毒药项目的生产需求和技术要求，确保了亚硝酸盐中毒解毒药项目在生产运营中具备先进的技术装备和高效的生产能力。设备的合理配置将为亚硝酸盐中毒解毒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亚硝酸盐中毒解毒药项目计划总投资为XXXX万元，预计年实现营业收入为XXXX万元。这一产能规模的设定旨在确保亚硝酸盐中毒解毒药项目能够在投资与回报之间取得平衡，实现长期可持续的发展。亚硝酸盐中毒解毒药项目的总投资充分考虑到各个方面的需求，包括用地建设、设备购置等多个环节，以确保亚硝酸盐中毒解毒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62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4468"/>
      <w:r>
        <w:rPr>
          <w:rFonts w:ascii="仿宋" w:eastAsia="仿宋" w:hAnsi="仿宋" w:cs="仿宋" w:hint="eastAsia"/>
          <w:lang w:eastAsia="zh-CN"/>
        </w:rPr>
        <w:t>(一)、亚硝酸盐中毒解毒药行业分析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亚硝酸盐中毒解毒药行业一直以来都是市场的关注焦点。行业内的发展趋势、竞争态势以及潜在机会都对亚硝酸盐中毒解毒药项目的推进产生深远的影响。通过深入研究行业的整体概貌，我们将更好地理解行业的核心特征，为亚硝酸盐中毒解毒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亚硝酸盐中毒解毒药行业，技术一直是推动创新和发展的关键因素。我们将对当前技术趋势进行详尽分析，包括但不限于人工智能、大数据应用、先进制造技术等。这有助于亚硝酸盐中毒解毒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亚硝酸盐中毒解毒药项目成功的基础。我们将对主要竞争对手进行深入研究，包括其市场份额、产品特点、市场定位等。通过全面了解竞争对手的优势和劣势，亚硝酸盐中毒解毒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4715"/>
      <w:r>
        <w:rPr>
          <w:rFonts w:ascii="仿宋" w:eastAsia="仿宋" w:hAnsi="仿宋" w:cs="仿宋" w:hint="eastAsia"/>
          <w:sz w:val="28"/>
          <w:lang w:eastAsia="zh-CN"/>
        </w:rPr>
        <w:t>(二)、亚硝酸盐中毒解毒药市场分析预测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亚硝酸盐中毒解毒药市场未来的增长趋势。这包括市场的整体规模、各细分领域的发展趋势等。亚硝酸盐中毒解毒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亚硝酸盐中毒解毒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市场风险是亚硝酸盐中毒解毒药项目实施过程中需要充分考虑的因素。我们将对市场风险进行全面评估，包括但不限于政策法规风险、市场竞争风险、技术变革风险等。通过对潜在风险的深入分析，亚硝酸盐中毒解毒药项目可以制定相应的风险缓解策略，降低不确定性对亚硝酸盐中毒解毒药项目的影响。</w:t>
      </w:r>
    </w:p>
    <w:p>
      <w:pPr>
        <w:pStyle w:val="Heading1"/>
        <w:ind w:firstLine="560" w:firstLineChars="200"/>
        <w:rPr>
          <w:rFonts w:ascii="仿宋" w:eastAsia="仿宋" w:hAnsi="仿宋" w:cs="仿宋" w:hint="eastAsia"/>
          <w:sz w:val="28"/>
          <w:lang w:eastAsia="zh-CN"/>
        </w:rPr>
      </w:pPr>
      <w:bookmarkStart w:id="8" w:name="_Toc20915"/>
      <w:r>
        <w:rPr>
          <w:rFonts w:ascii="仿宋" w:eastAsia="仿宋" w:hAnsi="仿宋" w:cs="仿宋" w:hint="eastAsia"/>
          <w:sz w:val="28"/>
          <w:lang w:eastAsia="zh-CN"/>
        </w:rPr>
        <w:t>三、亚硝酸盐中毒解毒药项目土建工程</w:t>
      </w:r>
      <w:bookmarkEnd w:id="8"/>
    </w:p>
    <w:p>
      <w:pPr>
        <w:pStyle w:val="Heading2"/>
        <w:rPr>
          <w:rFonts w:ascii="仿宋" w:eastAsia="仿宋" w:hAnsi="仿宋" w:cs="仿宋" w:hint="eastAsia"/>
          <w:lang w:eastAsia="zh-CN"/>
        </w:rPr>
      </w:pPr>
      <w:bookmarkStart w:id="9" w:name="_Toc8145"/>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在亚硝酸盐中毒解毒药项目的建筑工程设计中，我们将秉承一系列重要的设计原则，以确保亚硝酸盐中毒解毒药项目建筑在功能、美观、可持续性等方面达到最佳效果。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首要原则是确保建筑的功能性得到最大化的发挥。我们将充分理解亚硝酸盐中毒解毒药项目的实际需求，合理布局各个功能区域，保证建筑在满足业务需求的同时，提供高效的工作环境。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在建筑设计中，我们将综合考虑建设和运营成本。通过精细的经济效益分析，确保设计方案在高效利用资源的同时，对亚硝酸盐中毒解毒药项目的长期盈利能力有积极的贡献。</w:t>
      </w:r>
    </w:p>
    <w:p>
      <w:pPr>
        <w:pStyle w:val="Heading2"/>
        <w:ind w:firstLine="560" w:firstLineChars="200"/>
        <w:rPr>
          <w:rFonts w:ascii="仿宋" w:eastAsia="仿宋" w:hAnsi="仿宋" w:cs="仿宋" w:hint="eastAsia"/>
          <w:sz w:val="28"/>
          <w:lang w:eastAsia="zh-CN"/>
        </w:rPr>
      </w:pPr>
      <w:bookmarkStart w:id="10" w:name="_Toc2306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亚硝酸盐中毒解毒药项目的土建工程设计中，我们将精准设定设计年限，结合亚硝酸盐中毒解毒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亚硝酸盐中毒解毒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705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亚硝酸盐中毒解毒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亚硝酸盐中毒解毒药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亚硝酸盐中毒解毒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957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本期工程亚硝酸盐中毒解毒药项目预计总建筑面积XXX平方米，其中：计容建筑面积XXX平方米，计划建筑工程投资XX万元，占亚硝酸盐中毒解毒药项目总投资的XX%。</w:t>
      </w:r>
    </w:p>
    <w:p>
      <w:pPr>
        <w:pStyle w:val="Heading1"/>
        <w:ind w:firstLine="560" w:firstLineChars="200"/>
        <w:rPr>
          <w:rFonts w:ascii="仿宋" w:eastAsia="仿宋" w:hAnsi="仿宋" w:cs="仿宋" w:hint="eastAsia"/>
          <w:sz w:val="28"/>
          <w:lang w:eastAsia="zh-CN"/>
        </w:rPr>
      </w:pPr>
      <w:bookmarkStart w:id="13" w:name="_Toc20488"/>
      <w:r>
        <w:rPr>
          <w:rFonts w:ascii="仿宋" w:eastAsia="仿宋" w:hAnsi="仿宋" w:cs="仿宋" w:hint="eastAsia"/>
          <w:sz w:val="28"/>
          <w:lang w:eastAsia="zh-CN"/>
        </w:rPr>
        <w:t>四、亚硝酸盐中毒解毒药项目危机管理</w:t>
      </w:r>
      <w:bookmarkEnd w:id="13"/>
    </w:p>
    <w:p>
      <w:pPr>
        <w:pStyle w:val="Heading2"/>
        <w:rPr>
          <w:rFonts w:ascii="仿宋" w:eastAsia="仿宋" w:hAnsi="仿宋" w:cs="仿宋" w:hint="eastAsia"/>
          <w:lang w:eastAsia="zh-CN"/>
        </w:rPr>
      </w:pPr>
      <w:bookmarkStart w:id="14" w:name="_Toc8373"/>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亚硝酸盐中毒解毒药项目危机管理中，危机预警与识别是确保亚硝酸盐中毒解毒药项目稳健运行的核心步骤。通过建立全面的监测机制，亚硝酸盐中毒解毒药项目团队旨在及时发现和理解潜在的风险和危机因素，以便采取及时的预防和应对措施，确保亚硝酸盐中毒解毒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亚硝酸盐中毒解毒药项目团队全面分析了整个亚硝酸盐中毒解毒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亚硝酸盐中毒解毒药项目团队着重于明确定义亚硝酸盐中毒解毒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亚硝酸盐中毒解毒药项目进展的持续监控，团队能够及时发现潜在问题并作出迅速反应。亚硝酸盐中毒解毒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亚硝酸盐中毒解毒药项目得以更有序、可控地推进。</w:t>
      </w:r>
    </w:p>
    <w:p>
      <w:pPr>
        <w:pStyle w:val="Heading2"/>
        <w:ind w:firstLine="560" w:firstLineChars="200"/>
        <w:rPr>
          <w:rFonts w:ascii="仿宋" w:eastAsia="仿宋" w:hAnsi="仿宋" w:cs="仿宋" w:hint="eastAsia"/>
          <w:sz w:val="28"/>
          <w:lang w:eastAsia="zh-CN"/>
        </w:rPr>
      </w:pPr>
      <w:bookmarkStart w:id="15" w:name="_Toc8237"/>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在危机发生时，亚硝酸盐中毒解毒药项目团队立即行动，成立了应急小组。该小组的任务是迅速制定并实施紧急应对措施，以最小化潜在损失。以下是采取的主要措施：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暂停亚硝酸盐中毒解毒药项目进度：为遏制危机蔓延，亚硝酸盐中毒解毒药项目暂时停止进行，以便全面评估当前状况。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资源重新分配：重新评估亚硝酸盐中毒解毒药项目资源的分配，确保最大限度地减小损失。</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实时沟通：与关键利益相关者建立实时沟通机制，向他们传递亚硝酸盐中毒解毒药项目危机的实际状况，保障亚硝酸盐中毒解毒药项目核心利益。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在紧急应对的同时，亚硝酸盐中毒解毒药项目团队强调了团队协作和有效沟通的重要性。以下是团队协作的关键举措：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信息共享机制：建立了信息共享平台，确保团队成员能够及时获取亚硝酸盐中毒解毒药项目危机的实时信息。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领导者沟通：亚硝酸盐中毒解毒药项目领导者通过定期会议和即时沟通工具，指导团队应对危机，保持团队稳定运行。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随着危机得到初步控制，亚硝酸盐中毒解毒药项目团队转向制定恢复计划，以确保亚硝酸盐中毒解毒药项目能够从中迅速恢复。主要恢复计划包括：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修复受损的进度计划：重新评估亚硝酸盐中毒解毒药项目进度，制定修复计划，确保亚硝酸盐中毒解毒药项目尽快回归正常进程。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重新调整资源分配：优化资源分配，确保亚硝酸盐中毒解毒药项目在有限资源下高效运转。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风险管理机制加强：对亚硝酸盐中毒解毒药项目风险进行全面评估，制定更强化的风险管理策略，以预防未来可能的危机。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8379"/>
      <w:r>
        <w:rPr>
          <w:rFonts w:ascii="仿宋" w:eastAsia="仿宋" w:hAnsi="仿宋" w:cs="仿宋" w:hint="eastAsia"/>
          <w:sz w:val="28"/>
          <w:lang w:eastAsia="zh-CN"/>
        </w:rPr>
        <w:t>五、亚硝酸盐中毒解毒药项目绩效评估</w:t>
      </w:r>
      <w:bookmarkEnd w:id="16"/>
    </w:p>
    <w:p>
      <w:pPr>
        <w:pStyle w:val="Heading2"/>
        <w:rPr>
          <w:rFonts w:ascii="仿宋" w:eastAsia="仿宋" w:hAnsi="仿宋" w:cs="仿宋" w:hint="eastAsia"/>
          <w:lang w:eastAsia="zh-CN"/>
        </w:rPr>
      </w:pPr>
      <w:bookmarkStart w:id="17" w:name="_Toc26593"/>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亚硝酸盐中毒解毒药项目中，我们设计了一套全面的绩效评估指标，以确保亚硝酸盐中毒解毒药项目的可控和成功交付。这些指标跨足亚硝酸盐中毒解毒药项目目标、成本、进度和质量等多个维度，为我们提供了全面洞察亚硝酸盐中毒解毒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硝酸盐中毒解毒药项目目标达成率是我们关注的首要指标。我们设定了明确的目标，并通过定期监测和评估，迅速发现并应对潜在的目标偏差。这为亚硝酸盐中毒解毒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成本绩效是另一个核心关注点。通过实际成本与预算成本的对比分析，我们深入了解成本差异的原因，及时调整资源分配，保持亚硝酸盐中毒解毒药项目在经济效益方面的合理水平。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硝酸盐中毒解毒药项目进度作为关键的绩效指标之一，得到了精心的关注。我们制定了详细的亚硝酸盐中毒解毒药项目进度计划，并设立了进度符合度指标，确保实际进度与计划进度保持一致。这使我们能够快速发现和解决潜在的进度问题，保持亚硝酸盐中毒解毒药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亚硝酸盐中毒解毒药项目绩效的不可或缺的一环。我们引入了一系列的质量标准和客户满意度指标，以确保亚硝酸盐中毒解毒药项目交付的成果在质量上达到或超越预期水平。通过持续监测这些指标，我们努力提升亚硝酸盐中毒解毒药项目整体质量水平，为亚硝酸盐中毒解毒药项目的成功交付提供有力保障。通过这些科学且全面的绩效评估，我们能够更好地引导亚硝酸盐中毒解毒药项目的持续改进，确保亚硝酸盐中毒解毒药项目目标的顺利达成。</w:t>
      </w:r>
    </w:p>
    <w:p>
      <w:pPr>
        <w:pStyle w:val="Heading2"/>
        <w:ind w:firstLine="560" w:firstLineChars="200"/>
        <w:rPr>
          <w:rFonts w:ascii="仿宋" w:eastAsia="仿宋" w:hAnsi="仿宋" w:cs="仿宋" w:hint="eastAsia"/>
          <w:sz w:val="28"/>
          <w:lang w:eastAsia="zh-CN"/>
        </w:rPr>
      </w:pPr>
      <w:bookmarkStart w:id="18" w:name="_Toc9969"/>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绩效评估是亚硝酸盐中毒解毒药项目中的关键环节，为确保亚硝酸盐中毒解毒药项目达到预期目标，我们采用了多层次、多维度的绩效评估方法。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亚硝酸盐中毒解毒药项目的战略目标对齐，确保每个决策和行动都与亚硝酸盐中毒解毒药项目整体目标保持一致。团队会定期召开战略对齐会议，审视当前工作与亚硝酸盐中毒解毒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亚硝酸盐中毒解毒药项目进度、质量、成本和风险等方面。这些指标通过数据收集和分析，为亚硝酸盐中毒解毒药项目管理团队提供了客观的评估依据。例如，我们通过亚硝酸盐中毒解毒药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亚硝酸盐中毒解毒药项目内部，还考虑了亚硝酸盐中毒解毒药项目对外部环境的影响。我们定期进行干系人满意度调查，以了解各利益相关方对亚硝酸盐中毒解毒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这种多层次、多角度的绩效评估方法，使得我们能够全面了解亚硝酸盐中毒解毒药项目的运行状态，及时做出调整，确保亚硝酸盐中毒解毒药项目在不断变化的环境中保持稳健前行。</w:t>
      </w:r>
    </w:p>
    <w:p>
      <w:pPr>
        <w:pStyle w:val="Heading2"/>
        <w:ind w:firstLine="560" w:firstLineChars="200"/>
        <w:rPr>
          <w:rFonts w:ascii="仿宋" w:eastAsia="仿宋" w:hAnsi="仿宋" w:cs="仿宋" w:hint="eastAsia"/>
          <w:sz w:val="28"/>
          <w:lang w:eastAsia="zh-CN"/>
        </w:rPr>
      </w:pPr>
      <w:bookmarkStart w:id="19" w:name="_Toc8040"/>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为了确保亚硝酸盐中毒解毒药项目的有效管理和不断优化，我们采用了精心设计的绩效评估周期。这个周期旨在实现灵活、实时和全面的评估，以适应亚硝酸盐中毒解毒药项目执行中的各种挑战。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亚硝酸盐中毒解毒药项目的不同需求，分为短期、中期和长期。短期评估关注每个迭代或工作周期，以及时发现和解决当前任务中的问题。中期评估涵盖几个迭代，深入了解整体亚硝酸盐中毒解毒药项目的趋势和性能。长期评估则着眼于整个亚硝酸盐中毒解毒药项目阶段，确保亚硝酸盐中毒解毒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亚硝酸盐中毒解毒药项目管理工具和协作平台，团队成员能够随时更新和分享亚硝酸盐中毒解毒药项目数据。这种实时性的反馈机制使我们能够及时察觉潜在问题，快速调整，保持亚硝酸盐中毒解毒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亚硝酸盐中毒解毒药项目的决策制定密不可分。每个周期的亚硝酸盐中毒解毒药项目回顾会议成为集体总结经验、识别问题深层次原因并找到创新解决方案的平台。这种定期的反思与调整机制使亚硝酸盐中毒解毒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31616"/>
      <w:r>
        <w:rPr>
          <w:rFonts w:ascii="仿宋" w:eastAsia="仿宋" w:hAnsi="仿宋" w:cs="仿宋" w:hint="eastAsia"/>
          <w:sz w:val="28"/>
          <w:lang w:eastAsia="zh-CN"/>
        </w:rPr>
        <w:t>六、亚硝酸盐中毒解毒药项目概论</w:t>
      </w:r>
      <w:bookmarkEnd w:id="20"/>
    </w:p>
    <w:p>
      <w:pPr>
        <w:pStyle w:val="Heading2"/>
        <w:rPr>
          <w:rFonts w:ascii="仿宋" w:eastAsia="仿宋" w:hAnsi="仿宋" w:cs="仿宋" w:hint="eastAsia"/>
          <w:lang w:eastAsia="zh-CN"/>
        </w:rPr>
      </w:pPr>
      <w:bookmarkStart w:id="21" w:name="_Toc9077"/>
      <w:r>
        <w:rPr>
          <w:rFonts w:ascii="仿宋" w:eastAsia="仿宋" w:hAnsi="仿宋" w:cs="仿宋" w:hint="eastAsia"/>
          <w:lang w:eastAsia="zh-CN"/>
        </w:rPr>
        <w:t>(一)、亚硝酸盐中毒解毒药项目概况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硝酸盐中毒解毒药项目的起源追溯至对市场的深入洞察。市场的不断演变与变革为亚硝酸盐中毒解毒药项目提供了难得的机遇。当前市场存在的需求缺口和变革的大环境共同构成了亚硝酸盐中毒解毒药项目的背景。这个亚硝酸盐中毒解毒药项目旨在充分利用市场机遇，填补行业中尚未满足的需求，为客户提供全新的解决方案。市场的变革和需求的增长使得这个亚硝酸盐中毒解毒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亚硝酸盐中毒解毒药项目名称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https://d.book118.com/097103020016006030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亚硝酸盐中毒解毒药项目规划设计方案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F6A2F"/>
    <w:rsid w:val="255F6A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10302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2024-01-08T12:13:00Z</dcterms:created>
  <dcterms:modified xsi:type="dcterms:W3CDTF">2024-01-08T12:13:20Z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D4FE57D87075402A8A2EC3F35D9C809D_11</vt:lpwstr>
  </property>
  <property fmtid="{D5CDD505-2E9C-101B-9397-08002B2CF9AE}" pid="3" name="KSOProductBuildVer">
    <vt:lpwstr>2052-12.1.0.16120</vt:lpwstr>
  </property>
</Properties>
</file>