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9"/>
        </w:rPr>
      </w:pPr>
    </w:p>
    <w:p>
      <w:pPr>
        <w:spacing w:before="0" w:line="921" w:lineRule="exact"/>
        <w:ind w:left="674" w:right="735" w:firstLine="0"/>
        <w:jc w:val="center"/>
        <w:rPr>
          <w:sz w:val="72"/>
        </w:rPr>
      </w:pPr>
      <w:bookmarkStart w:id="0" w:name="建设项目环境影响报告表"/>
      <w:bookmarkEnd w:id="0"/>
      <w:r>
        <w:rPr>
          <w:sz w:val="72"/>
        </w:rPr>
        <w:t>建设项目环境影响报告表</w:t>
      </w:r>
    </w:p>
    <w:p>
      <w:pPr>
        <w:spacing w:before="200"/>
        <w:ind w:left="674" w:right="735" w:firstLine="0"/>
        <w:jc w:val="center"/>
        <w:rPr>
          <w:sz w:val="48"/>
        </w:rPr>
      </w:pPr>
      <w:r>
        <w:rPr>
          <w:sz w:val="48"/>
        </w:rPr>
        <w:t>（污染影响类）</w:t>
      </w: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8"/>
        </w:rPr>
      </w:pPr>
    </w:p>
    <w:p>
      <w:pPr>
        <w:pStyle w:val="BodyText"/>
        <w:rPr>
          <w:sz w:val="42"/>
        </w:rPr>
      </w:pPr>
    </w:p>
    <w:p>
      <w:pPr>
        <w:tabs>
          <w:tab w:val="left" w:pos="5295"/>
        </w:tabs>
        <w:spacing w:before="0" w:line="290" w:lineRule="auto"/>
        <w:ind w:left="1217" w:right="1279" w:firstLine="0"/>
        <w:jc w:val="both"/>
        <w:rPr>
          <w:sz w:val="36"/>
        </w:rPr>
      </w:pPr>
      <w:r>
        <w:rPr>
          <w:sz w:val="36"/>
        </w:rPr>
        <w:t>项</w:t>
      </w:r>
      <w:r>
        <w:rPr>
          <w:spacing w:val="84"/>
          <w:sz w:val="36"/>
        </w:rPr>
        <w:t xml:space="preserve"> </w:t>
      </w:r>
      <w:r>
        <w:rPr>
          <w:sz w:val="36"/>
        </w:rPr>
        <w:t>目</w:t>
      </w:r>
      <w:r>
        <w:rPr>
          <w:spacing w:val="84"/>
          <w:sz w:val="36"/>
        </w:rPr>
        <w:t xml:space="preserve"> </w:t>
      </w:r>
      <w:r>
        <w:rPr>
          <w:sz w:val="36"/>
        </w:rPr>
        <w:t>名</w:t>
      </w:r>
      <w:r>
        <w:rPr>
          <w:spacing w:val="87"/>
          <w:sz w:val="36"/>
        </w:rPr>
        <w:t xml:space="preserve"> </w:t>
      </w:r>
      <w:r>
        <w:rPr>
          <w:sz w:val="36"/>
        </w:rPr>
        <w:t>称</w:t>
      </w:r>
      <w:r>
        <w:rPr>
          <w:spacing w:val="84"/>
          <w:sz w:val="36"/>
        </w:rPr>
        <w:t xml:space="preserve"> </w:t>
      </w:r>
      <w:r>
        <w:rPr>
          <w:sz w:val="36"/>
        </w:rPr>
        <w:t>：</w:t>
      </w:r>
      <w:r>
        <w:rPr>
          <w:sz w:val="36"/>
          <w:u w:val="single"/>
        </w:rPr>
        <w:t xml:space="preserve">   </w:t>
      </w:r>
      <w:r>
        <w:rPr>
          <w:spacing w:val="55"/>
          <w:sz w:val="36"/>
          <w:u w:val="single"/>
        </w:rPr>
        <w:t xml:space="preserve"> </w:t>
      </w:r>
      <w:r>
        <w:rPr>
          <w:sz w:val="36"/>
          <w:u w:val="single"/>
        </w:rPr>
        <w:t>阜宁县中医院项目</w:t>
      </w:r>
      <w:r>
        <w:rPr>
          <w:sz w:val="36"/>
        </w:rPr>
        <w:t>建设单</w:t>
      </w:r>
      <w:r>
        <w:rPr>
          <w:spacing w:val="-89"/>
          <w:sz w:val="36"/>
        </w:rPr>
        <w:t>位</w:t>
      </w:r>
      <w:r>
        <w:rPr>
          <w:sz w:val="36"/>
        </w:rPr>
        <w:t>（盖章</w:t>
      </w:r>
      <w:r>
        <w:rPr>
          <w:spacing w:val="-46"/>
          <w:sz w:val="36"/>
        </w:rPr>
        <w:t xml:space="preserve">）：        </w:t>
      </w:r>
      <w:r>
        <w:rPr>
          <w:spacing w:val="43"/>
          <w:sz w:val="36"/>
        </w:rPr>
        <w:t xml:space="preserve"> </w:t>
      </w:r>
      <w:r>
        <w:rPr>
          <w:sz w:val="36"/>
          <w:u w:val="single"/>
        </w:rPr>
        <w:t>阜宁县中医院</w:t>
      </w:r>
      <w:r>
        <w:rPr>
          <w:sz w:val="36"/>
        </w:rPr>
        <w:t xml:space="preserve">编 制 日 </w:t>
      </w:r>
      <w:r>
        <w:rPr>
          <w:spacing w:val="15"/>
          <w:sz w:val="36"/>
        </w:rPr>
        <w:t xml:space="preserve"> </w:t>
      </w:r>
      <w:r>
        <w:rPr>
          <w:sz w:val="36"/>
        </w:rPr>
        <w:t>期</w:t>
      </w:r>
      <w:r>
        <w:rPr>
          <w:spacing w:val="64"/>
          <w:sz w:val="36"/>
        </w:rPr>
        <w:t xml:space="preserve"> </w:t>
      </w:r>
      <w:r>
        <w:rPr>
          <w:sz w:val="36"/>
        </w:rPr>
        <w:t>：</w:t>
      </w:r>
      <w:r>
        <w:rPr>
          <w:sz w:val="36"/>
          <w:u w:val="single"/>
        </w:rPr>
        <w:t xml:space="preserve"> </w:t>
        <w:tab/>
      </w:r>
      <w:r>
        <w:rPr>
          <w:rFonts w:ascii="Times New Roman" w:eastAsia="Times New Roman"/>
          <w:sz w:val="36"/>
          <w:u w:val="single"/>
        </w:rPr>
        <w:t xml:space="preserve">2023 </w:t>
      </w:r>
      <w:r>
        <w:rPr>
          <w:sz w:val="36"/>
          <w:u w:val="single"/>
        </w:rPr>
        <w:t>年</w:t>
      </w:r>
      <w:r>
        <w:rPr>
          <w:spacing w:val="-93"/>
          <w:sz w:val="36"/>
          <w:u w:val="single"/>
        </w:rPr>
        <w:t xml:space="preserve"> </w:t>
      </w:r>
      <w:r>
        <w:rPr>
          <w:rFonts w:ascii="Times New Roman" w:eastAsia="Times New Roman"/>
          <w:sz w:val="36"/>
          <w:u w:val="single"/>
        </w:rPr>
        <w:t xml:space="preserve">10 </w:t>
      </w:r>
      <w:r>
        <w:rPr>
          <w:sz w:val="36"/>
          <w:u w:val="single"/>
        </w:rPr>
        <w:t xml:space="preserve">月   </w:t>
      </w:r>
      <w:r>
        <w:rPr>
          <w:spacing w:val="2"/>
          <w:sz w:val="36"/>
          <w:u w:val="single"/>
        </w:rPr>
        <w:t xml:space="preserve"> </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5"/>
        <w:ind w:left="674" w:right="735" w:firstLine="0"/>
        <w:jc w:val="center"/>
        <w:rPr>
          <w:sz w:val="36"/>
        </w:rPr>
      </w:pPr>
      <w:r>
        <w:rPr>
          <w:sz w:val="36"/>
        </w:rPr>
        <w:t>中华人民共和国生态环境部制</w:t>
      </w:r>
    </w:p>
    <w:p>
      <w:pPr>
        <w:spacing w:after="0"/>
        <w:jc w:val="center"/>
        <w:rPr>
          <w:sz w:val="36"/>
        </w:rPr>
        <w:sectPr>
          <w:footerReference w:type="default" r:id="rId4"/>
          <w:type w:val="continuous"/>
          <w:pgSz w:w="11910" w:h="16840"/>
          <w:pgMar w:top="1580" w:right="1240" w:bottom="1180" w:left="1300" w:header="708" w:footer="997"/>
          <w:pgNumType w:start="1"/>
          <w:cols w:space="708"/>
        </w:sectPr>
      </w:pPr>
    </w:p>
    <w:p>
      <w:pPr>
        <w:spacing w:before="107"/>
        <w:ind w:left="1714" w:right="735" w:firstLine="0"/>
        <w:jc w:val="center"/>
        <w:rPr>
          <w:b/>
          <w:sz w:val="30"/>
        </w:rPr>
      </w:pPr>
      <w:bookmarkStart w:id="1" w:name="一、建设项目基本情况"/>
      <w:bookmarkEnd w:id="1"/>
      <w:r>
        <w:rPr>
          <w:b/>
          <w:sz w:val="30"/>
        </w:rPr>
        <w:t>目录</w:t>
      </w:r>
    </w:p>
    <w:sdt>
      <w:sdtPr>
        <w:id w:val="43733670"/>
        <w:docPartObj>
          <w:docPartGallery w:val="Table of Contents"/>
          <w:docPartUnique/>
        </w:docPartObj>
      </w:sdtPr>
      <w:sdtContent>
        <w:p>
          <w:pPr>
            <w:pStyle w:val="TOC1"/>
            <w:tabs>
              <w:tab w:val="right" w:leader="dot" w:pos="9075"/>
            </w:tabs>
            <w:spacing w:before="79"/>
            <w:rPr>
              <w:rFonts w:ascii="Times New Roman" w:eastAsia="Times New Roman"/>
            </w:rPr>
          </w:pPr>
          <w:hyperlink w:anchor="_bookmark0" w:history="1">
            <w:r>
              <w:t>一、建设项目基本情况</w:t>
              <w:tab/>
            </w:r>
            <w:r>
              <w:rPr>
                <w:rFonts w:ascii="Times New Roman" w:eastAsia="Times New Roman"/>
              </w:rPr>
              <w:t>3</w:t>
            </w:r>
          </w:hyperlink>
        </w:p>
        <w:p>
          <w:pPr>
            <w:pStyle w:val="TOC1"/>
            <w:tabs>
              <w:tab w:val="right" w:leader="dot" w:pos="9075"/>
            </w:tabs>
            <w:spacing w:before="160"/>
            <w:rPr>
              <w:rFonts w:ascii="Times New Roman" w:eastAsia="Times New Roman"/>
            </w:rPr>
          </w:pPr>
          <w:hyperlink w:anchor="_bookmark1" w:history="1">
            <w:r>
              <w:t>二、建设项目工程分析</w:t>
              <w:tab/>
            </w:r>
            <w:r>
              <w:rPr>
                <w:rFonts w:ascii="Times New Roman" w:eastAsia="Times New Roman"/>
              </w:rPr>
              <w:t>19</w:t>
            </w:r>
          </w:hyperlink>
        </w:p>
        <w:p>
          <w:pPr>
            <w:pStyle w:val="TOC1"/>
            <w:tabs>
              <w:tab w:val="right" w:leader="dot" w:pos="9075"/>
            </w:tabs>
            <w:rPr>
              <w:rFonts w:ascii="Times New Roman" w:eastAsia="Times New Roman"/>
            </w:rPr>
          </w:pPr>
          <w:hyperlink w:anchor="_bookmark2" w:history="1">
            <w:r>
              <w:t>三、区域环境质量现状、环境保护目标及评价标准</w:t>
              <w:tab/>
            </w:r>
            <w:r>
              <w:rPr>
                <w:rFonts w:ascii="Times New Roman" w:eastAsia="Times New Roman"/>
              </w:rPr>
              <w:t>30</w:t>
            </w:r>
          </w:hyperlink>
        </w:p>
        <w:p>
          <w:pPr>
            <w:pStyle w:val="TOC1"/>
            <w:tabs>
              <w:tab w:val="right" w:leader="dot" w:pos="9075"/>
            </w:tabs>
            <w:spacing w:before="161"/>
            <w:rPr>
              <w:rFonts w:ascii="Times New Roman" w:eastAsia="Times New Roman"/>
            </w:rPr>
          </w:pPr>
          <w:hyperlink w:anchor="_bookmark3" w:history="1">
            <w:r>
              <w:t>四、主要环境影响和保护措施</w:t>
              <w:tab/>
            </w:r>
            <w:r>
              <w:rPr>
                <w:rFonts w:ascii="Times New Roman" w:eastAsia="Times New Roman"/>
              </w:rPr>
              <w:t>39</w:t>
            </w:r>
          </w:hyperlink>
        </w:p>
        <w:p>
          <w:pPr>
            <w:pStyle w:val="TOC1"/>
            <w:tabs>
              <w:tab w:val="right" w:leader="dot" w:pos="9075"/>
            </w:tabs>
            <w:spacing w:before="160"/>
            <w:rPr>
              <w:rFonts w:ascii="Times New Roman" w:eastAsia="Times New Roman"/>
            </w:rPr>
          </w:pPr>
          <w:hyperlink w:anchor="_bookmark4" w:history="1">
            <w:r>
              <w:t>五、环境保护措施监督检查清单</w:t>
              <w:tab/>
            </w:r>
            <w:r>
              <w:rPr>
                <w:rFonts w:ascii="Times New Roman" w:eastAsia="Times New Roman"/>
              </w:rPr>
              <w:t>80</w:t>
            </w:r>
          </w:hyperlink>
        </w:p>
        <w:p>
          <w:pPr>
            <w:pStyle w:val="TOC1"/>
            <w:tabs>
              <w:tab w:val="right" w:leader="dot" w:pos="9075"/>
            </w:tabs>
            <w:rPr>
              <w:rFonts w:ascii="Times New Roman" w:eastAsia="Times New Roman"/>
            </w:rPr>
          </w:pPr>
          <w:hyperlink w:anchor="_bookmark5" w:history="1">
            <w:r>
              <w:t>六、结论</w:t>
              <w:tab/>
            </w:r>
            <w:r>
              <w:rPr>
                <w:rFonts w:ascii="Times New Roman" w:eastAsia="Times New Roman"/>
              </w:rPr>
              <w:t>83</w:t>
            </w:r>
          </w:hyperlink>
        </w:p>
        <w:p>
          <w:pPr>
            <w:pStyle w:val="TOC1"/>
            <w:tabs>
              <w:tab w:val="right" w:leader="dot" w:pos="9075"/>
            </w:tabs>
            <w:spacing w:before="161"/>
            <w:rPr>
              <w:rFonts w:ascii="Times New Roman" w:eastAsia="Times New Roman"/>
            </w:rPr>
          </w:pPr>
          <w:hyperlink w:anchor="_bookmark6" w:history="1">
            <w:r>
              <w:t>附表</w:t>
              <w:tab/>
            </w:r>
            <w:r>
              <w:rPr>
                <w:rFonts w:ascii="Times New Roman" w:eastAsia="Times New Roman"/>
              </w:rPr>
              <w:t>84</w:t>
            </w:r>
          </w:hyperlink>
        </w:p>
      </w:sdtContent>
    </w:sdt>
    <w:p>
      <w:pPr>
        <w:pStyle w:val="BodyText"/>
        <w:spacing w:before="158"/>
        <w:ind w:left="231"/>
      </w:pPr>
      <w:r>
        <w:t>附图</w:t>
      </w:r>
    </w:p>
    <w:p>
      <w:pPr>
        <w:pStyle w:val="BodyText"/>
        <w:spacing w:before="4"/>
        <w:ind w:left="231"/>
      </w:pPr>
      <w:r>
        <w:rPr>
          <w:spacing w:val="-20"/>
        </w:rPr>
        <w:t xml:space="preserve">附图 </w:t>
      </w:r>
      <w:r>
        <w:rPr>
          <w:rFonts w:ascii="Times New Roman" w:eastAsia="Times New Roman"/>
        </w:rPr>
        <w:t xml:space="preserve">1 </w:t>
      </w:r>
      <w:r>
        <w:t>项目地理位置图</w:t>
      </w:r>
    </w:p>
    <w:p>
      <w:pPr>
        <w:pStyle w:val="BodyText"/>
        <w:spacing w:before="5"/>
        <w:ind w:left="231"/>
      </w:pPr>
      <w:r>
        <w:rPr>
          <w:spacing w:val="-20"/>
        </w:rPr>
        <w:t xml:space="preserve">附图 </w:t>
      </w:r>
      <w:r>
        <w:rPr>
          <w:rFonts w:ascii="Times New Roman" w:eastAsia="Times New Roman"/>
        </w:rPr>
        <w:t xml:space="preserve">2 </w:t>
      </w:r>
      <w:r>
        <w:t>项目周边概况图</w:t>
      </w:r>
    </w:p>
    <w:p>
      <w:pPr>
        <w:pStyle w:val="BodyText"/>
        <w:spacing w:before="2"/>
        <w:ind w:left="231"/>
      </w:pPr>
      <w:r>
        <w:t xml:space="preserve">附图 </w:t>
      </w:r>
      <w:r>
        <w:rPr>
          <w:rFonts w:ascii="Times New Roman" w:eastAsia="Times New Roman"/>
        </w:rPr>
        <w:t xml:space="preserve">3 </w:t>
      </w:r>
      <w:r>
        <w:t>项目总平面布置图</w:t>
      </w:r>
    </w:p>
    <w:p>
      <w:pPr>
        <w:pStyle w:val="BodyText"/>
        <w:spacing w:before="4"/>
        <w:ind w:left="231"/>
      </w:pPr>
      <w:r>
        <w:t xml:space="preserve">附图 </w:t>
      </w:r>
      <w:r>
        <w:rPr>
          <w:rFonts w:ascii="Times New Roman" w:eastAsia="Times New Roman"/>
        </w:rPr>
        <w:t xml:space="preserve">4 </w:t>
      </w:r>
      <w:r>
        <w:t>项目所在区域生态红线图</w:t>
      </w:r>
    </w:p>
    <w:p>
      <w:pPr>
        <w:pStyle w:val="BodyText"/>
        <w:spacing w:before="5"/>
        <w:ind w:left="231"/>
      </w:pPr>
      <w:r>
        <w:rPr>
          <w:spacing w:val="-20"/>
        </w:rPr>
        <w:t xml:space="preserve">附图 </w:t>
      </w:r>
      <w:r>
        <w:rPr>
          <w:rFonts w:ascii="Times New Roman" w:eastAsia="Times New Roman"/>
        </w:rPr>
        <w:t xml:space="preserve">5 </w:t>
      </w:r>
      <w:r>
        <w:t>项目监测点位图</w:t>
      </w:r>
    </w:p>
    <w:p>
      <w:pPr>
        <w:pStyle w:val="BodyText"/>
        <w:spacing w:before="2"/>
        <w:ind w:left="231"/>
      </w:pPr>
      <w:r>
        <w:rPr>
          <w:spacing w:val="-20"/>
        </w:rPr>
        <w:t xml:space="preserve">附图 </w:t>
      </w:r>
      <w:r>
        <w:rPr>
          <w:rFonts w:ascii="Times New Roman" w:eastAsia="Times New Roman"/>
        </w:rPr>
        <w:t xml:space="preserve">6 </w:t>
      </w:r>
      <w:r>
        <w:t>项目周边水系图</w:t>
      </w:r>
    </w:p>
    <w:p>
      <w:pPr>
        <w:pStyle w:val="BodyText"/>
        <w:spacing w:before="5"/>
        <w:ind w:left="231"/>
      </w:pPr>
      <w:r>
        <w:t xml:space="preserve">附图 </w:t>
      </w:r>
      <w:r>
        <w:rPr>
          <w:rFonts w:ascii="Times New Roman" w:eastAsia="Times New Roman"/>
        </w:rPr>
        <w:t xml:space="preserve">7 </w:t>
      </w:r>
      <w:r>
        <w:t>盐城市主体功能实施规划图</w:t>
      </w:r>
    </w:p>
    <w:p>
      <w:pPr>
        <w:pStyle w:val="BodyText"/>
        <w:spacing w:before="4"/>
        <w:ind w:left="231"/>
      </w:pPr>
      <w:r>
        <w:t xml:space="preserve">附图 </w:t>
      </w:r>
      <w:r>
        <w:rPr>
          <w:rFonts w:ascii="Times New Roman" w:eastAsia="Times New Roman"/>
        </w:rPr>
        <w:t xml:space="preserve">8 </w:t>
      </w:r>
      <w:r>
        <w:t>阜宁总体规划图</w:t>
      </w:r>
    </w:p>
    <w:p>
      <w:pPr>
        <w:pStyle w:val="BodyText"/>
        <w:spacing w:before="2"/>
        <w:ind w:left="231"/>
      </w:pPr>
      <w:r>
        <w:t xml:space="preserve">附图 </w:t>
      </w:r>
      <w:r>
        <w:rPr>
          <w:rFonts w:ascii="Times New Roman" w:eastAsia="Times New Roman"/>
        </w:rPr>
        <w:t xml:space="preserve">9 </w:t>
      </w:r>
      <w:r>
        <w:t>项目与盐城管控区位置关系图</w:t>
      </w:r>
    </w:p>
    <w:p>
      <w:pPr>
        <w:pStyle w:val="BodyText"/>
        <w:spacing w:before="5"/>
        <w:ind w:left="231"/>
      </w:pPr>
      <w:r>
        <w:t xml:space="preserve">附图 </w:t>
      </w:r>
      <w:r>
        <w:rPr>
          <w:rFonts w:ascii="Times New Roman" w:eastAsia="Times New Roman"/>
        </w:rPr>
        <w:t xml:space="preserve">10 </w:t>
      </w:r>
      <w:r>
        <w:t>工程师现场照片</w:t>
      </w:r>
    </w:p>
    <w:p>
      <w:pPr>
        <w:pStyle w:val="BodyText"/>
        <w:spacing w:before="4" w:line="242" w:lineRule="auto"/>
        <w:ind w:left="231" w:right="5800"/>
      </w:pPr>
      <w:r>
        <w:t xml:space="preserve">附图 </w:t>
      </w:r>
      <w:r>
        <w:rPr>
          <w:rFonts w:ascii="Times New Roman" w:eastAsia="Times New Roman"/>
        </w:rPr>
        <w:t xml:space="preserve">11 </w:t>
      </w:r>
      <w:r>
        <w:t>污染防治设施现场照片附件</w:t>
      </w:r>
    </w:p>
    <w:p>
      <w:pPr>
        <w:pStyle w:val="BodyText"/>
        <w:spacing w:before="1"/>
        <w:ind w:left="231"/>
      </w:pPr>
      <w:r>
        <w:t xml:space="preserve">附件 </w:t>
      </w:r>
      <w:r>
        <w:rPr>
          <w:rFonts w:ascii="Times New Roman" w:eastAsia="Times New Roman"/>
        </w:rPr>
        <w:t xml:space="preserve">1 </w:t>
      </w:r>
      <w:r>
        <w:t>环评委托书</w:t>
      </w:r>
    </w:p>
    <w:p>
      <w:pPr>
        <w:pStyle w:val="BodyText"/>
        <w:spacing w:before="4"/>
        <w:ind w:left="231"/>
      </w:pPr>
      <w:r>
        <w:t xml:space="preserve">附件 </w:t>
      </w:r>
      <w:r>
        <w:rPr>
          <w:rFonts w:ascii="Times New Roman" w:eastAsia="Times New Roman"/>
        </w:rPr>
        <w:t xml:space="preserve">2 </w:t>
      </w:r>
      <w:r>
        <w:t>登记信息单</w:t>
      </w:r>
    </w:p>
    <w:p>
      <w:pPr>
        <w:pStyle w:val="BodyText"/>
        <w:spacing w:before="2"/>
        <w:ind w:left="231"/>
      </w:pPr>
      <w:r>
        <w:t xml:space="preserve">附件 </w:t>
      </w:r>
      <w:r>
        <w:rPr>
          <w:rFonts w:ascii="Times New Roman" w:eastAsia="Times New Roman"/>
        </w:rPr>
        <w:t xml:space="preserve">3 </w:t>
      </w:r>
      <w:r>
        <w:t>法人身份证</w:t>
      </w:r>
    </w:p>
    <w:p>
      <w:pPr>
        <w:pStyle w:val="BodyText"/>
        <w:spacing w:before="5"/>
        <w:ind w:left="231"/>
      </w:pPr>
      <w:r>
        <w:rPr>
          <w:spacing w:val="-20"/>
        </w:rPr>
        <w:t xml:space="preserve">附件 </w:t>
      </w:r>
      <w:r>
        <w:rPr>
          <w:rFonts w:ascii="Times New Roman" w:eastAsia="Times New Roman"/>
        </w:rPr>
        <w:t xml:space="preserve">4 </w:t>
      </w:r>
      <w:r>
        <w:t>营业执照</w:t>
      </w:r>
    </w:p>
    <w:p>
      <w:pPr>
        <w:pStyle w:val="BodyText"/>
        <w:spacing w:before="4"/>
        <w:ind w:left="231"/>
      </w:pPr>
      <w:r>
        <w:rPr>
          <w:spacing w:val="-20"/>
        </w:rPr>
        <w:t xml:space="preserve">附件 </w:t>
      </w:r>
      <w:r>
        <w:rPr>
          <w:rFonts w:ascii="Times New Roman" w:eastAsia="Times New Roman"/>
        </w:rPr>
        <w:t xml:space="preserve">5 </w:t>
      </w:r>
      <w:r>
        <w:t>环评合同</w:t>
      </w:r>
    </w:p>
    <w:p>
      <w:pPr>
        <w:pStyle w:val="BodyText"/>
        <w:spacing w:before="5"/>
        <w:ind w:left="231"/>
      </w:pPr>
      <w:r>
        <w:t xml:space="preserve">附件 </w:t>
      </w:r>
      <w:r>
        <w:rPr>
          <w:rFonts w:ascii="Times New Roman" w:eastAsia="Times New Roman"/>
        </w:rPr>
        <w:t xml:space="preserve">6 </w:t>
      </w:r>
      <w:r>
        <w:t>项目宗地图</w:t>
      </w:r>
    </w:p>
    <w:p>
      <w:pPr>
        <w:pStyle w:val="BodyText"/>
        <w:spacing w:before="2"/>
        <w:ind w:left="231"/>
      </w:pPr>
      <w:r>
        <w:t xml:space="preserve">附件 </w:t>
      </w:r>
      <w:r>
        <w:rPr>
          <w:rFonts w:ascii="Times New Roman" w:eastAsia="Times New Roman"/>
        </w:rPr>
        <w:t xml:space="preserve">7 </w:t>
      </w:r>
      <w:r>
        <w:t>医疗机构许可证</w:t>
      </w:r>
    </w:p>
    <w:p>
      <w:pPr>
        <w:pStyle w:val="BodyText"/>
        <w:spacing w:before="4"/>
        <w:ind w:left="231"/>
      </w:pPr>
      <w:r>
        <w:t xml:space="preserve">附件 </w:t>
      </w:r>
      <w:r>
        <w:rPr>
          <w:rFonts w:ascii="Times New Roman" w:eastAsia="Times New Roman"/>
        </w:rPr>
        <w:t xml:space="preserve">8 </w:t>
      </w:r>
      <w:r>
        <w:t>危废协议</w:t>
      </w:r>
    </w:p>
    <w:p>
      <w:pPr>
        <w:pStyle w:val="BodyText"/>
        <w:spacing w:before="5"/>
        <w:ind w:left="231"/>
      </w:pPr>
      <w:r>
        <w:t xml:space="preserve">附件 </w:t>
      </w:r>
      <w:r>
        <w:rPr>
          <w:rFonts w:ascii="Times New Roman" w:eastAsia="Times New Roman"/>
        </w:rPr>
        <w:t xml:space="preserve">9 </w:t>
      </w:r>
      <w:r>
        <w:t>建设单位确认书</w:t>
      </w:r>
    </w:p>
    <w:p>
      <w:pPr>
        <w:pStyle w:val="BodyText"/>
        <w:spacing w:before="2"/>
        <w:ind w:left="231"/>
      </w:pPr>
      <w:r>
        <w:t xml:space="preserve">附件 </w:t>
      </w:r>
      <w:r>
        <w:rPr>
          <w:rFonts w:ascii="Times New Roman" w:eastAsia="Times New Roman"/>
        </w:rPr>
        <w:t xml:space="preserve">10 </w:t>
      </w:r>
      <w:r>
        <w:t>项目废水现状监测报告</w:t>
      </w:r>
    </w:p>
    <w:p>
      <w:pPr>
        <w:pStyle w:val="BodyText"/>
        <w:spacing w:before="4"/>
        <w:ind w:left="231"/>
      </w:pPr>
      <w:r>
        <w:t xml:space="preserve">附件 </w:t>
      </w:r>
      <w:r>
        <w:rPr>
          <w:rFonts w:ascii="Times New Roman" w:eastAsia="Times New Roman"/>
        </w:rPr>
        <w:t xml:space="preserve">11 </w:t>
      </w:r>
      <w:r>
        <w:t>噪声监测报告</w:t>
      </w:r>
    </w:p>
    <w:p>
      <w:pPr>
        <w:pStyle w:val="BodyText"/>
        <w:spacing w:before="5"/>
        <w:ind w:left="231"/>
      </w:pPr>
      <w:r>
        <w:t xml:space="preserve">附件 </w:t>
      </w:r>
      <w:r>
        <w:rPr>
          <w:rFonts w:ascii="Times New Roman" w:eastAsia="Times New Roman"/>
        </w:rPr>
        <w:t xml:space="preserve">12 2022 </w:t>
      </w:r>
      <w:r>
        <w:t xml:space="preserve">年 </w:t>
      </w:r>
      <w:r>
        <w:rPr>
          <w:rFonts w:ascii="Times New Roman" w:eastAsia="Times New Roman"/>
        </w:rPr>
        <w:t xml:space="preserve">1-12 </w:t>
      </w:r>
      <w:r>
        <w:t>月水费单</w:t>
      </w:r>
    </w:p>
    <w:p>
      <w:pPr>
        <w:pStyle w:val="BodyText"/>
        <w:spacing w:before="2"/>
        <w:ind w:left="231"/>
      </w:pPr>
      <w:r>
        <w:t xml:space="preserve">附件 </w:t>
      </w:r>
      <w:r>
        <w:rPr>
          <w:rFonts w:ascii="Times New Roman" w:eastAsia="Times New Roman"/>
        </w:rPr>
        <w:t xml:space="preserve">13 2022 </w:t>
      </w:r>
      <w:r>
        <w:t>年危废转移联单</w:t>
      </w:r>
    </w:p>
    <w:p>
      <w:pPr>
        <w:pStyle w:val="BodyText"/>
        <w:spacing w:before="4"/>
        <w:ind w:left="231"/>
      </w:pPr>
      <w:r>
        <w:t xml:space="preserve">附件 </w:t>
      </w:r>
      <w:r>
        <w:rPr>
          <w:rFonts w:ascii="Times New Roman" w:eastAsia="Times New Roman"/>
        </w:rPr>
        <w:t xml:space="preserve">14 </w:t>
      </w:r>
      <w:r>
        <w:t>阜宁县水处理发展有限公司环评批复</w:t>
      </w:r>
    </w:p>
    <w:p>
      <w:pPr>
        <w:pStyle w:val="BodyText"/>
        <w:spacing w:before="5"/>
        <w:ind w:left="231"/>
      </w:pPr>
      <w:r>
        <w:t xml:space="preserve">附件 </w:t>
      </w:r>
      <w:r>
        <w:rPr>
          <w:rFonts w:ascii="Times New Roman" w:eastAsia="Times New Roman"/>
        </w:rPr>
        <w:t xml:space="preserve">15 </w:t>
      </w:r>
      <w:r>
        <w:t>接管证明</w:t>
      </w:r>
    </w:p>
    <w:p>
      <w:pPr>
        <w:pStyle w:val="BodyText"/>
        <w:spacing w:before="4"/>
        <w:ind w:left="231"/>
      </w:pPr>
      <w:r>
        <w:t xml:space="preserve">附件 </w:t>
      </w:r>
      <w:r>
        <w:rPr>
          <w:rFonts w:ascii="Times New Roman" w:eastAsia="Times New Roman"/>
        </w:rPr>
        <w:t xml:space="preserve">16 </w:t>
      </w:r>
      <w:r>
        <w:t>现有项目审批意见</w:t>
      </w:r>
    </w:p>
    <w:p>
      <w:pPr>
        <w:pStyle w:val="BodyText"/>
        <w:spacing w:before="3"/>
        <w:ind w:left="231"/>
      </w:pPr>
      <w:r>
        <w:t xml:space="preserve">附件 </w:t>
      </w:r>
      <w:r>
        <w:rPr>
          <w:rFonts w:ascii="Times New Roman" w:eastAsia="Times New Roman"/>
        </w:rPr>
        <w:t xml:space="preserve">17 </w:t>
      </w:r>
      <w:r>
        <w:t>内部审核单</w:t>
      </w:r>
    </w:p>
    <w:p>
      <w:pPr>
        <w:spacing w:after="0"/>
        <w:sectPr>
          <w:footerReference w:type="default" r:id="rId5"/>
          <w:pgSz w:w="11910" w:h="16840"/>
          <w:pgMar w:top="1580" w:right="1240" w:bottom="1260" w:left="1300" w:header="0" w:footer="997"/>
          <w:pgNumType w:start="2"/>
          <w:cols w:space="708"/>
        </w:sectPr>
      </w:pPr>
    </w:p>
    <w:p>
      <w:pPr>
        <w:pStyle w:val="Heading1"/>
        <w:spacing w:before="107"/>
      </w:pPr>
      <w:bookmarkStart w:id="2" w:name="_bookmark0"/>
      <w:bookmarkEnd w:id="2"/>
      <w:r>
        <w:t>一、建设项目基本情况</w:t>
      </w:r>
    </w:p>
    <w:p>
      <w:pPr>
        <w:pStyle w:val="BodyText"/>
        <w:spacing w:before="3"/>
        <w:rPr>
          <w:sz w:val="15"/>
        </w:rPr>
      </w:pPr>
    </w:p>
    <w:tbl>
      <w:tblPr>
        <w:tblStyle w:val="TableNormal0"/>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43"/>
        <w:gridCol w:w="2340"/>
        <w:gridCol w:w="1887"/>
        <w:gridCol w:w="2900"/>
      </w:tblGrid>
      <w:tr>
        <w:tblPrEx>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513"/>
          <w:jc w:val="left"/>
        </w:trPr>
        <w:tc>
          <w:tcPr>
            <w:tcW w:w="1743" w:type="dxa"/>
            <w:tcBorders>
              <w:bottom w:val="single" w:sz="4" w:space="0" w:color="000000"/>
              <w:right w:val="single" w:sz="4" w:space="0" w:color="000000"/>
            </w:tcBorders>
          </w:tcPr>
          <w:p>
            <w:pPr>
              <w:pStyle w:val="TableParagraph"/>
              <w:spacing w:before="108"/>
              <w:ind w:left="11"/>
              <w:jc w:val="center"/>
              <w:rPr>
                <w:sz w:val="24"/>
              </w:rPr>
            </w:pPr>
            <w:r>
              <w:rPr>
                <w:sz w:val="24"/>
              </w:rPr>
              <w:t>建设项目名称</w:t>
            </w:r>
          </w:p>
        </w:tc>
        <w:tc>
          <w:tcPr>
            <w:tcW w:w="7127" w:type="dxa"/>
            <w:gridSpan w:val="3"/>
            <w:tcBorders>
              <w:left w:val="single" w:sz="4" w:space="0" w:color="000000"/>
              <w:bottom w:val="single" w:sz="4" w:space="0" w:color="000000"/>
            </w:tcBorders>
          </w:tcPr>
          <w:p>
            <w:pPr>
              <w:pStyle w:val="TableParagraph"/>
              <w:spacing w:before="108"/>
              <w:ind w:left="904" w:right="888"/>
              <w:jc w:val="center"/>
              <w:rPr>
                <w:sz w:val="24"/>
              </w:rPr>
            </w:pPr>
            <w:r>
              <w:rPr>
                <w:sz w:val="24"/>
              </w:rPr>
              <w:t>阜宁县中医院项目</w:t>
            </w:r>
          </w:p>
        </w:tc>
      </w:tr>
      <w:tr>
        <w:tblPrEx>
          <w:tblW w:w="0" w:type="auto"/>
          <w:jc w:val="left"/>
          <w:tblInd w:w="228" w:type="dxa"/>
          <w:tblLayout w:type="fixed"/>
          <w:tblCellMar>
            <w:top w:w="0" w:type="dxa"/>
            <w:left w:w="0" w:type="dxa"/>
            <w:bottom w:w="0" w:type="dxa"/>
            <w:right w:w="0" w:type="dxa"/>
          </w:tblCellMar>
          <w:tblLook w:val="01E0"/>
        </w:tblPrEx>
        <w:trPr>
          <w:trHeight w:val="512"/>
          <w:jc w:val="left"/>
        </w:trPr>
        <w:tc>
          <w:tcPr>
            <w:tcW w:w="1743" w:type="dxa"/>
            <w:tcBorders>
              <w:top w:val="single" w:sz="4" w:space="0" w:color="000000"/>
              <w:bottom w:val="single" w:sz="4" w:space="0" w:color="000000"/>
              <w:right w:val="single" w:sz="4" w:space="0" w:color="000000"/>
            </w:tcBorders>
          </w:tcPr>
          <w:p>
            <w:pPr>
              <w:pStyle w:val="TableParagraph"/>
              <w:spacing w:before="108"/>
              <w:ind w:left="11"/>
              <w:jc w:val="center"/>
              <w:rPr>
                <w:sz w:val="24"/>
              </w:rPr>
            </w:pPr>
            <w:r>
              <w:rPr>
                <w:sz w:val="24"/>
              </w:rPr>
              <w:t>项目代码</w:t>
            </w:r>
          </w:p>
        </w:tc>
        <w:tc>
          <w:tcPr>
            <w:tcW w:w="7127" w:type="dxa"/>
            <w:gridSpan w:val="3"/>
            <w:tcBorders>
              <w:top w:val="single" w:sz="4" w:space="0" w:color="000000"/>
              <w:left w:val="single" w:sz="4" w:space="0" w:color="000000"/>
              <w:bottom w:val="single" w:sz="4" w:space="0" w:color="000000"/>
            </w:tcBorders>
          </w:tcPr>
          <w:p>
            <w:pPr>
              <w:pStyle w:val="TableParagraph"/>
              <w:spacing w:before="124"/>
              <w:ind w:left="904" w:right="885"/>
              <w:jc w:val="center"/>
              <w:rPr>
                <w:rFonts w:ascii="Times New Roman"/>
                <w:sz w:val="24"/>
              </w:rPr>
            </w:pPr>
            <w:r>
              <w:rPr>
                <w:rFonts w:ascii="Times New Roman"/>
                <w:sz w:val="24"/>
              </w:rPr>
              <w:t>2309-320923-89-01-514479</w:t>
            </w:r>
          </w:p>
        </w:tc>
      </w:tr>
      <w:tr>
        <w:tblPrEx>
          <w:tblW w:w="0" w:type="auto"/>
          <w:jc w:val="left"/>
          <w:tblInd w:w="228" w:type="dxa"/>
          <w:tblLayout w:type="fixed"/>
          <w:tblCellMar>
            <w:top w:w="0" w:type="dxa"/>
            <w:left w:w="0" w:type="dxa"/>
            <w:bottom w:w="0" w:type="dxa"/>
            <w:right w:w="0" w:type="dxa"/>
          </w:tblCellMar>
          <w:tblLook w:val="01E0"/>
        </w:tblPrEx>
        <w:trPr>
          <w:trHeight w:val="512"/>
          <w:jc w:val="left"/>
        </w:trPr>
        <w:tc>
          <w:tcPr>
            <w:tcW w:w="1743" w:type="dxa"/>
            <w:tcBorders>
              <w:top w:val="single" w:sz="4" w:space="0" w:color="000000"/>
              <w:bottom w:val="single" w:sz="4" w:space="0" w:color="000000"/>
              <w:right w:val="single" w:sz="4" w:space="0" w:color="000000"/>
            </w:tcBorders>
          </w:tcPr>
          <w:p>
            <w:pPr>
              <w:pStyle w:val="TableParagraph"/>
              <w:spacing w:before="108"/>
              <w:ind w:left="11"/>
              <w:jc w:val="center"/>
              <w:rPr>
                <w:sz w:val="24"/>
              </w:rPr>
            </w:pPr>
            <w:r>
              <w:rPr>
                <w:sz w:val="24"/>
              </w:rPr>
              <w:t>建设单位联系人</w:t>
            </w:r>
          </w:p>
        </w:tc>
        <w:tc>
          <w:tcPr>
            <w:tcW w:w="2340" w:type="dxa"/>
            <w:tcBorders>
              <w:top w:val="single" w:sz="4" w:space="0" w:color="000000"/>
              <w:left w:val="single" w:sz="4" w:space="0" w:color="000000"/>
              <w:bottom w:val="single" w:sz="4" w:space="0" w:color="000000"/>
              <w:right w:val="single" w:sz="4" w:space="0" w:color="000000"/>
            </w:tcBorders>
          </w:tcPr>
          <w:p>
            <w:pPr>
              <w:pStyle w:val="TableParagraph"/>
              <w:spacing w:before="124"/>
              <w:ind w:left="317" w:right="299"/>
              <w:jc w:val="center"/>
              <w:rPr>
                <w:rFonts w:ascii="Times New Roman"/>
                <w:sz w:val="24"/>
              </w:rPr>
            </w:pPr>
            <w:r>
              <w:rPr>
                <w:rFonts w:ascii="Times New Roman"/>
                <w:sz w:val="24"/>
              </w:rPr>
              <w:t>***</w:t>
            </w:r>
          </w:p>
        </w:tc>
        <w:tc>
          <w:tcPr>
            <w:tcW w:w="1887" w:type="dxa"/>
            <w:tcBorders>
              <w:top w:val="single" w:sz="4" w:space="0" w:color="000000"/>
              <w:left w:val="single" w:sz="4" w:space="0" w:color="000000"/>
              <w:bottom w:val="single" w:sz="4" w:space="0" w:color="000000"/>
              <w:right w:val="single" w:sz="4" w:space="0" w:color="000000"/>
            </w:tcBorders>
          </w:tcPr>
          <w:p>
            <w:pPr>
              <w:pStyle w:val="TableParagraph"/>
              <w:spacing w:before="108"/>
              <w:ind w:left="468"/>
              <w:rPr>
                <w:sz w:val="24"/>
              </w:rPr>
            </w:pPr>
            <w:r>
              <w:rPr>
                <w:sz w:val="24"/>
              </w:rPr>
              <w:t>联系方式</w:t>
            </w:r>
          </w:p>
        </w:tc>
        <w:tc>
          <w:tcPr>
            <w:tcW w:w="2900" w:type="dxa"/>
            <w:tcBorders>
              <w:top w:val="single" w:sz="4" w:space="0" w:color="000000"/>
              <w:left w:val="single" w:sz="4" w:space="0" w:color="000000"/>
              <w:bottom w:val="single" w:sz="4" w:space="0" w:color="000000"/>
            </w:tcBorders>
          </w:tcPr>
          <w:p>
            <w:pPr>
              <w:pStyle w:val="TableParagraph"/>
              <w:spacing w:before="124"/>
              <w:ind w:left="591" w:right="573"/>
              <w:jc w:val="center"/>
              <w:rPr>
                <w:rFonts w:ascii="Times New Roman"/>
                <w:sz w:val="24"/>
              </w:rPr>
            </w:pPr>
            <w:r>
              <w:rPr>
                <w:rFonts w:ascii="Times New Roman"/>
                <w:sz w:val="24"/>
              </w:rPr>
              <w:t>***</w:t>
            </w:r>
          </w:p>
        </w:tc>
      </w:tr>
      <w:tr>
        <w:tblPrEx>
          <w:tblW w:w="0" w:type="auto"/>
          <w:jc w:val="left"/>
          <w:tblInd w:w="228" w:type="dxa"/>
          <w:tblLayout w:type="fixed"/>
          <w:tblCellMar>
            <w:top w:w="0" w:type="dxa"/>
            <w:left w:w="0" w:type="dxa"/>
            <w:bottom w:w="0" w:type="dxa"/>
            <w:right w:w="0" w:type="dxa"/>
          </w:tblCellMar>
          <w:tblLook w:val="01E0"/>
        </w:tblPrEx>
        <w:trPr>
          <w:trHeight w:val="513"/>
          <w:jc w:val="left"/>
        </w:trPr>
        <w:tc>
          <w:tcPr>
            <w:tcW w:w="1743" w:type="dxa"/>
            <w:tcBorders>
              <w:top w:val="single" w:sz="4" w:space="0" w:color="000000"/>
              <w:bottom w:val="single" w:sz="4" w:space="0" w:color="000000"/>
              <w:right w:val="single" w:sz="4" w:space="0" w:color="000000"/>
            </w:tcBorders>
          </w:tcPr>
          <w:p>
            <w:pPr>
              <w:pStyle w:val="TableParagraph"/>
              <w:spacing w:before="108"/>
              <w:ind w:left="11"/>
              <w:jc w:val="center"/>
              <w:rPr>
                <w:sz w:val="24"/>
              </w:rPr>
            </w:pPr>
            <w:r>
              <w:rPr>
                <w:sz w:val="24"/>
              </w:rPr>
              <w:t>建设地点</w:t>
            </w:r>
          </w:p>
        </w:tc>
        <w:tc>
          <w:tcPr>
            <w:tcW w:w="7127" w:type="dxa"/>
            <w:gridSpan w:val="3"/>
            <w:tcBorders>
              <w:top w:val="single" w:sz="4" w:space="0" w:color="000000"/>
              <w:left w:val="single" w:sz="4" w:space="0" w:color="000000"/>
              <w:bottom w:val="single" w:sz="4" w:space="0" w:color="000000"/>
            </w:tcBorders>
          </w:tcPr>
          <w:p>
            <w:pPr>
              <w:pStyle w:val="TableParagraph"/>
              <w:spacing w:before="108"/>
              <w:ind w:left="904" w:right="888"/>
              <w:jc w:val="center"/>
              <w:rPr>
                <w:sz w:val="24"/>
              </w:rPr>
            </w:pPr>
            <w:r>
              <w:rPr>
                <w:sz w:val="24"/>
              </w:rPr>
              <w:t xml:space="preserve">阜宁县城河大街 </w:t>
            </w:r>
            <w:r>
              <w:rPr>
                <w:rFonts w:ascii="Times New Roman" w:eastAsia="Times New Roman"/>
                <w:sz w:val="24"/>
              </w:rPr>
              <w:t xml:space="preserve">50 </w:t>
            </w:r>
            <w:r>
              <w:rPr>
                <w:sz w:val="24"/>
              </w:rPr>
              <w:t>号</w:t>
            </w:r>
          </w:p>
        </w:tc>
      </w:tr>
      <w:tr>
        <w:tblPrEx>
          <w:tblW w:w="0" w:type="auto"/>
          <w:jc w:val="left"/>
          <w:tblInd w:w="228" w:type="dxa"/>
          <w:tblLayout w:type="fixed"/>
          <w:tblCellMar>
            <w:top w:w="0" w:type="dxa"/>
            <w:left w:w="0" w:type="dxa"/>
            <w:bottom w:w="0" w:type="dxa"/>
            <w:right w:w="0" w:type="dxa"/>
          </w:tblCellMar>
          <w:tblLook w:val="01E0"/>
        </w:tblPrEx>
        <w:trPr>
          <w:trHeight w:val="512"/>
          <w:jc w:val="left"/>
        </w:trPr>
        <w:tc>
          <w:tcPr>
            <w:tcW w:w="1743" w:type="dxa"/>
            <w:tcBorders>
              <w:top w:val="single" w:sz="4" w:space="0" w:color="000000"/>
              <w:bottom w:val="single" w:sz="4" w:space="0" w:color="000000"/>
              <w:right w:val="single" w:sz="4" w:space="0" w:color="000000"/>
            </w:tcBorders>
          </w:tcPr>
          <w:p>
            <w:pPr>
              <w:pStyle w:val="TableParagraph"/>
              <w:spacing w:before="109"/>
              <w:ind w:left="11"/>
              <w:jc w:val="center"/>
              <w:rPr>
                <w:sz w:val="24"/>
              </w:rPr>
            </w:pPr>
            <w:r>
              <w:rPr>
                <w:sz w:val="24"/>
              </w:rPr>
              <w:t>地理坐标</w:t>
            </w:r>
          </w:p>
        </w:tc>
        <w:tc>
          <w:tcPr>
            <w:tcW w:w="7127" w:type="dxa"/>
            <w:gridSpan w:val="3"/>
            <w:tcBorders>
              <w:top w:val="single" w:sz="4" w:space="0" w:color="000000"/>
              <w:left w:val="single" w:sz="4" w:space="0" w:color="000000"/>
              <w:bottom w:val="single" w:sz="4" w:space="0" w:color="000000"/>
            </w:tcBorders>
          </w:tcPr>
          <w:p>
            <w:pPr>
              <w:pStyle w:val="TableParagraph"/>
              <w:spacing w:before="109"/>
              <w:ind w:left="904" w:right="888"/>
              <w:jc w:val="center"/>
              <w:rPr>
                <w:sz w:val="24"/>
              </w:rPr>
            </w:pPr>
            <w:r>
              <w:rPr>
                <w:sz w:val="24"/>
              </w:rPr>
              <w:t>（</w:t>
            </w:r>
            <w:r>
              <w:rPr>
                <w:rFonts w:ascii="Times New Roman" w:eastAsia="Times New Roman"/>
                <w:sz w:val="24"/>
              </w:rPr>
              <w:t xml:space="preserve">119 </w:t>
            </w:r>
            <w:r>
              <w:rPr>
                <w:sz w:val="24"/>
              </w:rPr>
              <w:t xml:space="preserve">度 </w:t>
            </w:r>
            <w:r>
              <w:rPr>
                <w:rFonts w:ascii="Times New Roman" w:eastAsia="Times New Roman"/>
                <w:sz w:val="24"/>
              </w:rPr>
              <w:t xml:space="preserve">47 </w:t>
            </w:r>
            <w:r>
              <w:rPr>
                <w:sz w:val="24"/>
              </w:rPr>
              <w:t xml:space="preserve">分 </w:t>
            </w:r>
            <w:r>
              <w:rPr>
                <w:rFonts w:ascii="Times New Roman" w:eastAsia="Times New Roman"/>
                <w:sz w:val="24"/>
              </w:rPr>
              <w:t xml:space="preserve">58.289 </w:t>
            </w:r>
            <w:r>
              <w:rPr>
                <w:sz w:val="24"/>
              </w:rPr>
              <w:t>秒，</w:t>
            </w:r>
            <w:r>
              <w:rPr>
                <w:rFonts w:ascii="Times New Roman" w:eastAsia="Times New Roman"/>
                <w:sz w:val="24"/>
              </w:rPr>
              <w:t xml:space="preserve">33 </w:t>
            </w:r>
            <w:r>
              <w:rPr>
                <w:sz w:val="24"/>
              </w:rPr>
              <w:t xml:space="preserve">度 </w:t>
            </w:r>
            <w:r>
              <w:rPr>
                <w:rFonts w:ascii="Times New Roman" w:eastAsia="Times New Roman"/>
                <w:sz w:val="24"/>
              </w:rPr>
              <w:t xml:space="preserve">47 </w:t>
            </w:r>
            <w:r>
              <w:rPr>
                <w:sz w:val="24"/>
              </w:rPr>
              <w:t xml:space="preserve">分 </w:t>
            </w:r>
            <w:r>
              <w:rPr>
                <w:rFonts w:ascii="Times New Roman" w:eastAsia="Times New Roman"/>
                <w:sz w:val="24"/>
              </w:rPr>
              <w:t xml:space="preserve">9.287 </w:t>
            </w:r>
            <w:r>
              <w:rPr>
                <w:sz w:val="24"/>
              </w:rPr>
              <w:t>秒）</w:t>
            </w:r>
          </w:p>
        </w:tc>
      </w:tr>
      <w:tr>
        <w:tblPrEx>
          <w:tblW w:w="0" w:type="auto"/>
          <w:jc w:val="left"/>
          <w:tblInd w:w="228" w:type="dxa"/>
          <w:tblLayout w:type="fixed"/>
          <w:tblCellMar>
            <w:top w:w="0" w:type="dxa"/>
            <w:left w:w="0" w:type="dxa"/>
            <w:bottom w:w="0" w:type="dxa"/>
            <w:right w:w="0" w:type="dxa"/>
          </w:tblCellMar>
          <w:tblLook w:val="01E0"/>
        </w:tblPrEx>
        <w:trPr>
          <w:trHeight w:val="948"/>
          <w:jc w:val="left"/>
        </w:trPr>
        <w:tc>
          <w:tcPr>
            <w:tcW w:w="1743" w:type="dxa"/>
            <w:tcBorders>
              <w:top w:val="single" w:sz="4" w:space="0" w:color="000000"/>
              <w:bottom w:val="single" w:sz="4" w:space="0" w:color="000000"/>
              <w:right w:val="single" w:sz="4" w:space="0" w:color="000000"/>
            </w:tcBorders>
          </w:tcPr>
          <w:p>
            <w:pPr>
              <w:pStyle w:val="TableParagraph"/>
              <w:spacing w:before="171" w:line="242" w:lineRule="auto"/>
              <w:ind w:left="389" w:right="376"/>
              <w:rPr>
                <w:sz w:val="24"/>
              </w:rPr>
            </w:pPr>
            <w:r>
              <w:rPr>
                <w:sz w:val="24"/>
              </w:rPr>
              <w:t>国民经济行业类别</w:t>
            </w:r>
          </w:p>
        </w:tc>
        <w:tc>
          <w:tcPr>
            <w:tcW w:w="2340" w:type="dxa"/>
            <w:tcBorders>
              <w:top w:val="single" w:sz="4" w:space="0" w:color="000000"/>
              <w:left w:val="single" w:sz="4" w:space="0" w:color="000000"/>
              <w:bottom w:val="single" w:sz="4" w:space="0" w:color="000000"/>
              <w:right w:val="single" w:sz="4" w:space="0" w:color="000000"/>
            </w:tcBorders>
          </w:tcPr>
          <w:p>
            <w:pPr>
              <w:pStyle w:val="TableParagraph"/>
              <w:spacing w:before="7"/>
              <w:rPr>
                <w:sz w:val="25"/>
              </w:rPr>
            </w:pPr>
          </w:p>
          <w:p>
            <w:pPr>
              <w:pStyle w:val="TableParagraph"/>
              <w:ind w:left="317" w:right="299"/>
              <w:jc w:val="center"/>
              <w:rPr>
                <w:sz w:val="24"/>
              </w:rPr>
            </w:pPr>
            <w:r>
              <w:rPr>
                <w:rFonts w:ascii="Times New Roman" w:eastAsia="Times New Roman"/>
                <w:sz w:val="24"/>
              </w:rPr>
              <w:t xml:space="preserve">Q8412 </w:t>
            </w:r>
            <w:r>
              <w:rPr>
                <w:sz w:val="24"/>
              </w:rPr>
              <w:t>中医医院</w:t>
            </w:r>
          </w:p>
        </w:tc>
        <w:tc>
          <w:tcPr>
            <w:tcW w:w="1887" w:type="dxa"/>
            <w:tcBorders>
              <w:top w:val="single" w:sz="4" w:space="0" w:color="000000"/>
              <w:left w:val="single" w:sz="4" w:space="0" w:color="000000"/>
              <w:bottom w:val="single" w:sz="4" w:space="0" w:color="000000"/>
              <w:right w:val="single" w:sz="4" w:space="0" w:color="000000"/>
            </w:tcBorders>
          </w:tcPr>
          <w:p>
            <w:pPr>
              <w:pStyle w:val="TableParagraph"/>
              <w:spacing w:before="171" w:line="242" w:lineRule="auto"/>
              <w:ind w:left="468" w:right="446"/>
              <w:rPr>
                <w:sz w:val="24"/>
              </w:rPr>
            </w:pPr>
            <w:r>
              <w:rPr>
                <w:sz w:val="24"/>
              </w:rPr>
              <w:t>建设项目行业类别</w:t>
            </w:r>
          </w:p>
        </w:tc>
        <w:tc>
          <w:tcPr>
            <w:tcW w:w="2900" w:type="dxa"/>
            <w:tcBorders>
              <w:top w:val="single" w:sz="4" w:space="0" w:color="000000"/>
              <w:left w:val="single" w:sz="4" w:space="0" w:color="000000"/>
              <w:bottom w:val="single" w:sz="4" w:space="0" w:color="000000"/>
            </w:tcBorders>
          </w:tcPr>
          <w:p>
            <w:pPr>
              <w:pStyle w:val="TableParagraph"/>
              <w:spacing w:before="18" w:line="242" w:lineRule="auto"/>
              <w:ind w:left="9" w:right="-15" w:firstLine="2"/>
              <w:jc w:val="center"/>
              <w:rPr>
                <w:rFonts w:ascii="Times New Roman" w:eastAsia="Times New Roman" w:hAnsi="Times New Roman"/>
                <w:sz w:val="24"/>
              </w:rPr>
            </w:pPr>
            <w:r>
              <w:rPr>
                <w:spacing w:val="-9"/>
                <w:sz w:val="24"/>
              </w:rPr>
              <w:t xml:space="preserve">四十九、卫生 </w:t>
            </w:r>
            <w:r>
              <w:rPr>
                <w:rFonts w:ascii="Times New Roman" w:eastAsia="Times New Roman" w:hAnsi="Times New Roman"/>
                <w:sz w:val="24"/>
              </w:rPr>
              <w:t>84—108</w:t>
            </w:r>
            <w:r>
              <w:rPr>
                <w:sz w:val="24"/>
              </w:rPr>
              <w:t>、医</w:t>
            </w:r>
            <w:r>
              <w:rPr>
                <w:spacing w:val="-30"/>
                <w:sz w:val="24"/>
              </w:rPr>
              <w:t xml:space="preserve">院 </w:t>
            </w:r>
            <w:r>
              <w:rPr>
                <w:rFonts w:ascii="Times New Roman" w:eastAsia="Times New Roman" w:hAnsi="Times New Roman"/>
                <w:sz w:val="24"/>
              </w:rPr>
              <w:t>841—</w:t>
            </w:r>
            <w:r>
              <w:rPr>
                <w:sz w:val="24"/>
              </w:rPr>
              <w:t>其他（</w:t>
            </w:r>
            <w:r>
              <w:rPr>
                <w:spacing w:val="-12"/>
                <w:sz w:val="24"/>
              </w:rPr>
              <w:t xml:space="preserve">住院床位 </w:t>
            </w:r>
            <w:r>
              <w:rPr>
                <w:rFonts w:ascii="Times New Roman" w:eastAsia="Times New Roman" w:hAnsi="Times New Roman"/>
                <w:sz w:val="24"/>
              </w:rPr>
              <w:t>20</w:t>
            </w:r>
          </w:p>
          <w:p>
            <w:pPr>
              <w:pStyle w:val="TableParagraph"/>
              <w:spacing w:line="289" w:lineRule="exact"/>
              <w:ind w:left="591" w:right="573"/>
              <w:jc w:val="center"/>
              <w:rPr>
                <w:sz w:val="24"/>
              </w:rPr>
            </w:pPr>
            <w:r>
              <w:rPr>
                <w:sz w:val="24"/>
              </w:rPr>
              <w:t>张以下的除外）</w:t>
            </w:r>
          </w:p>
        </w:tc>
      </w:tr>
      <w:tr>
        <w:tblPrEx>
          <w:tblW w:w="0" w:type="auto"/>
          <w:jc w:val="left"/>
          <w:tblInd w:w="228" w:type="dxa"/>
          <w:tblLayout w:type="fixed"/>
          <w:tblCellMar>
            <w:top w:w="0" w:type="dxa"/>
            <w:left w:w="0" w:type="dxa"/>
            <w:bottom w:w="0" w:type="dxa"/>
            <w:right w:w="0" w:type="dxa"/>
          </w:tblCellMar>
          <w:tblLook w:val="01E0"/>
        </w:tblPrEx>
        <w:trPr>
          <w:trHeight w:val="1261"/>
          <w:jc w:val="left"/>
        </w:trPr>
        <w:tc>
          <w:tcPr>
            <w:tcW w:w="1743" w:type="dxa"/>
            <w:tcBorders>
              <w:top w:val="single" w:sz="4" w:space="0" w:color="000000"/>
              <w:bottom w:val="single" w:sz="4" w:space="0" w:color="000000"/>
              <w:right w:val="single" w:sz="4" w:space="0" w:color="000000"/>
            </w:tcBorders>
          </w:tcPr>
          <w:p>
            <w:pPr>
              <w:pStyle w:val="TableParagraph"/>
              <w:rPr>
                <w:sz w:val="24"/>
              </w:rPr>
            </w:pPr>
          </w:p>
          <w:p>
            <w:pPr>
              <w:pStyle w:val="TableParagraph"/>
              <w:spacing w:before="177"/>
              <w:ind w:left="11"/>
              <w:jc w:val="center"/>
              <w:rPr>
                <w:sz w:val="24"/>
              </w:rPr>
            </w:pPr>
            <w:r>
              <w:rPr>
                <w:sz w:val="24"/>
              </w:rPr>
              <w:t>建设性质</w:t>
            </w:r>
          </w:p>
        </w:tc>
        <w:tc>
          <w:tcPr>
            <w:tcW w:w="2340" w:type="dxa"/>
            <w:tcBorders>
              <w:top w:val="single" w:sz="4" w:space="0" w:color="000000"/>
              <w:left w:val="single" w:sz="4" w:space="0" w:color="000000"/>
              <w:bottom w:val="single" w:sz="4" w:space="0" w:color="000000"/>
              <w:right w:val="single" w:sz="4" w:space="0" w:color="000000"/>
            </w:tcBorders>
          </w:tcPr>
          <w:p>
            <w:pPr>
              <w:pStyle w:val="TableParagraph"/>
              <w:numPr>
                <w:ilvl w:val="0"/>
                <w:numId w:val="43"/>
              </w:numPr>
              <w:tabs>
                <w:tab w:val="left" w:pos="251"/>
              </w:tabs>
              <w:spacing w:before="19" w:after="0" w:line="240" w:lineRule="auto"/>
              <w:ind w:left="251" w:right="0" w:hanging="241"/>
              <w:jc w:val="left"/>
              <w:rPr>
                <w:sz w:val="24"/>
              </w:rPr>
            </w:pPr>
            <w:r>
              <w:rPr>
                <w:sz w:val="24"/>
              </w:rPr>
              <w:t>新建（迁建）</w:t>
            </w:r>
          </w:p>
          <w:p>
            <w:pPr>
              <w:pStyle w:val="TableParagraph"/>
              <w:numPr>
                <w:ilvl w:val="0"/>
                <w:numId w:val="43"/>
              </w:numPr>
              <w:tabs>
                <w:tab w:val="left" w:pos="251"/>
              </w:tabs>
              <w:spacing w:before="2" w:after="0" w:line="240" w:lineRule="auto"/>
              <w:ind w:left="251" w:right="0" w:hanging="241"/>
              <w:jc w:val="left"/>
              <w:rPr>
                <w:sz w:val="24"/>
              </w:rPr>
            </w:pPr>
            <w:r>
              <w:rPr>
                <w:sz w:val="24"/>
              </w:rPr>
              <w:t>改建</w:t>
            </w:r>
          </w:p>
          <w:p>
            <w:pPr>
              <w:pStyle w:val="TableParagraph"/>
              <w:spacing w:before="4"/>
              <w:ind w:left="10"/>
              <w:rPr>
                <w:sz w:val="24"/>
              </w:rPr>
            </w:pPr>
            <w:r>
              <w:rPr>
                <w:rFonts w:ascii="MS UI Gothic" w:eastAsia="MS UI Gothic" w:hAnsi="MS UI Gothic" w:hint="eastAsia"/>
                <w:sz w:val="24"/>
              </w:rPr>
              <w:t>☑</w:t>
            </w:r>
            <w:r>
              <w:rPr>
                <w:sz w:val="24"/>
              </w:rPr>
              <w:t>扩建</w:t>
            </w:r>
          </w:p>
          <w:p>
            <w:pPr>
              <w:pStyle w:val="TableParagraph"/>
              <w:spacing w:before="2" w:line="291" w:lineRule="exact"/>
              <w:ind w:left="10"/>
              <w:rPr>
                <w:sz w:val="24"/>
              </w:rPr>
            </w:pPr>
            <w:r>
              <w:rPr>
                <w:rFonts w:ascii="Times New Roman" w:eastAsia="Times New Roman" w:hAnsi="Times New Roman"/>
                <w:sz w:val="24"/>
              </w:rPr>
              <w:t>□</w:t>
            </w:r>
            <w:r>
              <w:rPr>
                <w:sz w:val="24"/>
              </w:rPr>
              <w:t>技术改造</w:t>
            </w:r>
          </w:p>
        </w:tc>
        <w:tc>
          <w:tcPr>
            <w:tcW w:w="1887" w:type="dxa"/>
            <w:tcBorders>
              <w:top w:val="single" w:sz="4" w:space="0" w:color="000000"/>
              <w:left w:val="single" w:sz="4" w:space="0" w:color="000000"/>
              <w:bottom w:val="single" w:sz="4" w:space="0" w:color="000000"/>
              <w:right w:val="single" w:sz="4" w:space="0" w:color="000000"/>
            </w:tcBorders>
          </w:tcPr>
          <w:p>
            <w:pPr>
              <w:pStyle w:val="TableParagraph"/>
              <w:spacing w:before="8"/>
              <w:rPr>
                <w:sz w:val="25"/>
              </w:rPr>
            </w:pPr>
          </w:p>
          <w:p>
            <w:pPr>
              <w:pStyle w:val="TableParagraph"/>
              <w:spacing w:line="242" w:lineRule="auto"/>
              <w:ind w:left="468" w:right="446"/>
              <w:rPr>
                <w:sz w:val="24"/>
              </w:rPr>
            </w:pPr>
            <w:r>
              <w:rPr>
                <w:sz w:val="24"/>
              </w:rPr>
              <w:t>建设项目申报情形</w:t>
            </w:r>
          </w:p>
        </w:tc>
        <w:tc>
          <w:tcPr>
            <w:tcW w:w="2900" w:type="dxa"/>
            <w:tcBorders>
              <w:top w:val="single" w:sz="4" w:space="0" w:color="000000"/>
              <w:left w:val="single" w:sz="4" w:space="0" w:color="000000"/>
              <w:bottom w:val="single" w:sz="4" w:space="0" w:color="000000"/>
            </w:tcBorders>
          </w:tcPr>
          <w:p>
            <w:pPr>
              <w:pStyle w:val="TableParagraph"/>
              <w:spacing w:before="19"/>
              <w:ind w:left="9"/>
              <w:rPr>
                <w:sz w:val="24"/>
              </w:rPr>
            </w:pPr>
            <w:r>
              <w:rPr>
                <w:rFonts w:ascii="MS UI Gothic" w:eastAsia="MS UI Gothic" w:hAnsi="MS UI Gothic" w:hint="eastAsia"/>
                <w:sz w:val="24"/>
              </w:rPr>
              <w:t>☑</w:t>
            </w:r>
            <w:r>
              <w:rPr>
                <w:sz w:val="24"/>
              </w:rPr>
              <w:t>首次申报项目</w:t>
            </w:r>
          </w:p>
          <w:p>
            <w:pPr>
              <w:pStyle w:val="TableParagraph"/>
              <w:spacing w:before="2"/>
              <w:ind w:left="9"/>
              <w:rPr>
                <w:sz w:val="24"/>
              </w:rPr>
            </w:pPr>
            <w:r>
              <w:rPr>
                <w:rFonts w:ascii="Times New Roman" w:eastAsia="Times New Roman" w:hAnsi="Times New Roman"/>
                <w:sz w:val="24"/>
              </w:rPr>
              <w:t>□</w:t>
            </w:r>
            <w:r>
              <w:rPr>
                <w:sz w:val="24"/>
              </w:rPr>
              <w:t>不予批准后再次申报项目</w:t>
            </w:r>
          </w:p>
          <w:p>
            <w:pPr>
              <w:pStyle w:val="TableParagraph"/>
              <w:spacing w:before="4"/>
              <w:ind w:left="9"/>
              <w:rPr>
                <w:sz w:val="24"/>
              </w:rPr>
            </w:pPr>
            <w:r>
              <w:rPr>
                <w:rFonts w:ascii="Times New Roman" w:eastAsia="Times New Roman" w:hAnsi="Times New Roman"/>
                <w:sz w:val="24"/>
              </w:rPr>
              <w:t>□</w:t>
            </w:r>
            <w:r>
              <w:rPr>
                <w:sz w:val="24"/>
              </w:rPr>
              <w:t>超五年重新审核项目</w:t>
            </w:r>
          </w:p>
          <w:p>
            <w:pPr>
              <w:pStyle w:val="TableParagraph"/>
              <w:spacing w:before="2" w:line="291" w:lineRule="exact"/>
              <w:ind w:left="9"/>
              <w:rPr>
                <w:sz w:val="24"/>
              </w:rPr>
            </w:pPr>
            <w:r>
              <w:rPr>
                <w:rFonts w:ascii="Times New Roman" w:eastAsia="Times New Roman" w:hAnsi="Times New Roman"/>
                <w:sz w:val="24"/>
              </w:rPr>
              <w:t>□</w:t>
            </w:r>
            <w:r>
              <w:rPr>
                <w:sz w:val="24"/>
              </w:rPr>
              <w:t>重大变动重新报批项目</w:t>
            </w:r>
          </w:p>
        </w:tc>
      </w:tr>
      <w:tr>
        <w:tblPrEx>
          <w:tblW w:w="0" w:type="auto"/>
          <w:jc w:val="left"/>
          <w:tblInd w:w="228" w:type="dxa"/>
          <w:tblLayout w:type="fixed"/>
          <w:tblCellMar>
            <w:top w:w="0" w:type="dxa"/>
            <w:left w:w="0" w:type="dxa"/>
            <w:bottom w:w="0" w:type="dxa"/>
            <w:right w:w="0" w:type="dxa"/>
          </w:tblCellMar>
          <w:tblLook w:val="01E0"/>
        </w:tblPrEx>
        <w:trPr>
          <w:trHeight w:val="950"/>
          <w:jc w:val="left"/>
        </w:trPr>
        <w:tc>
          <w:tcPr>
            <w:tcW w:w="1743" w:type="dxa"/>
            <w:tcBorders>
              <w:top w:val="single" w:sz="4" w:space="0" w:color="000000"/>
              <w:bottom w:val="single" w:sz="4" w:space="0" w:color="000000"/>
              <w:right w:val="single" w:sz="4" w:space="0" w:color="000000"/>
            </w:tcBorders>
          </w:tcPr>
          <w:p>
            <w:pPr>
              <w:pStyle w:val="TableParagraph"/>
              <w:spacing w:before="17"/>
              <w:ind w:left="29" w:hanging="15"/>
              <w:rPr>
                <w:rFonts w:ascii="Times New Roman" w:eastAsia="Times New Roman"/>
                <w:sz w:val="24"/>
              </w:rPr>
            </w:pPr>
            <w:r>
              <w:rPr>
                <w:spacing w:val="-9"/>
                <w:sz w:val="24"/>
              </w:rPr>
              <w:t>项目审批</w:t>
            </w:r>
            <w:r>
              <w:rPr>
                <w:spacing w:val="-3"/>
                <w:sz w:val="24"/>
              </w:rPr>
              <w:t>（</w:t>
            </w:r>
            <w:r>
              <w:rPr>
                <w:sz w:val="24"/>
              </w:rPr>
              <w:t>核准</w:t>
            </w:r>
            <w:r>
              <w:rPr>
                <w:rFonts w:ascii="Times New Roman" w:eastAsia="Times New Roman"/>
                <w:spacing w:val="-16"/>
                <w:sz w:val="24"/>
              </w:rPr>
              <w:t>/</w:t>
            </w:r>
          </w:p>
          <w:p>
            <w:pPr>
              <w:pStyle w:val="TableParagraph"/>
              <w:spacing w:before="2" w:line="310" w:lineRule="atLeast"/>
              <w:ind w:left="629" w:right="16" w:hanging="600"/>
              <w:rPr>
                <w:sz w:val="24"/>
              </w:rPr>
            </w:pPr>
            <w:r>
              <w:rPr>
                <w:sz w:val="24"/>
              </w:rPr>
              <w:t>备案）部门（选填）</w:t>
            </w:r>
          </w:p>
        </w:tc>
        <w:tc>
          <w:tcPr>
            <w:tcW w:w="2340" w:type="dxa"/>
            <w:tcBorders>
              <w:top w:val="single" w:sz="4" w:space="0" w:color="000000"/>
              <w:left w:val="single" w:sz="4" w:space="0" w:color="000000"/>
              <w:bottom w:val="single" w:sz="4" w:space="0" w:color="000000"/>
              <w:right w:val="single" w:sz="4" w:space="0" w:color="000000"/>
            </w:tcBorders>
          </w:tcPr>
          <w:p>
            <w:pPr>
              <w:pStyle w:val="TableParagraph"/>
              <w:spacing w:before="10"/>
              <w:rPr>
                <w:sz w:val="26"/>
              </w:rPr>
            </w:pPr>
          </w:p>
          <w:p>
            <w:pPr>
              <w:pStyle w:val="TableParagraph"/>
              <w:ind w:left="17"/>
              <w:jc w:val="center"/>
              <w:rPr>
                <w:rFonts w:ascii="Times New Roman"/>
                <w:sz w:val="24"/>
              </w:rPr>
            </w:pPr>
            <w:r>
              <w:rPr>
                <w:rFonts w:ascii="Times New Roman"/>
                <w:sz w:val="24"/>
              </w:rPr>
              <w:t>/</w:t>
            </w:r>
          </w:p>
        </w:tc>
        <w:tc>
          <w:tcPr>
            <w:tcW w:w="1887" w:type="dxa"/>
            <w:tcBorders>
              <w:top w:val="single" w:sz="4" w:space="0" w:color="000000"/>
              <w:left w:val="single" w:sz="4" w:space="0" w:color="000000"/>
              <w:bottom w:val="single" w:sz="4" w:space="0" w:color="000000"/>
              <w:right w:val="single" w:sz="4" w:space="0" w:color="000000"/>
            </w:tcBorders>
          </w:tcPr>
          <w:p>
            <w:pPr>
              <w:pStyle w:val="TableParagraph"/>
              <w:spacing w:before="173" w:line="242" w:lineRule="auto"/>
              <w:ind w:left="10" w:right="53" w:firstLine="64"/>
              <w:rPr>
                <w:sz w:val="24"/>
              </w:rPr>
            </w:pPr>
            <w:r>
              <w:rPr>
                <w:sz w:val="24"/>
              </w:rPr>
              <w:t>项目审批（核准</w:t>
            </w:r>
            <w:r>
              <w:rPr>
                <w:rFonts w:ascii="Times New Roman" w:eastAsia="Times New Roman"/>
                <w:spacing w:val="-17"/>
                <w:sz w:val="24"/>
              </w:rPr>
              <w:t xml:space="preserve">/ </w:t>
            </w:r>
            <w:r>
              <w:rPr>
                <w:sz w:val="24"/>
              </w:rPr>
              <w:t>备案</w:t>
            </w:r>
            <w:r>
              <w:rPr>
                <w:spacing w:val="-82"/>
                <w:sz w:val="24"/>
              </w:rPr>
              <w:t>）</w:t>
            </w:r>
            <w:r>
              <w:rPr>
                <w:spacing w:val="-41"/>
                <w:sz w:val="24"/>
              </w:rPr>
              <w:t>文号</w:t>
            </w:r>
            <w:r>
              <w:rPr>
                <w:sz w:val="24"/>
              </w:rPr>
              <w:t>（选填</w:t>
            </w:r>
          </w:p>
        </w:tc>
        <w:tc>
          <w:tcPr>
            <w:tcW w:w="2900" w:type="dxa"/>
            <w:tcBorders>
              <w:top w:val="single" w:sz="4" w:space="0" w:color="000000"/>
              <w:left w:val="single" w:sz="4" w:space="0" w:color="000000"/>
              <w:bottom w:val="single" w:sz="4" w:space="0" w:color="000000"/>
            </w:tcBorders>
          </w:tcPr>
          <w:p>
            <w:pPr>
              <w:pStyle w:val="TableParagraph"/>
              <w:tabs>
                <w:tab w:val="left" w:pos="1418"/>
              </w:tabs>
              <w:spacing w:before="343"/>
              <w:ind w:left="-121"/>
              <w:rPr>
                <w:rFonts w:ascii="Times New Roman" w:eastAsia="Times New Roman"/>
                <w:sz w:val="24"/>
              </w:rPr>
            </w:pPr>
            <w:r>
              <w:rPr>
                <w:position w:val="-15"/>
                <w:sz w:val="24"/>
              </w:rPr>
              <w:t>）</w:t>
              <w:tab/>
            </w:r>
            <w:r>
              <w:rPr>
                <w:rFonts w:ascii="Times New Roman" w:eastAsia="Times New Roman"/>
                <w:sz w:val="24"/>
              </w:rPr>
              <w:t>/</w:t>
            </w:r>
          </w:p>
        </w:tc>
      </w:tr>
      <w:tr>
        <w:tblPrEx>
          <w:tblW w:w="0" w:type="auto"/>
          <w:jc w:val="left"/>
          <w:tblInd w:w="228" w:type="dxa"/>
          <w:tblLayout w:type="fixed"/>
          <w:tblCellMar>
            <w:top w:w="0" w:type="dxa"/>
            <w:left w:w="0" w:type="dxa"/>
            <w:bottom w:w="0" w:type="dxa"/>
            <w:right w:w="0" w:type="dxa"/>
          </w:tblCellMar>
          <w:tblLook w:val="01E0"/>
        </w:tblPrEx>
        <w:trPr>
          <w:trHeight w:val="512"/>
          <w:jc w:val="left"/>
        </w:trPr>
        <w:tc>
          <w:tcPr>
            <w:tcW w:w="1743" w:type="dxa"/>
            <w:tcBorders>
              <w:top w:val="single" w:sz="4" w:space="0" w:color="000000"/>
              <w:bottom w:val="single" w:sz="4" w:space="0" w:color="000000"/>
              <w:right w:val="single" w:sz="4" w:space="0" w:color="000000"/>
            </w:tcBorders>
          </w:tcPr>
          <w:p>
            <w:pPr>
              <w:pStyle w:val="TableParagraph"/>
              <w:spacing w:before="111"/>
              <w:ind w:left="11"/>
              <w:jc w:val="center"/>
              <w:rPr>
                <w:sz w:val="24"/>
              </w:rPr>
            </w:pPr>
            <w:r>
              <w:rPr>
                <w:sz w:val="24"/>
              </w:rPr>
              <w:t>总投资（万元）</w:t>
            </w:r>
          </w:p>
        </w:tc>
        <w:tc>
          <w:tcPr>
            <w:tcW w:w="2340" w:type="dxa"/>
            <w:tcBorders>
              <w:top w:val="single" w:sz="4" w:space="0" w:color="000000"/>
              <w:left w:val="single" w:sz="4" w:space="0" w:color="000000"/>
              <w:bottom w:val="single" w:sz="4" w:space="0" w:color="000000"/>
              <w:right w:val="single" w:sz="4" w:space="0" w:color="000000"/>
            </w:tcBorders>
          </w:tcPr>
          <w:p>
            <w:pPr>
              <w:pStyle w:val="TableParagraph"/>
              <w:spacing w:before="127"/>
              <w:ind w:left="317" w:right="299"/>
              <w:jc w:val="center"/>
              <w:rPr>
                <w:rFonts w:ascii="Times New Roman"/>
                <w:sz w:val="24"/>
              </w:rPr>
            </w:pPr>
            <w:r>
              <w:rPr>
                <w:rFonts w:ascii="Times New Roman"/>
                <w:sz w:val="24"/>
              </w:rPr>
              <w:t>5500</w:t>
            </w:r>
          </w:p>
        </w:tc>
        <w:tc>
          <w:tcPr>
            <w:tcW w:w="1887" w:type="dxa"/>
            <w:tcBorders>
              <w:top w:val="single" w:sz="4" w:space="0" w:color="000000"/>
              <w:left w:val="single" w:sz="4" w:space="0" w:color="000000"/>
              <w:bottom w:val="single" w:sz="4" w:space="0" w:color="000000"/>
              <w:right w:val="single" w:sz="4" w:space="0" w:color="000000"/>
            </w:tcBorders>
          </w:tcPr>
          <w:p>
            <w:pPr>
              <w:pStyle w:val="TableParagraph"/>
              <w:spacing w:before="111"/>
              <w:ind w:left="19"/>
              <w:rPr>
                <w:sz w:val="24"/>
              </w:rPr>
            </w:pPr>
            <w:r>
              <w:rPr>
                <w:sz w:val="24"/>
              </w:rPr>
              <w:t>环保投资（万元</w:t>
            </w:r>
          </w:p>
        </w:tc>
        <w:tc>
          <w:tcPr>
            <w:tcW w:w="2900" w:type="dxa"/>
            <w:tcBorders>
              <w:top w:val="single" w:sz="4" w:space="0" w:color="000000"/>
              <w:left w:val="single" w:sz="4" w:space="0" w:color="000000"/>
              <w:bottom w:val="single" w:sz="4" w:space="0" w:color="000000"/>
            </w:tcBorders>
          </w:tcPr>
          <w:p>
            <w:pPr>
              <w:pStyle w:val="TableParagraph"/>
              <w:tabs>
                <w:tab w:val="left" w:pos="1331"/>
              </w:tabs>
              <w:spacing w:before="111"/>
              <w:ind w:left="-188"/>
              <w:rPr>
                <w:rFonts w:ascii="Times New Roman" w:eastAsia="Times New Roman"/>
                <w:sz w:val="24"/>
              </w:rPr>
            </w:pPr>
            <w:r>
              <w:rPr>
                <w:sz w:val="24"/>
              </w:rPr>
              <w:t>）</w:t>
              <w:tab/>
            </w:r>
            <w:r>
              <w:rPr>
                <w:rFonts w:ascii="Times New Roman" w:eastAsia="Times New Roman"/>
                <w:sz w:val="24"/>
              </w:rPr>
              <w:t>60</w:t>
            </w:r>
          </w:p>
        </w:tc>
      </w:tr>
      <w:tr>
        <w:tblPrEx>
          <w:tblW w:w="0" w:type="auto"/>
          <w:jc w:val="left"/>
          <w:tblInd w:w="228" w:type="dxa"/>
          <w:tblLayout w:type="fixed"/>
          <w:tblCellMar>
            <w:top w:w="0" w:type="dxa"/>
            <w:left w:w="0" w:type="dxa"/>
            <w:bottom w:w="0" w:type="dxa"/>
            <w:right w:w="0" w:type="dxa"/>
          </w:tblCellMar>
          <w:tblLook w:val="01E0"/>
        </w:tblPrEx>
        <w:trPr>
          <w:trHeight w:val="638"/>
          <w:jc w:val="left"/>
        </w:trPr>
        <w:tc>
          <w:tcPr>
            <w:tcW w:w="1743" w:type="dxa"/>
            <w:tcBorders>
              <w:top w:val="single" w:sz="4" w:space="0" w:color="000000"/>
              <w:bottom w:val="single" w:sz="4" w:space="0" w:color="000000"/>
              <w:right w:val="single" w:sz="4" w:space="0" w:color="000000"/>
            </w:tcBorders>
          </w:tcPr>
          <w:p>
            <w:pPr>
              <w:pStyle w:val="TableParagraph"/>
              <w:spacing w:before="18"/>
              <w:ind w:left="11"/>
              <w:jc w:val="center"/>
              <w:rPr>
                <w:sz w:val="24"/>
              </w:rPr>
            </w:pPr>
            <w:r>
              <w:rPr>
                <w:sz w:val="24"/>
              </w:rPr>
              <w:t>环保投资占比</w:t>
            </w:r>
          </w:p>
          <w:p>
            <w:pPr>
              <w:pStyle w:val="TableParagraph"/>
              <w:spacing w:before="4" w:line="289" w:lineRule="exact"/>
              <w:ind w:left="13"/>
              <w:jc w:val="center"/>
              <w:rPr>
                <w:sz w:val="24"/>
              </w:rPr>
            </w:pPr>
            <w:r>
              <w:rPr>
                <w:sz w:val="24"/>
              </w:rPr>
              <w:t>（</w:t>
            </w:r>
            <w:r>
              <w:rPr>
                <w:rFonts w:ascii="Times New Roman" w:eastAsia="Times New Roman"/>
                <w:sz w:val="24"/>
              </w:rPr>
              <w:t>%</w:t>
            </w:r>
            <w:r>
              <w:rPr>
                <w:sz w:val="24"/>
              </w:rPr>
              <w:t>）</w:t>
            </w:r>
          </w:p>
        </w:tc>
        <w:tc>
          <w:tcPr>
            <w:tcW w:w="2340" w:type="dxa"/>
            <w:tcBorders>
              <w:top w:val="single" w:sz="4" w:space="0" w:color="000000"/>
              <w:left w:val="single" w:sz="4" w:space="0" w:color="000000"/>
              <w:bottom w:val="single" w:sz="4" w:space="0" w:color="000000"/>
              <w:right w:val="single" w:sz="4" w:space="0" w:color="000000"/>
            </w:tcBorders>
          </w:tcPr>
          <w:p>
            <w:pPr>
              <w:pStyle w:val="TableParagraph"/>
              <w:spacing w:before="189"/>
              <w:ind w:left="317" w:right="297"/>
              <w:jc w:val="center"/>
              <w:rPr>
                <w:rFonts w:ascii="Times New Roman"/>
                <w:sz w:val="24"/>
              </w:rPr>
            </w:pPr>
            <w:r>
              <w:rPr>
                <w:rFonts w:ascii="Times New Roman"/>
                <w:sz w:val="24"/>
              </w:rPr>
              <w:t>1.09</w:t>
            </w:r>
          </w:p>
        </w:tc>
        <w:tc>
          <w:tcPr>
            <w:tcW w:w="1887" w:type="dxa"/>
            <w:tcBorders>
              <w:top w:val="single" w:sz="4" w:space="0" w:color="000000"/>
              <w:left w:val="single" w:sz="4" w:space="0" w:color="000000"/>
              <w:bottom w:val="single" w:sz="4" w:space="0" w:color="000000"/>
              <w:right w:val="single" w:sz="4" w:space="0" w:color="000000"/>
            </w:tcBorders>
          </w:tcPr>
          <w:p>
            <w:pPr>
              <w:pStyle w:val="TableParagraph"/>
              <w:spacing w:before="173"/>
              <w:ind w:left="468"/>
              <w:rPr>
                <w:sz w:val="24"/>
              </w:rPr>
            </w:pPr>
            <w:r>
              <w:rPr>
                <w:sz w:val="24"/>
              </w:rPr>
              <w:t>施工工期</w:t>
            </w:r>
          </w:p>
        </w:tc>
        <w:tc>
          <w:tcPr>
            <w:tcW w:w="2900" w:type="dxa"/>
            <w:tcBorders>
              <w:top w:val="single" w:sz="4" w:space="0" w:color="000000"/>
              <w:left w:val="single" w:sz="4" w:space="0" w:color="000000"/>
              <w:bottom w:val="single" w:sz="4" w:space="0" w:color="000000"/>
            </w:tcBorders>
          </w:tcPr>
          <w:p>
            <w:pPr>
              <w:pStyle w:val="TableParagraph"/>
              <w:spacing w:before="189"/>
              <w:ind w:left="18"/>
              <w:jc w:val="center"/>
              <w:rPr>
                <w:rFonts w:ascii="Times New Roman"/>
                <w:sz w:val="24"/>
              </w:rPr>
            </w:pPr>
            <w:r>
              <w:rPr>
                <w:rFonts w:ascii="Times New Roman"/>
                <w:sz w:val="24"/>
              </w:rPr>
              <w:t>/</w:t>
            </w:r>
          </w:p>
        </w:tc>
      </w:tr>
      <w:tr>
        <w:tblPrEx>
          <w:tblW w:w="0" w:type="auto"/>
          <w:jc w:val="left"/>
          <w:tblInd w:w="228" w:type="dxa"/>
          <w:tblLayout w:type="fixed"/>
          <w:tblCellMar>
            <w:top w:w="0" w:type="dxa"/>
            <w:left w:w="0" w:type="dxa"/>
            <w:bottom w:w="0" w:type="dxa"/>
            <w:right w:w="0" w:type="dxa"/>
          </w:tblCellMar>
          <w:tblLook w:val="01E0"/>
        </w:tblPrEx>
        <w:trPr>
          <w:trHeight w:val="638"/>
          <w:jc w:val="left"/>
        </w:trPr>
        <w:tc>
          <w:tcPr>
            <w:tcW w:w="1743" w:type="dxa"/>
            <w:tcBorders>
              <w:top w:val="single" w:sz="4" w:space="0" w:color="000000"/>
              <w:bottom w:val="single" w:sz="4" w:space="0" w:color="000000"/>
              <w:right w:val="single" w:sz="4" w:space="0" w:color="000000"/>
            </w:tcBorders>
          </w:tcPr>
          <w:p>
            <w:pPr>
              <w:pStyle w:val="TableParagraph"/>
              <w:spacing w:before="172"/>
              <w:ind w:left="11"/>
              <w:jc w:val="center"/>
              <w:rPr>
                <w:sz w:val="24"/>
              </w:rPr>
            </w:pPr>
            <w:r>
              <w:rPr>
                <w:sz w:val="24"/>
              </w:rPr>
              <w:t>是否开工建设</w:t>
            </w:r>
          </w:p>
        </w:tc>
        <w:tc>
          <w:tcPr>
            <w:tcW w:w="2340" w:type="dxa"/>
            <w:tcBorders>
              <w:top w:val="single" w:sz="4" w:space="0" w:color="000000"/>
              <w:left w:val="single" w:sz="4" w:space="0" w:color="000000"/>
              <w:bottom w:val="single" w:sz="4" w:space="0" w:color="000000"/>
              <w:right w:val="single" w:sz="4" w:space="0" w:color="000000"/>
            </w:tcBorders>
          </w:tcPr>
          <w:p>
            <w:pPr>
              <w:pStyle w:val="TableParagraph"/>
              <w:spacing w:before="16"/>
              <w:ind w:left="10"/>
              <w:rPr>
                <w:sz w:val="24"/>
              </w:rPr>
            </w:pPr>
            <w:r>
              <w:rPr>
                <w:rFonts w:ascii="MS UI Gothic" w:eastAsia="MS UI Gothic" w:hAnsi="MS UI Gothic" w:hint="eastAsia"/>
                <w:sz w:val="24"/>
              </w:rPr>
              <w:t>☐</w:t>
            </w:r>
            <w:r>
              <w:rPr>
                <w:sz w:val="24"/>
              </w:rPr>
              <w:t>否</w:t>
            </w:r>
          </w:p>
          <w:p>
            <w:pPr>
              <w:pStyle w:val="TableParagraph"/>
              <w:spacing w:before="5" w:line="289" w:lineRule="exact"/>
              <w:ind w:left="10"/>
              <w:rPr>
                <w:sz w:val="24"/>
              </w:rPr>
            </w:pPr>
            <w:r>
              <w:rPr>
                <w:rFonts w:ascii="MS UI Gothic" w:eastAsia="MS UI Gothic" w:hAnsi="MS UI Gothic" w:hint="eastAsia"/>
                <w:sz w:val="24"/>
              </w:rPr>
              <w:t>☑</w:t>
            </w:r>
            <w:r>
              <w:rPr>
                <w:sz w:val="24"/>
              </w:rPr>
              <w:t>是：已建设</w:t>
            </w:r>
          </w:p>
        </w:tc>
        <w:tc>
          <w:tcPr>
            <w:tcW w:w="1887" w:type="dxa"/>
            <w:tcBorders>
              <w:top w:val="single" w:sz="4" w:space="0" w:color="000000"/>
              <w:left w:val="single" w:sz="4" w:space="0" w:color="000000"/>
              <w:bottom w:val="single" w:sz="4" w:space="0" w:color="000000"/>
              <w:right w:val="single" w:sz="4" w:space="0" w:color="000000"/>
            </w:tcBorders>
          </w:tcPr>
          <w:p>
            <w:pPr>
              <w:pStyle w:val="TableParagraph"/>
              <w:spacing w:before="172"/>
              <w:ind w:left="137"/>
              <w:rPr>
                <w:sz w:val="24"/>
              </w:rPr>
            </w:pPr>
            <w:r>
              <w:rPr>
                <w:sz w:val="24"/>
              </w:rPr>
              <w:t>用地面积（</w:t>
            </w:r>
            <w:r>
              <w:rPr>
                <w:rFonts w:ascii="Times New Roman" w:eastAsia="Times New Roman"/>
                <w:sz w:val="24"/>
              </w:rPr>
              <w:t>m</w:t>
            </w:r>
            <w:r>
              <w:rPr>
                <w:rFonts w:ascii="Times New Roman" w:eastAsia="Times New Roman"/>
                <w:position w:val="8"/>
                <w:sz w:val="15"/>
              </w:rPr>
              <w:t>2</w:t>
            </w:r>
            <w:r>
              <w:rPr>
                <w:sz w:val="24"/>
              </w:rPr>
              <w:t>）</w:t>
            </w:r>
          </w:p>
        </w:tc>
        <w:tc>
          <w:tcPr>
            <w:tcW w:w="2900" w:type="dxa"/>
            <w:tcBorders>
              <w:top w:val="single" w:sz="4" w:space="0" w:color="000000"/>
              <w:left w:val="single" w:sz="4" w:space="0" w:color="000000"/>
              <w:bottom w:val="single" w:sz="4" w:space="0" w:color="000000"/>
            </w:tcBorders>
          </w:tcPr>
          <w:p>
            <w:pPr>
              <w:pStyle w:val="TableParagraph"/>
              <w:spacing w:before="188"/>
              <w:ind w:left="589" w:right="573"/>
              <w:jc w:val="center"/>
              <w:rPr>
                <w:rFonts w:ascii="Times New Roman"/>
                <w:sz w:val="24"/>
              </w:rPr>
            </w:pPr>
            <w:r>
              <w:rPr>
                <w:rFonts w:ascii="Times New Roman"/>
                <w:sz w:val="24"/>
              </w:rPr>
              <w:t>37953.24</w:t>
            </w:r>
          </w:p>
        </w:tc>
      </w:tr>
      <w:tr>
        <w:tblPrEx>
          <w:tblW w:w="0" w:type="auto"/>
          <w:jc w:val="left"/>
          <w:tblInd w:w="228" w:type="dxa"/>
          <w:tblLayout w:type="fixed"/>
          <w:tblCellMar>
            <w:top w:w="0" w:type="dxa"/>
            <w:left w:w="0" w:type="dxa"/>
            <w:bottom w:w="0" w:type="dxa"/>
            <w:right w:w="0" w:type="dxa"/>
          </w:tblCellMar>
          <w:tblLook w:val="01E0"/>
        </w:tblPrEx>
        <w:trPr>
          <w:trHeight w:val="622"/>
          <w:jc w:val="left"/>
        </w:trPr>
        <w:tc>
          <w:tcPr>
            <w:tcW w:w="1743" w:type="dxa"/>
            <w:tcBorders>
              <w:top w:val="single" w:sz="4" w:space="0" w:color="000000"/>
              <w:bottom w:val="single" w:sz="4" w:space="0" w:color="000000"/>
              <w:right w:val="single" w:sz="4" w:space="0" w:color="000000"/>
            </w:tcBorders>
          </w:tcPr>
          <w:p>
            <w:pPr>
              <w:pStyle w:val="TableParagraph"/>
              <w:spacing w:line="310" w:lineRule="atLeast"/>
              <w:ind w:left="629" w:right="136" w:hanging="480"/>
              <w:rPr>
                <w:sz w:val="24"/>
              </w:rPr>
            </w:pPr>
            <w:r>
              <w:rPr>
                <w:sz w:val="24"/>
              </w:rPr>
              <w:t>专项评价设置情况</w:t>
            </w:r>
          </w:p>
        </w:tc>
        <w:tc>
          <w:tcPr>
            <w:tcW w:w="7127" w:type="dxa"/>
            <w:gridSpan w:val="3"/>
            <w:tcBorders>
              <w:top w:val="single" w:sz="4" w:space="0" w:color="000000"/>
              <w:left w:val="single" w:sz="4" w:space="0" w:color="000000"/>
              <w:bottom w:val="single" w:sz="4" w:space="0" w:color="000000"/>
            </w:tcBorders>
          </w:tcPr>
          <w:p>
            <w:pPr>
              <w:pStyle w:val="TableParagraph"/>
              <w:spacing w:before="156"/>
              <w:ind w:left="21"/>
              <w:jc w:val="center"/>
              <w:rPr>
                <w:sz w:val="24"/>
              </w:rPr>
            </w:pPr>
            <w:r>
              <w:rPr>
                <w:sz w:val="24"/>
              </w:rPr>
              <w:t>无</w:t>
            </w:r>
          </w:p>
        </w:tc>
      </w:tr>
      <w:tr>
        <w:tblPrEx>
          <w:tblW w:w="0" w:type="auto"/>
          <w:jc w:val="left"/>
          <w:tblInd w:w="228" w:type="dxa"/>
          <w:tblLayout w:type="fixed"/>
          <w:tblCellMar>
            <w:top w:w="0" w:type="dxa"/>
            <w:left w:w="0" w:type="dxa"/>
            <w:bottom w:w="0" w:type="dxa"/>
            <w:right w:w="0" w:type="dxa"/>
          </w:tblCellMar>
          <w:tblLook w:val="01E0"/>
        </w:tblPrEx>
        <w:trPr>
          <w:trHeight w:val="466"/>
          <w:jc w:val="left"/>
        </w:trPr>
        <w:tc>
          <w:tcPr>
            <w:tcW w:w="1743" w:type="dxa"/>
            <w:tcBorders>
              <w:top w:val="single" w:sz="4" w:space="0" w:color="000000"/>
              <w:bottom w:val="single" w:sz="4" w:space="0" w:color="000000"/>
              <w:right w:val="single" w:sz="4" w:space="0" w:color="000000"/>
            </w:tcBorders>
          </w:tcPr>
          <w:p>
            <w:pPr>
              <w:pStyle w:val="TableParagraph"/>
              <w:spacing w:before="77"/>
              <w:ind w:left="11"/>
              <w:jc w:val="center"/>
              <w:rPr>
                <w:sz w:val="24"/>
              </w:rPr>
            </w:pPr>
            <w:r>
              <w:rPr>
                <w:sz w:val="24"/>
              </w:rPr>
              <w:t>规划情况</w:t>
            </w:r>
          </w:p>
        </w:tc>
        <w:tc>
          <w:tcPr>
            <w:tcW w:w="7127" w:type="dxa"/>
            <w:gridSpan w:val="3"/>
            <w:tcBorders>
              <w:top w:val="single" w:sz="4" w:space="0" w:color="000000"/>
              <w:left w:val="single" w:sz="4" w:space="0" w:color="000000"/>
              <w:bottom w:val="single" w:sz="4" w:space="0" w:color="000000"/>
            </w:tcBorders>
          </w:tcPr>
          <w:p>
            <w:pPr>
              <w:pStyle w:val="TableParagraph"/>
              <w:spacing w:before="77"/>
              <w:ind w:left="1728"/>
              <w:rPr>
                <w:sz w:val="24"/>
              </w:rPr>
            </w:pPr>
            <w:r>
              <w:rPr>
                <w:sz w:val="24"/>
              </w:rPr>
              <w:t>阜宁县城市总体规划（</w:t>
            </w:r>
            <w:r>
              <w:rPr>
                <w:rFonts w:ascii="Times New Roman" w:eastAsia="Times New Roman"/>
                <w:sz w:val="24"/>
              </w:rPr>
              <w:t>2015-2030</w:t>
            </w:r>
            <w:r>
              <w:rPr>
                <w:sz w:val="24"/>
              </w:rPr>
              <w:t>）</w:t>
            </w:r>
          </w:p>
        </w:tc>
      </w:tr>
      <w:tr>
        <w:tblPrEx>
          <w:tblW w:w="0" w:type="auto"/>
          <w:jc w:val="left"/>
          <w:tblInd w:w="228" w:type="dxa"/>
          <w:tblLayout w:type="fixed"/>
          <w:tblCellMar>
            <w:top w:w="0" w:type="dxa"/>
            <w:left w:w="0" w:type="dxa"/>
            <w:bottom w:w="0" w:type="dxa"/>
            <w:right w:w="0" w:type="dxa"/>
          </w:tblCellMar>
          <w:tblLook w:val="01E0"/>
        </w:tblPrEx>
        <w:trPr>
          <w:trHeight w:val="700"/>
          <w:jc w:val="left"/>
        </w:trPr>
        <w:tc>
          <w:tcPr>
            <w:tcW w:w="1743" w:type="dxa"/>
            <w:tcBorders>
              <w:top w:val="single" w:sz="4" w:space="0" w:color="000000"/>
              <w:bottom w:val="single" w:sz="4" w:space="0" w:color="000000"/>
              <w:right w:val="single" w:sz="4" w:space="0" w:color="000000"/>
            </w:tcBorders>
          </w:tcPr>
          <w:p>
            <w:pPr>
              <w:pStyle w:val="TableParagraph"/>
              <w:spacing w:before="40" w:line="242" w:lineRule="auto"/>
              <w:ind w:left="389" w:right="136" w:hanging="240"/>
              <w:rPr>
                <w:sz w:val="24"/>
              </w:rPr>
            </w:pPr>
            <w:r>
              <w:rPr>
                <w:sz w:val="24"/>
              </w:rPr>
              <w:t>规划环境影响评价情况</w:t>
            </w:r>
          </w:p>
        </w:tc>
        <w:tc>
          <w:tcPr>
            <w:tcW w:w="7127" w:type="dxa"/>
            <w:gridSpan w:val="3"/>
            <w:tcBorders>
              <w:top w:val="single" w:sz="4" w:space="0" w:color="000000"/>
              <w:left w:val="single" w:sz="4" w:space="0" w:color="000000"/>
              <w:bottom w:val="single" w:sz="4" w:space="0" w:color="000000"/>
            </w:tcBorders>
          </w:tcPr>
          <w:p>
            <w:pPr>
              <w:pStyle w:val="TableParagraph"/>
              <w:spacing w:before="117"/>
              <w:ind w:left="21"/>
              <w:jc w:val="center"/>
              <w:rPr>
                <w:sz w:val="24"/>
              </w:rPr>
            </w:pPr>
            <w:r>
              <w:rPr>
                <w:sz w:val="24"/>
              </w:rPr>
              <w:t>无</w:t>
            </w:r>
          </w:p>
        </w:tc>
      </w:tr>
      <w:tr>
        <w:tblPrEx>
          <w:tblW w:w="0" w:type="auto"/>
          <w:jc w:val="left"/>
          <w:tblInd w:w="228" w:type="dxa"/>
          <w:tblLayout w:type="fixed"/>
          <w:tblCellMar>
            <w:top w:w="0" w:type="dxa"/>
            <w:left w:w="0" w:type="dxa"/>
            <w:bottom w:w="0" w:type="dxa"/>
            <w:right w:w="0" w:type="dxa"/>
          </w:tblCellMar>
          <w:tblLook w:val="01E0"/>
        </w:tblPrEx>
        <w:trPr>
          <w:trHeight w:val="3265"/>
          <w:jc w:val="left"/>
        </w:trPr>
        <w:tc>
          <w:tcPr>
            <w:tcW w:w="1743" w:type="dxa"/>
            <w:tcBorders>
              <w:top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2"/>
              <w:rPr>
                <w:sz w:val="19"/>
              </w:rPr>
            </w:pPr>
          </w:p>
          <w:p>
            <w:pPr>
              <w:pStyle w:val="TableParagraph"/>
              <w:spacing w:line="242" w:lineRule="auto"/>
              <w:ind w:left="149" w:right="136"/>
              <w:jc w:val="center"/>
              <w:rPr>
                <w:sz w:val="24"/>
              </w:rPr>
            </w:pPr>
            <w:r>
              <w:rPr>
                <w:sz w:val="24"/>
              </w:rPr>
              <w:t>规划及规划环境影响评价符合性分析</w:t>
            </w:r>
          </w:p>
        </w:tc>
        <w:tc>
          <w:tcPr>
            <w:tcW w:w="7127" w:type="dxa"/>
            <w:gridSpan w:val="3"/>
            <w:tcBorders>
              <w:top w:val="single" w:sz="4" w:space="0" w:color="000000"/>
              <w:left w:val="single" w:sz="4" w:space="0" w:color="000000"/>
            </w:tcBorders>
          </w:tcPr>
          <w:p>
            <w:pPr>
              <w:pStyle w:val="TableParagraph"/>
              <w:spacing w:before="1" w:line="364" w:lineRule="auto"/>
              <w:ind w:left="113" w:right="87" w:firstLine="480"/>
              <w:jc w:val="both"/>
              <w:rPr>
                <w:sz w:val="24"/>
              </w:rPr>
            </w:pPr>
            <w:r>
              <w:rPr>
                <w:spacing w:val="4"/>
                <w:sz w:val="24"/>
              </w:rPr>
              <w:t>《阜宁县城市总体规划</w:t>
            </w:r>
            <w:r>
              <w:rPr>
                <w:sz w:val="24"/>
              </w:rPr>
              <w:t>（</w:t>
            </w:r>
            <w:r>
              <w:rPr>
                <w:rFonts w:ascii="Times New Roman" w:eastAsia="Times New Roman"/>
                <w:sz w:val="24"/>
              </w:rPr>
              <w:t>2014-2030</w:t>
            </w:r>
            <w:r>
              <w:rPr>
                <w:spacing w:val="4"/>
                <w:sz w:val="24"/>
              </w:rPr>
              <w:t>年）</w:t>
            </w:r>
            <w:r>
              <w:rPr>
                <w:spacing w:val="3"/>
                <w:sz w:val="24"/>
              </w:rPr>
              <w:t>》规划范围包括规划</w:t>
            </w:r>
            <w:r>
              <w:rPr>
                <w:spacing w:val="-8"/>
                <w:sz w:val="24"/>
              </w:rPr>
              <w:t>区：阜宁县域，总面积</w:t>
            </w:r>
            <w:r>
              <w:rPr>
                <w:rFonts w:ascii="Times New Roman" w:eastAsia="Times New Roman"/>
                <w:sz w:val="24"/>
              </w:rPr>
              <w:t>1438.8</w:t>
            </w:r>
            <w:r>
              <w:rPr>
                <w:spacing w:val="-8"/>
                <w:sz w:val="24"/>
              </w:rPr>
              <w:t>平方公里。中心城区：南至</w:t>
            </w:r>
            <w:r>
              <w:rPr>
                <w:rFonts w:ascii="Times New Roman" w:eastAsia="Times New Roman"/>
                <w:sz w:val="24"/>
              </w:rPr>
              <w:t>329</w:t>
            </w:r>
            <w:r>
              <w:rPr>
                <w:spacing w:val="-6"/>
                <w:sz w:val="24"/>
              </w:rPr>
              <w:t xml:space="preserve">省道－ </w:t>
            </w:r>
            <w:r>
              <w:rPr>
                <w:sz w:val="24"/>
              </w:rPr>
              <w:t>新城街道南边界－花园街道南边界－</w:t>
            </w:r>
            <w:r>
              <w:rPr>
                <w:rFonts w:ascii="Times New Roman" w:eastAsia="Times New Roman"/>
                <w:sz w:val="24"/>
              </w:rPr>
              <w:t>329</w:t>
            </w:r>
            <w:r>
              <w:rPr>
                <w:sz w:val="24"/>
              </w:rPr>
              <w:t>省道，东至连盐铁路以东</w:t>
            </w:r>
            <w:r>
              <w:rPr>
                <w:rFonts w:ascii="Times New Roman" w:eastAsia="Times New Roman"/>
                <w:sz w:val="24"/>
              </w:rPr>
              <w:t>500</w:t>
            </w:r>
            <w:r>
              <w:rPr>
                <w:sz w:val="24"/>
              </w:rPr>
              <w:t>米，北至</w:t>
            </w:r>
            <w:r>
              <w:rPr>
                <w:rFonts w:ascii="Times New Roman" w:eastAsia="Times New Roman"/>
                <w:sz w:val="24"/>
              </w:rPr>
              <w:t>348</w:t>
            </w:r>
            <w:r>
              <w:rPr>
                <w:sz w:val="24"/>
              </w:rPr>
              <w:t>省道－迎宾大道－射阳河，西至</w:t>
            </w:r>
            <w:r>
              <w:rPr>
                <w:rFonts w:ascii="Times New Roman" w:eastAsia="Times New Roman"/>
                <w:sz w:val="24"/>
              </w:rPr>
              <w:t>348</w:t>
            </w:r>
            <w:r>
              <w:rPr>
                <w:sz w:val="24"/>
              </w:rPr>
              <w:t>省道，总面积</w:t>
            </w:r>
          </w:p>
          <w:p>
            <w:pPr>
              <w:pStyle w:val="TableParagraph"/>
              <w:spacing w:line="305" w:lineRule="exact"/>
              <w:ind w:left="113"/>
              <w:rPr>
                <w:sz w:val="24"/>
              </w:rPr>
            </w:pPr>
            <w:r>
              <w:rPr>
                <w:rFonts w:ascii="Times New Roman" w:eastAsia="Times New Roman"/>
                <w:sz w:val="24"/>
              </w:rPr>
              <w:t>192.9</w:t>
            </w:r>
            <w:r>
              <w:rPr>
                <w:sz w:val="24"/>
              </w:rPr>
              <w:t>平方公里。规划期限，近期：</w:t>
            </w:r>
            <w:r>
              <w:rPr>
                <w:rFonts w:ascii="Times New Roman" w:eastAsia="Times New Roman"/>
                <w:sz w:val="24"/>
              </w:rPr>
              <w:t>2014</w:t>
            </w:r>
            <w:r>
              <w:rPr>
                <w:sz w:val="24"/>
              </w:rPr>
              <w:t>年</w:t>
            </w:r>
            <w:r>
              <w:rPr>
                <w:rFonts w:ascii="Times New Roman" w:eastAsia="Times New Roman"/>
                <w:sz w:val="24"/>
              </w:rPr>
              <w:t>-2020</w:t>
            </w:r>
            <w:r>
              <w:rPr>
                <w:sz w:val="24"/>
              </w:rPr>
              <w:t>年；远期：</w:t>
            </w:r>
            <w:r>
              <w:rPr>
                <w:rFonts w:ascii="Times New Roman" w:eastAsia="Times New Roman"/>
                <w:sz w:val="24"/>
              </w:rPr>
              <w:t>2021</w:t>
            </w:r>
            <w:r>
              <w:rPr>
                <w:sz w:val="24"/>
              </w:rPr>
              <w:t>年</w:t>
            </w:r>
          </w:p>
          <w:p>
            <w:pPr>
              <w:pStyle w:val="TableParagraph"/>
              <w:spacing w:before="158"/>
              <w:ind w:left="113"/>
              <w:rPr>
                <w:sz w:val="24"/>
              </w:rPr>
            </w:pPr>
            <w:r>
              <w:rPr>
                <w:rFonts w:ascii="Times New Roman" w:eastAsia="Times New Roman"/>
                <w:sz w:val="24"/>
              </w:rPr>
              <w:t>-2030</w:t>
            </w:r>
            <w:r>
              <w:rPr>
                <w:sz w:val="24"/>
              </w:rPr>
              <w:t>年；远景：展望至本世纪中叶。</w:t>
            </w:r>
          </w:p>
          <w:p>
            <w:pPr>
              <w:pStyle w:val="TableParagraph"/>
              <w:spacing w:before="161"/>
              <w:ind w:left="593" w:right="-44"/>
              <w:rPr>
                <w:sz w:val="24"/>
              </w:rPr>
            </w:pPr>
            <w:r>
              <w:rPr>
                <w:sz w:val="24"/>
              </w:rPr>
              <w:t>（</w:t>
            </w:r>
            <w:r>
              <w:rPr>
                <w:rFonts w:ascii="Times New Roman" w:eastAsia="Times New Roman"/>
                <w:sz w:val="24"/>
              </w:rPr>
              <w:t>1</w:t>
            </w:r>
            <w:r>
              <w:rPr>
                <w:sz w:val="24"/>
              </w:rPr>
              <w:t>）</w:t>
            </w:r>
            <w:r>
              <w:rPr>
                <w:spacing w:val="-5"/>
                <w:sz w:val="24"/>
              </w:rPr>
              <w:t>规划区范围：北至四通河；东至通榆河向东</w:t>
            </w:r>
            <w:r>
              <w:rPr>
                <w:rFonts w:ascii="Times New Roman" w:eastAsia="Times New Roman"/>
                <w:sz w:val="24"/>
              </w:rPr>
              <w:t>1000</w:t>
            </w:r>
            <w:r>
              <w:rPr>
                <w:spacing w:val="-5"/>
                <w:sz w:val="24"/>
              </w:rPr>
              <w:t>米；南、</w:t>
            </w:r>
          </w:p>
        </w:tc>
      </w:tr>
    </w:tbl>
    <w:p>
      <w:pPr>
        <w:spacing w:after="0"/>
        <w:rPr>
          <w:sz w:val="24"/>
        </w:rPr>
        <w:sectPr>
          <w:footerReference w:type="default" r:id="rId6"/>
          <w:pgSz w:w="11910" w:h="16840"/>
          <w:pgMar w:top="1580" w:right="1240" w:bottom="1260" w:left="1300" w:header="0" w:footer="997"/>
          <w:pgNumType w:start="3"/>
          <w:cols w:space="708"/>
        </w:sectPr>
      </w:pPr>
    </w:p>
    <w:p>
      <w:pPr>
        <w:pStyle w:val="BodyText"/>
        <w:spacing w:before="114"/>
        <w:ind w:left="2069"/>
      </w:pPr>
      <w:r>
        <w:pict>
          <v:group id="_x0000_s1025" style="width:444.5pt;height:655.05pt;margin-top:85.05pt;margin-left:75.42pt;mso-position-horizontal-relative:page;mso-position-vertical-relative:page;position:absolute;z-index:-251658240" coordorigin="1508,1701" coordsize="8890,13101">
            <v:shape id="_x0000_s1026" style="width:8890;height:13101;left:1508;position:absolute;top:2036" coordorigin="1508,2037" coordsize="8890,13101" path="m1508,1711l10398,1711m1508,14792l10398,14792m1518,1701l1518,14801m10388,1720l10388,14801e" filled="f" stroked="t" strokecolor="black" strokeweight="0.96pt">
              <v:stroke dashstyle="solid"/>
              <v:path arrowok="t"/>
            </v:shape>
            <v:line id="_x0000_s1027" style="position:absolute" from="3261,1720" to="3261,14782" stroked="t" strokecolor="black" strokeweight="0.48pt">
              <v:stroke dashstyle="solid"/>
            </v:line>
          </v:group>
        </w:pict>
      </w:r>
      <w:r>
        <w:t>西均至规划的</w:t>
      </w:r>
      <w:r>
        <w:rPr>
          <w:rFonts w:ascii="Times New Roman" w:eastAsia="Times New Roman"/>
        </w:rPr>
        <w:t>329</w:t>
      </w:r>
      <w:r>
        <w:t>省道。规划区总面积：</w:t>
      </w:r>
      <w:r>
        <w:rPr>
          <w:rFonts w:ascii="Times New Roman" w:eastAsia="Times New Roman"/>
        </w:rPr>
        <w:t>63.07km</w:t>
      </w:r>
      <w:r>
        <w:rPr>
          <w:rFonts w:ascii="Times New Roman" w:eastAsia="Times New Roman"/>
          <w:position w:val="8"/>
          <w:sz w:val="15"/>
        </w:rPr>
        <w:t>2</w:t>
      </w:r>
      <w:r>
        <w:t>。</w:t>
      </w:r>
    </w:p>
    <w:p>
      <w:pPr>
        <w:pStyle w:val="BodyText"/>
        <w:spacing w:before="158" w:line="364" w:lineRule="auto"/>
        <w:ind w:left="2069" w:right="382" w:firstLine="480"/>
      </w:pPr>
      <w:r>
        <w:t>（</w:t>
      </w:r>
      <w:r>
        <w:rPr>
          <w:rFonts w:ascii="Times New Roman" w:eastAsia="Times New Roman"/>
        </w:rPr>
        <w:t>2</w:t>
      </w:r>
      <w:r>
        <w:t>）城市性质：盐城市域的次中心城市，苏北现代化新兴工业商贸城市。</w:t>
      </w:r>
    </w:p>
    <w:p>
      <w:pPr>
        <w:pStyle w:val="BodyText"/>
        <w:spacing w:before="1"/>
        <w:ind w:left="2549"/>
      </w:pPr>
      <w:r>
        <w:t>（</w:t>
      </w:r>
      <w:r>
        <w:rPr>
          <w:rFonts w:ascii="Times New Roman" w:eastAsia="Times New Roman"/>
        </w:rPr>
        <w:t>3</w:t>
      </w:r>
      <w:r>
        <w:t>）城市规模：人口近期（</w:t>
      </w:r>
      <w:r>
        <w:rPr>
          <w:rFonts w:ascii="Times New Roman" w:eastAsia="Times New Roman"/>
        </w:rPr>
        <w:t>2007</w:t>
      </w:r>
      <w:r>
        <w:t>年）</w:t>
      </w:r>
      <w:r>
        <w:rPr>
          <w:rFonts w:ascii="Times New Roman" w:eastAsia="Times New Roman"/>
        </w:rPr>
        <w:t>20</w:t>
      </w:r>
      <w:r>
        <w:t>万人，远期（</w:t>
      </w:r>
      <w:r>
        <w:rPr>
          <w:rFonts w:ascii="Times New Roman" w:eastAsia="Times New Roman"/>
        </w:rPr>
        <w:t>2020</w:t>
      </w:r>
      <w:r>
        <w:t>年）</w:t>
      </w:r>
    </w:p>
    <w:p>
      <w:pPr>
        <w:pStyle w:val="BodyText"/>
        <w:spacing w:before="158"/>
        <w:ind w:left="2069"/>
      </w:pPr>
      <w:r>
        <w:rPr>
          <w:rFonts w:ascii="Times New Roman" w:eastAsia="Times New Roman"/>
        </w:rPr>
        <w:t>30</w:t>
      </w:r>
      <w:r>
        <w:t>万人。用地近期（</w:t>
      </w:r>
      <w:r>
        <w:rPr>
          <w:rFonts w:ascii="Times New Roman" w:eastAsia="Times New Roman"/>
        </w:rPr>
        <w:t>2007</w:t>
      </w:r>
      <w:r>
        <w:t>年）</w:t>
      </w:r>
      <w:r>
        <w:rPr>
          <w:rFonts w:ascii="Times New Roman" w:eastAsia="Times New Roman"/>
        </w:rPr>
        <w:t>20km</w:t>
      </w:r>
      <w:r>
        <w:rPr>
          <w:rFonts w:ascii="Times New Roman" w:eastAsia="Times New Roman"/>
          <w:position w:val="8"/>
          <w:sz w:val="15"/>
        </w:rPr>
        <w:t>2</w:t>
      </w:r>
      <w:r>
        <w:t>，远期（</w:t>
      </w:r>
      <w:r>
        <w:rPr>
          <w:rFonts w:ascii="Times New Roman" w:eastAsia="Times New Roman"/>
        </w:rPr>
        <w:t>2020</w:t>
      </w:r>
      <w:r>
        <w:t>年）</w:t>
      </w:r>
      <w:r>
        <w:rPr>
          <w:rFonts w:ascii="Times New Roman" w:eastAsia="Times New Roman"/>
        </w:rPr>
        <w:t>30km</w:t>
      </w:r>
      <w:r>
        <w:rPr>
          <w:rFonts w:ascii="Times New Roman" w:eastAsia="Times New Roman"/>
          <w:position w:val="8"/>
          <w:sz w:val="15"/>
        </w:rPr>
        <w:t>2</w:t>
      </w:r>
      <w:r>
        <w:t>。</w:t>
      </w:r>
    </w:p>
    <w:p>
      <w:pPr>
        <w:pStyle w:val="ListParagraph"/>
        <w:numPr>
          <w:ilvl w:val="0"/>
          <w:numId w:val="44"/>
        </w:numPr>
        <w:tabs>
          <w:tab w:val="left" w:pos="3157"/>
        </w:tabs>
        <w:spacing w:before="161" w:after="0" w:line="362" w:lineRule="auto"/>
        <w:ind w:left="2069" w:right="386" w:firstLine="480"/>
        <w:jc w:val="left"/>
        <w:rPr>
          <w:sz w:val="24"/>
        </w:rPr>
      </w:pPr>
      <w:r>
        <w:rPr>
          <w:sz w:val="24"/>
        </w:rPr>
        <w:t>城市发展方向：积极向南、合理向西、适度向东、控制向北。</w:t>
      </w:r>
    </w:p>
    <w:p>
      <w:pPr>
        <w:pStyle w:val="ListParagraph"/>
        <w:numPr>
          <w:ilvl w:val="0"/>
          <w:numId w:val="44"/>
        </w:numPr>
        <w:tabs>
          <w:tab w:val="left" w:pos="3157"/>
        </w:tabs>
        <w:spacing w:before="5" w:after="0" w:line="364" w:lineRule="auto"/>
        <w:ind w:left="2069" w:right="386" w:firstLine="480"/>
        <w:jc w:val="left"/>
        <w:rPr>
          <w:sz w:val="24"/>
        </w:rPr>
      </w:pPr>
      <w:r>
        <w:rPr>
          <w:sz w:val="24"/>
        </w:rPr>
        <w:t>城市布局结构形式：单中心团块状结构。建设用地形成“一核、一带、两环、四片”。</w:t>
      </w:r>
    </w:p>
    <w:p>
      <w:pPr>
        <w:pStyle w:val="BodyText"/>
        <w:spacing w:line="362" w:lineRule="auto"/>
        <w:ind w:left="2069" w:right="264" w:firstLine="480"/>
      </w:pPr>
      <w:r>
        <w:rPr>
          <w:spacing w:val="-12"/>
        </w:rPr>
        <w:t>①“一核”：围合大关路、通榆南路</w:t>
      </w:r>
      <w:r>
        <w:t>（迎宾大道</w:t>
      </w:r>
      <w:r>
        <w:rPr>
          <w:spacing w:val="-24"/>
        </w:rPr>
        <w:t>）</w:t>
      </w:r>
      <w:r>
        <w:rPr>
          <w:spacing w:val="-7"/>
        </w:rPr>
        <w:t>、通榆北路、</w:t>
      </w:r>
      <w:r>
        <w:t>阜城大街形成沿射阳河呈三角形的县城商业、行政、文化中心；</w:t>
      </w:r>
    </w:p>
    <w:p>
      <w:pPr>
        <w:pStyle w:val="BodyText"/>
        <w:spacing w:before="3"/>
        <w:ind w:left="2549"/>
      </w:pPr>
      <w:r>
        <w:t>②“一带”：沿射阳河两岸形成滨河景观风景带；</w:t>
      </w:r>
    </w:p>
    <w:p>
      <w:pPr>
        <w:pStyle w:val="BodyText"/>
        <w:spacing w:before="159" w:line="364" w:lineRule="auto"/>
        <w:ind w:left="2069" w:right="384" w:firstLine="480"/>
        <w:jc w:val="both"/>
      </w:pPr>
      <w:r>
        <w:rPr>
          <w:spacing w:val="-9"/>
        </w:rPr>
        <w:t>③“两环”：结合沿河、沿路绿化带，规划形成两条城市绿化环线，即：内绿环为老阜坎河－射阳河－大关南路－南城河－川里</w:t>
      </w:r>
      <w:r>
        <w:rPr>
          <w:spacing w:val="-6"/>
        </w:rPr>
        <w:t>河－城河大街－老阜坎河；外绿环为开发区大道－黄码路－新兴路</w:t>
      </w:r>
    </w:p>
    <w:p>
      <w:pPr>
        <w:pStyle w:val="BodyText"/>
        <w:spacing w:line="307" w:lineRule="exact"/>
        <w:ind w:left="2069"/>
      </w:pPr>
      <w:r>
        <w:t>－新兴北路－昆仑路－开发区大道；</w:t>
      </w:r>
    </w:p>
    <w:p>
      <w:pPr>
        <w:pStyle w:val="BodyText"/>
        <w:spacing w:before="160"/>
        <w:ind w:left="2549"/>
      </w:pPr>
      <w:r>
        <w:t>④“四片”：东、西为两个工业区、南、北为两个居住区。</w:t>
      </w:r>
    </w:p>
    <w:p>
      <w:pPr>
        <w:pStyle w:val="ListParagraph"/>
        <w:numPr>
          <w:ilvl w:val="0"/>
          <w:numId w:val="44"/>
        </w:numPr>
        <w:tabs>
          <w:tab w:val="left" w:pos="3151"/>
        </w:tabs>
        <w:spacing w:before="158" w:after="0" w:line="240" w:lineRule="auto"/>
        <w:ind w:left="3150" w:right="0" w:hanging="602"/>
        <w:jc w:val="left"/>
        <w:rPr>
          <w:sz w:val="24"/>
        </w:rPr>
      </w:pPr>
      <w:r>
        <w:rPr>
          <w:sz w:val="24"/>
        </w:rPr>
        <w:t>用地布局：</w:t>
      </w:r>
    </w:p>
    <w:p>
      <w:pPr>
        <w:pStyle w:val="BodyText"/>
        <w:spacing w:before="161" w:line="362" w:lineRule="auto"/>
        <w:ind w:left="2069" w:right="322" w:firstLine="480"/>
      </w:pPr>
      <w:r>
        <w:t>①居住用地：分为</w:t>
      </w:r>
      <w:r>
        <w:rPr>
          <w:rFonts w:ascii="Times New Roman" w:eastAsia="Times New Roman" w:hAnsi="Times New Roman"/>
        </w:rPr>
        <w:t>6</w:t>
      </w:r>
      <w:r>
        <w:t>个片区，其中：射阳河北岸</w:t>
      </w:r>
      <w:r>
        <w:rPr>
          <w:rFonts w:ascii="Times New Roman" w:eastAsia="Times New Roman" w:hAnsi="Times New Roman"/>
        </w:rPr>
        <w:t>4</w:t>
      </w:r>
      <w:r>
        <w:t>个；射阳河南岸</w:t>
      </w:r>
      <w:r>
        <w:rPr>
          <w:rFonts w:ascii="Times New Roman" w:eastAsia="Times New Roman" w:hAnsi="Times New Roman"/>
        </w:rPr>
        <w:t>2</w:t>
      </w:r>
      <w:r>
        <w:t>个。</w:t>
      </w:r>
    </w:p>
    <w:p>
      <w:pPr>
        <w:pStyle w:val="BodyText"/>
        <w:spacing w:before="5"/>
        <w:ind w:left="2549"/>
      </w:pPr>
      <w:r>
        <w:t>②公共设施用地：按两级布置：中心区、居住区级。</w:t>
      </w:r>
    </w:p>
    <w:p>
      <w:pPr>
        <w:pStyle w:val="BodyText"/>
        <w:spacing w:before="158" w:line="364" w:lineRule="auto"/>
        <w:ind w:left="2069" w:right="334" w:firstLine="480"/>
      </w:pPr>
      <w:r>
        <w:t>③工业用地：在城东、城西布置。城东工业区（经济开发区） 以一类工业为主；</w:t>
      </w:r>
    </w:p>
    <w:p>
      <w:pPr>
        <w:pStyle w:val="BodyText"/>
        <w:spacing w:line="306" w:lineRule="exact"/>
        <w:ind w:left="2549"/>
      </w:pPr>
      <w:r>
        <w:t>城西工业区（新兴北路以西）以二类工业为主。</w:t>
      </w:r>
    </w:p>
    <w:p>
      <w:pPr>
        <w:pStyle w:val="BodyText"/>
        <w:spacing w:before="160" w:line="364" w:lineRule="auto"/>
        <w:ind w:left="2069" w:right="264" w:firstLine="480"/>
        <w:jc w:val="both"/>
      </w:pPr>
      <w:r>
        <w:rPr>
          <w:spacing w:val="-15"/>
        </w:rPr>
        <w:t>④道路交通用地：采用“方格网”布局形态。道路分为主干道、</w:t>
      </w:r>
      <w:r>
        <w:rPr>
          <w:spacing w:val="-16"/>
        </w:rPr>
        <w:t>次干道、支路三个等级。主干道宽度</w:t>
      </w:r>
      <w:r>
        <w:rPr>
          <w:rFonts w:ascii="Times New Roman" w:eastAsia="Times New Roman" w:hAnsi="Times New Roman"/>
        </w:rPr>
        <w:t>35</w:t>
      </w:r>
      <w:r>
        <w:t>－</w:t>
      </w:r>
      <w:r>
        <w:rPr>
          <w:rFonts w:ascii="Times New Roman" w:eastAsia="Times New Roman" w:hAnsi="Times New Roman"/>
        </w:rPr>
        <w:t>60</w:t>
      </w:r>
      <w:r>
        <w:rPr>
          <w:rFonts w:ascii="Times New Roman" w:eastAsia="Times New Roman" w:hAnsi="Times New Roman"/>
          <w:spacing w:val="-2"/>
        </w:rPr>
        <w:t>m</w:t>
      </w:r>
      <w:r>
        <w:rPr>
          <w:spacing w:val="-18"/>
        </w:rPr>
        <w:t>；次干道宽度</w:t>
      </w:r>
      <w:r>
        <w:rPr>
          <w:rFonts w:ascii="Times New Roman" w:eastAsia="Times New Roman" w:hAnsi="Times New Roman"/>
          <w:spacing w:val="-3"/>
        </w:rPr>
        <w:t>30</w:t>
      </w:r>
      <w:r>
        <w:rPr>
          <w:spacing w:val="-3"/>
        </w:rPr>
        <w:t>－</w:t>
      </w:r>
      <w:r>
        <w:rPr>
          <w:rFonts w:ascii="Times New Roman" w:eastAsia="Times New Roman" w:hAnsi="Times New Roman"/>
          <w:spacing w:val="-3"/>
        </w:rPr>
        <w:t>40m</w:t>
      </w:r>
      <w:r>
        <w:rPr>
          <w:spacing w:val="-3"/>
        </w:rPr>
        <w:t>；</w:t>
      </w:r>
      <w:r>
        <w:t>支路宽度大于</w:t>
      </w:r>
      <w:r>
        <w:rPr>
          <w:rFonts w:ascii="Times New Roman" w:eastAsia="Times New Roman" w:hAnsi="Times New Roman"/>
        </w:rPr>
        <w:t>14m</w:t>
      </w:r>
      <w:r>
        <w:t>。</w:t>
      </w:r>
    </w:p>
    <w:p>
      <w:pPr>
        <w:pStyle w:val="BodyText"/>
        <w:spacing w:line="304" w:lineRule="exact"/>
        <w:ind w:left="2549"/>
      </w:pPr>
      <w:r>
        <w:t>⑤绿化用地：规划以射阳河为主要轴线建设滨河绿地，形成县</w:t>
      </w:r>
    </w:p>
    <w:p>
      <w:pPr>
        <w:spacing w:after="0" w:line="304" w:lineRule="exact"/>
        <w:sectPr>
          <w:footerReference w:type="default" r:id="rId7"/>
          <w:pgSz w:w="11910" w:h="16840"/>
          <w:pgMar w:top="1580" w:right="1240" w:bottom="1260" w:left="1300" w:header="0" w:footer="997"/>
          <w:pgNumType w:start="4"/>
          <w:cols w:space="708"/>
        </w:sectPr>
      </w:pPr>
    </w:p>
    <w:p>
      <w:pPr>
        <w:pStyle w:val="BodyText"/>
        <w:spacing w:before="114" w:line="364" w:lineRule="auto"/>
        <w:ind w:left="2069" w:right="334"/>
        <w:jc w:val="both"/>
      </w:pPr>
      <w:r>
        <w:pict>
          <v:group id="_x0000_s1028" style="width:444.5pt;height:608.35pt;margin-top:5.14pt;margin-left:75.42pt;mso-position-horizontal-relative:page;position:absolute;z-index:-251657216" coordorigin="1508,103" coordsize="8890,12167">
            <v:shape id="_x0000_s1029" style="width:8890;height:12167;left:1508;position:absolute;top:1372" coordorigin="1508,1373" coordsize="8890,12167" path="m1508,112l10398,112m1508,12259l10398,12259m1518,103l1518,12269m10388,122l10388,12269e" filled="f" stroked="t" strokecolor="black" strokeweight="0.96pt">
              <v:stroke dashstyle="solid"/>
              <v:path arrowok="t"/>
            </v:shape>
            <v:line id="_x0000_s1030" style="position:absolute" from="3261,122" to="3261,12250" stroked="t" strokecolor="black" strokeweight="0.48pt">
              <v:stroke dashstyle="solid"/>
            </v:line>
          </v:group>
        </w:pict>
      </w:r>
      <w:r>
        <w:rPr>
          <w:spacing w:val="-1"/>
        </w:rPr>
        <w:t xml:space="preserve">城绿化主空间。整治现状河道，建设沿河、沿路绿化，形成“回” </w:t>
      </w:r>
      <w:r>
        <w:rPr>
          <w:spacing w:val="-6"/>
        </w:rPr>
        <w:t>字型县城双绿环，结合该绿环，建成六条城市景观路和十个城市公</w:t>
      </w:r>
      <w:r>
        <w:rPr>
          <w:spacing w:val="-19"/>
        </w:rPr>
        <w:t>园。六条城市景观路为：阜城大街、城河大街、新兴路、通榆路</w:t>
      </w:r>
      <w:r>
        <w:t>（迎宾大道）</w:t>
      </w:r>
      <w:r>
        <w:rPr>
          <w:spacing w:val="-1"/>
        </w:rPr>
        <w:t>、东风路、开发区大道；十个城市公园为：生态植物园、</w:t>
      </w:r>
      <w:r>
        <w:rPr>
          <w:spacing w:val="-6"/>
        </w:rPr>
        <w:t>桥北公园、南城区公园、城南公园、开发区公园、烈士陵园、川里河游园、驿马河游园、河口游园、大关路公园。</w:t>
      </w:r>
    </w:p>
    <w:p>
      <w:pPr>
        <w:pStyle w:val="ListParagraph"/>
        <w:numPr>
          <w:ilvl w:val="0"/>
          <w:numId w:val="45"/>
        </w:numPr>
        <w:tabs>
          <w:tab w:val="left" w:pos="3151"/>
        </w:tabs>
        <w:spacing w:before="0" w:after="0" w:line="364" w:lineRule="auto"/>
        <w:ind w:left="2069" w:right="384" w:firstLine="480"/>
        <w:jc w:val="both"/>
        <w:rPr>
          <w:sz w:val="24"/>
        </w:rPr>
      </w:pPr>
      <w:r>
        <w:rPr>
          <w:spacing w:val="-1"/>
          <w:sz w:val="24"/>
        </w:rPr>
        <w:t>环境保护规划：远期：地面水达到Ⅱ</w:t>
      </w:r>
      <w:r>
        <w:rPr>
          <w:rFonts w:ascii="Times New Roman" w:eastAsia="Times New Roman" w:hAnsi="Times New Roman"/>
          <w:sz w:val="24"/>
        </w:rPr>
        <w:t>-</w:t>
      </w:r>
      <w:r>
        <w:rPr>
          <w:spacing w:val="-3"/>
          <w:sz w:val="24"/>
        </w:rPr>
        <w:t>Ⅲ类标准以上，地</w:t>
      </w:r>
      <w:r>
        <w:rPr>
          <w:spacing w:val="-6"/>
          <w:sz w:val="24"/>
        </w:rPr>
        <w:t>下水达Ⅱ类标准；大气环境达到国家大气环境质量一级标准；固体</w:t>
      </w:r>
      <w:r>
        <w:rPr>
          <w:sz w:val="24"/>
        </w:rPr>
        <w:t>废弃物无害化处理率</w:t>
      </w:r>
      <w:r>
        <w:rPr>
          <w:rFonts w:ascii="Times New Roman" w:eastAsia="Times New Roman" w:hAnsi="Times New Roman"/>
          <w:sz w:val="24"/>
        </w:rPr>
        <w:t>100%</w:t>
      </w:r>
      <w:r>
        <w:rPr>
          <w:sz w:val="24"/>
        </w:rPr>
        <w:t>。</w:t>
      </w:r>
    </w:p>
    <w:p>
      <w:pPr>
        <w:pStyle w:val="ListParagraph"/>
        <w:numPr>
          <w:ilvl w:val="0"/>
          <w:numId w:val="45"/>
        </w:numPr>
        <w:tabs>
          <w:tab w:val="left" w:pos="3157"/>
        </w:tabs>
        <w:spacing w:before="0" w:after="0" w:line="362" w:lineRule="auto"/>
        <w:ind w:left="2069" w:right="386" w:firstLine="480"/>
        <w:jc w:val="left"/>
        <w:rPr>
          <w:sz w:val="24"/>
        </w:rPr>
      </w:pPr>
      <w:r>
        <w:rPr>
          <w:sz w:val="24"/>
        </w:rPr>
        <w:t>区域功能定位：连通城镇聚合轴的节点城市之一；盐城市域的次中心城市。</w:t>
      </w:r>
    </w:p>
    <w:p>
      <w:pPr>
        <w:pStyle w:val="ListParagraph"/>
        <w:numPr>
          <w:ilvl w:val="0"/>
          <w:numId w:val="45"/>
        </w:numPr>
        <w:tabs>
          <w:tab w:val="left" w:pos="3157"/>
        </w:tabs>
        <w:spacing w:before="1" w:after="0" w:line="364" w:lineRule="auto"/>
        <w:ind w:left="2069" w:right="384" w:firstLine="480"/>
        <w:jc w:val="both"/>
        <w:rPr>
          <w:sz w:val="24"/>
        </w:rPr>
      </w:pPr>
      <w:r>
        <w:rPr>
          <w:sz w:val="24"/>
        </w:rPr>
        <w:t>经济发展战略指导思想：坚持以加快发展为主题，以结</w:t>
      </w:r>
      <w:r>
        <w:rPr>
          <w:spacing w:val="-6"/>
          <w:sz w:val="24"/>
        </w:rPr>
        <w:t>构调整为主线，以科技创新为动力，以培植财源为重点，大力实施</w:t>
      </w:r>
      <w:r>
        <w:rPr>
          <w:spacing w:val="-7"/>
          <w:sz w:val="24"/>
        </w:rPr>
        <w:t>“以工强县、兴农富民、进位争先、跨越发展”的方针，巩固农业基础地位，提升二、三产业，全面推进三个文明建设协调发展，把</w:t>
      </w:r>
      <w:r>
        <w:rPr>
          <w:spacing w:val="-6"/>
          <w:sz w:val="24"/>
        </w:rPr>
        <w:t>阜宁建成经济繁荣、生活富裕、环境优美、城镇文明的现代化中等</w:t>
      </w:r>
      <w:r>
        <w:rPr>
          <w:sz w:val="24"/>
        </w:rPr>
        <w:t>城市。</w:t>
      </w:r>
    </w:p>
    <w:p>
      <w:pPr>
        <w:pStyle w:val="BodyText"/>
        <w:spacing w:line="364" w:lineRule="auto"/>
        <w:ind w:left="2069" w:right="264" w:firstLine="480"/>
      </w:pPr>
      <w:r>
        <w:t xml:space="preserve">第二产业空间布局：形成“三园、四带”的布局。“三园”： </w:t>
      </w:r>
      <w:r>
        <w:rPr>
          <w:spacing w:val="-8"/>
        </w:rPr>
        <w:t>江苏省阜宁经济开发区</w:t>
      </w:r>
      <w:r>
        <w:rPr>
          <w:spacing w:val="-3"/>
        </w:rPr>
        <w:t>（</w:t>
      </w:r>
      <w:r>
        <w:t>轻纺工业园</w:t>
      </w:r>
      <w:r>
        <w:rPr>
          <w:spacing w:val="-72"/>
        </w:rPr>
        <w:t>）</w:t>
      </w:r>
      <w:r>
        <w:rPr>
          <w:spacing w:val="-25"/>
        </w:rPr>
        <w:t>、生态化工园</w:t>
      </w:r>
      <w:r>
        <w:t>（精细化工园</w:t>
      </w:r>
      <w:r>
        <w:rPr>
          <w:spacing w:val="-120"/>
        </w:rPr>
        <w:t>）</w:t>
      </w:r>
      <w:r>
        <w:rPr>
          <w:spacing w:val="-16"/>
        </w:rPr>
        <w:t>、</w:t>
      </w:r>
      <w:r>
        <w:t>东益工业园</w:t>
      </w:r>
      <w:r>
        <w:rPr>
          <w:spacing w:val="4"/>
        </w:rPr>
        <w:t>（</w:t>
      </w:r>
      <w:r>
        <w:t>民营科技园</w:t>
      </w:r>
      <w:r>
        <w:rPr>
          <w:spacing w:val="2"/>
        </w:rPr>
        <w:t>）；“</w:t>
      </w:r>
      <w:r>
        <w:t>四带”：</w:t>
      </w:r>
      <w:r>
        <w:rPr>
          <w:rFonts w:ascii="Times New Roman" w:eastAsia="Times New Roman" w:hAnsi="Times New Roman"/>
        </w:rPr>
        <w:t>204</w:t>
      </w:r>
      <w:r>
        <w:t>国道产业带、盐淮线产业带、阜益线产业带、阜羊线产业带。</w:t>
      </w:r>
    </w:p>
    <w:p>
      <w:pPr>
        <w:pStyle w:val="ListParagraph"/>
        <w:numPr>
          <w:ilvl w:val="0"/>
          <w:numId w:val="45"/>
        </w:numPr>
        <w:tabs>
          <w:tab w:val="left" w:pos="3271"/>
        </w:tabs>
        <w:spacing w:before="0" w:after="0" w:line="364" w:lineRule="auto"/>
        <w:ind w:left="2069" w:right="264" w:firstLine="480"/>
        <w:jc w:val="left"/>
        <w:rPr>
          <w:sz w:val="24"/>
        </w:rPr>
      </w:pPr>
      <w:r>
        <w:rPr>
          <w:spacing w:val="-18"/>
          <w:sz w:val="24"/>
        </w:rPr>
        <w:t>城镇空间布局：“一条主轴、两条次轴”。“一条主轴</w:t>
      </w:r>
      <w:r>
        <w:rPr>
          <w:spacing w:val="-45"/>
          <w:sz w:val="24"/>
        </w:rPr>
        <w:t xml:space="preserve">”： </w:t>
      </w:r>
      <w:r>
        <w:rPr>
          <w:rFonts w:ascii="Times New Roman" w:eastAsia="Times New Roman" w:hAnsi="Times New Roman"/>
          <w:sz w:val="24"/>
        </w:rPr>
        <w:t>20</w:t>
      </w:r>
      <w:r>
        <w:rPr>
          <w:rFonts w:ascii="Times New Roman" w:eastAsia="Times New Roman" w:hAnsi="Times New Roman"/>
          <w:spacing w:val="2"/>
          <w:sz w:val="24"/>
        </w:rPr>
        <w:t>4</w:t>
      </w:r>
      <w:r>
        <w:rPr>
          <w:spacing w:val="2"/>
          <w:sz w:val="24"/>
        </w:rPr>
        <w:t>国道城镇轴；“两条次轴”：阜益线、阜羊线城镇轴。随</w:t>
      </w:r>
      <w:r>
        <w:rPr>
          <w:sz w:val="24"/>
        </w:rPr>
        <w:t>着城市化、工业化进程的加快，镇域行政区划将适时逐步调整。</w:t>
      </w:r>
    </w:p>
    <w:p>
      <w:pPr>
        <w:pStyle w:val="BodyText"/>
        <w:spacing w:line="362" w:lineRule="auto"/>
        <w:ind w:left="2069" w:right="384" w:firstLine="480"/>
      </w:pPr>
      <w:r>
        <w:t>本项目为阜宁县中医院建设项目，位于规划中的医疗卫生用地，符合阜宁县城市总体规划，阜宁县城市总体规划图见附图</w:t>
      </w:r>
      <w:r>
        <w:rPr>
          <w:rFonts w:ascii="Times New Roman" w:eastAsia="Times New Roman"/>
        </w:rPr>
        <w:t>8</w:t>
      </w:r>
      <w:r>
        <w:t>。</w:t>
      </w:r>
    </w:p>
    <w:p>
      <w:pPr>
        <w:spacing w:after="0" w:line="362" w:lineRule="auto"/>
        <w:sectPr>
          <w:footerReference w:type="default" r:id="rId8"/>
          <w:pgSz w:w="11910" w:h="16840"/>
          <w:pgMar w:top="1580" w:right="1240" w:bottom="1260" w:left="1300" w:header="0" w:footer="997"/>
          <w:pgNumType w:start="5"/>
          <w:cols w:space="708"/>
        </w:sectPr>
      </w:pPr>
    </w:p>
    <w:p>
      <w:pPr>
        <w:pStyle w:val="Heading2"/>
        <w:spacing w:before="131"/>
        <w:ind w:left="1452"/>
      </w:pPr>
      <w:r>
        <w:pict>
          <v:group id="_x0000_s1031" style="width:444.5pt;height:665.75pt;margin-top:85.05pt;margin-left:75.42pt;mso-position-horizontal-relative:page;mso-position-vertical-relative:page;position:absolute;z-index:-251656192" coordorigin="1508,1701" coordsize="8890,13315">
            <v:shape id="_x0000_s1032" style="width:8890;height:13315;left:1508;position:absolute;top:1822" coordorigin="1508,1823" coordsize="8890,13315" path="m1508,1711l10398,1711m1508,15006l10398,15006m1518,1701l1518,15015m10388,1720l10388,15015e" filled="f" stroked="t" strokecolor="black" strokeweight="0.96pt">
              <v:stroke dashstyle="solid"/>
              <v:path arrowok="t"/>
            </v:shape>
            <v:line id="_x0000_s1033" style="position:absolute" from="2164,1720" to="2164,14996" stroked="t" strokecolor="black" strokeweight="0.48pt">
              <v:stroke dashstyle="solid"/>
            </v:line>
          </v:group>
        </w:pict>
      </w:r>
      <w:r>
        <w:rPr>
          <w:rFonts w:ascii="Times New Roman" w:eastAsia="Times New Roman"/>
        </w:rPr>
        <w:t>1</w:t>
      </w:r>
      <w:r>
        <w:t>、产业政策合理性分析</w:t>
      </w:r>
    </w:p>
    <w:p>
      <w:pPr>
        <w:pStyle w:val="ListParagraph"/>
        <w:numPr>
          <w:ilvl w:val="0"/>
          <w:numId w:val="41"/>
        </w:numPr>
        <w:tabs>
          <w:tab w:val="left" w:pos="2054"/>
        </w:tabs>
        <w:spacing w:before="160" w:after="0" w:line="240" w:lineRule="auto"/>
        <w:ind w:left="2053" w:right="0" w:hanging="602"/>
        <w:jc w:val="left"/>
        <w:rPr>
          <w:sz w:val="22"/>
        </w:rPr>
      </w:pPr>
      <w:r>
        <w:rPr>
          <w:sz w:val="24"/>
        </w:rPr>
        <w:t>国家产业政策符合性分析</w:t>
      </w:r>
    </w:p>
    <w:p>
      <w:pPr>
        <w:pStyle w:val="BodyText"/>
        <w:spacing w:before="158"/>
        <w:ind w:left="1452"/>
      </w:pPr>
      <w:r>
        <w:t>本项目为医疗服务建设项目，行业类别属于“</w:t>
      </w:r>
      <w:r>
        <w:rPr>
          <w:rFonts w:ascii="Times New Roman" w:eastAsia="Times New Roman" w:hAnsi="Times New Roman"/>
        </w:rPr>
        <w:t>Q8412</w:t>
      </w:r>
      <w:r>
        <w:t>中医医院”，经查阅</w:t>
      </w:r>
    </w:p>
    <w:p>
      <w:pPr>
        <w:pStyle w:val="BodyText"/>
        <w:spacing w:before="161" w:line="362" w:lineRule="auto"/>
        <w:ind w:left="972" w:right="384"/>
      </w:pPr>
      <w:r>
        <w:t>《产业结构调整指导目录（</w:t>
      </w:r>
      <w:r>
        <w:rPr>
          <w:rFonts w:ascii="Times New Roman" w:eastAsia="Times New Roman" w:hAnsi="Times New Roman"/>
        </w:rPr>
        <w:t>2019</w:t>
      </w:r>
      <w:r>
        <w:t>年本）》（</w:t>
      </w:r>
      <w:r>
        <w:rPr>
          <w:rFonts w:ascii="Times New Roman" w:eastAsia="Times New Roman" w:hAnsi="Times New Roman"/>
        </w:rPr>
        <w:t>2021</w:t>
      </w:r>
      <w:r>
        <w:t>年修改版），本项目属于其鼓励类中的“医疗卫生服务设施建设”，与国家产业政策相符。</w:t>
      </w:r>
    </w:p>
    <w:p>
      <w:pPr>
        <w:pStyle w:val="Heading2"/>
        <w:spacing w:before="5"/>
        <w:ind w:left="1452"/>
      </w:pPr>
      <w:r>
        <w:rPr>
          <w:rFonts w:ascii="Times New Roman" w:eastAsia="Times New Roman"/>
        </w:rPr>
        <w:t>2</w:t>
      </w:r>
      <w:r>
        <w:t>、选址可行性分析</w:t>
      </w:r>
    </w:p>
    <w:p>
      <w:pPr>
        <w:pStyle w:val="BodyText"/>
        <w:spacing w:before="158" w:line="364" w:lineRule="auto"/>
        <w:ind w:left="972" w:right="382" w:firstLine="480"/>
        <w:jc w:val="both"/>
      </w:pPr>
      <w:r>
        <w:t>本项目位于阜宁县城河大街</w:t>
      </w:r>
      <w:r>
        <w:rPr>
          <w:rFonts w:ascii="Times New Roman" w:eastAsia="Times New Roman"/>
        </w:rPr>
        <w:t>50</w:t>
      </w:r>
      <w:r>
        <w:t>号，用地性质为医疗卫生用地。项目北侧为空地，隔空地为阜宁县实验小学（向阳路校区），西侧为铁军纪念馆，南侧为成城河路，东侧为百盛花苑。项目周围无自然保护区、风景名胜区和其它特别需要保护的敏感目标，不涉及拆迁，不会对周围生态环境产生影响。各工序污染源采取相应的污染控制措施后，均可实现达标排放，不会对区域环境产生明显影响。</w:t>
      </w:r>
    </w:p>
    <w:p>
      <w:pPr>
        <w:pStyle w:val="Heading2"/>
        <w:tabs>
          <w:tab w:val="left" w:pos="1452"/>
        </w:tabs>
        <w:spacing w:line="273" w:lineRule="exact"/>
        <w:ind w:left="420"/>
      </w:pPr>
      <w:r>
        <w:rPr>
          <w:b w:val="0"/>
          <w:position w:val="7"/>
        </w:rPr>
        <w:t>其</w:t>
        <w:tab/>
      </w:r>
      <w:r>
        <w:t>综上，从基础条件、环境条件分析，项目选址可行。</w:t>
      </w:r>
    </w:p>
    <w:p>
      <w:pPr>
        <w:pStyle w:val="BodyText"/>
        <w:spacing w:line="233" w:lineRule="exact"/>
        <w:ind w:left="420"/>
      </w:pPr>
      <w:r>
        <w:t>他</w:t>
      </w:r>
    </w:p>
    <w:p>
      <w:pPr>
        <w:pStyle w:val="Heading2"/>
        <w:tabs>
          <w:tab w:val="left" w:pos="1452"/>
        </w:tabs>
        <w:spacing w:line="196" w:lineRule="auto"/>
        <w:ind w:left="420"/>
      </w:pPr>
      <w:r>
        <w:rPr>
          <w:b w:val="0"/>
          <w:position w:val="-8"/>
        </w:rPr>
        <w:t>符</w:t>
        <w:tab/>
      </w:r>
      <w:r>
        <w:rPr>
          <w:rFonts w:ascii="Times New Roman" w:eastAsia="Times New Roman" w:hAnsi="Times New Roman"/>
        </w:rPr>
        <w:t>3</w:t>
      </w:r>
      <w:r>
        <w:t>、“三线一单”符合性分析</w:t>
      </w:r>
    </w:p>
    <w:p>
      <w:pPr>
        <w:tabs>
          <w:tab w:val="left" w:pos="1452"/>
        </w:tabs>
        <w:spacing w:before="64" w:line="187" w:lineRule="auto"/>
        <w:ind w:left="420" w:right="5866" w:firstLine="0"/>
        <w:jc w:val="left"/>
        <w:rPr>
          <w:sz w:val="24"/>
        </w:rPr>
      </w:pPr>
      <w:r>
        <w:rPr>
          <w:position w:val="7"/>
          <w:sz w:val="24"/>
        </w:rPr>
        <w:t>合</w:t>
        <w:tab/>
      </w:r>
      <w:r>
        <w:rPr>
          <w:b/>
          <w:sz w:val="24"/>
        </w:rPr>
        <w:t>（</w:t>
      </w:r>
      <w:r>
        <w:rPr>
          <w:rFonts w:ascii="Times New Roman" w:eastAsia="Times New Roman"/>
          <w:b/>
          <w:sz w:val="24"/>
        </w:rPr>
        <w:t>1</w:t>
      </w:r>
      <w:r>
        <w:rPr>
          <w:b/>
          <w:sz w:val="24"/>
        </w:rPr>
        <w:t>）生态保护红</w:t>
      </w:r>
      <w:r>
        <w:rPr>
          <w:b/>
          <w:spacing w:val="-16"/>
          <w:sz w:val="24"/>
        </w:rPr>
        <w:t>线</w:t>
      </w:r>
      <w:r>
        <w:rPr>
          <w:sz w:val="24"/>
        </w:rPr>
        <w:t>性</w:t>
      </w:r>
    </w:p>
    <w:p>
      <w:pPr>
        <w:pStyle w:val="BodyText"/>
        <w:tabs>
          <w:tab w:val="left" w:pos="1452"/>
        </w:tabs>
        <w:spacing w:line="172" w:lineRule="auto"/>
        <w:ind w:left="420"/>
      </w:pPr>
      <w:r>
        <w:rPr>
          <w:position w:val="-8"/>
        </w:rPr>
        <w:t>分</w:t>
        <w:tab/>
      </w:r>
      <w:r>
        <w:t>对照</w:t>
      </w:r>
      <w:r>
        <w:rPr>
          <w:spacing w:val="4"/>
        </w:rPr>
        <w:t>《</w:t>
      </w:r>
      <w:r>
        <w:t>省政府</w:t>
      </w:r>
      <w:r>
        <w:rPr>
          <w:spacing w:val="4"/>
        </w:rPr>
        <w:t>关</w:t>
      </w:r>
      <w:r>
        <w:t>于印发江</w:t>
      </w:r>
      <w:r>
        <w:rPr>
          <w:spacing w:val="4"/>
        </w:rPr>
        <w:t>苏</w:t>
      </w:r>
      <w:r>
        <w:t>省生态</w:t>
      </w:r>
      <w:r>
        <w:rPr>
          <w:spacing w:val="4"/>
        </w:rPr>
        <w:t>空</w:t>
      </w:r>
      <w:r>
        <w:t>间管控区</w:t>
      </w:r>
      <w:r>
        <w:rPr>
          <w:spacing w:val="4"/>
        </w:rPr>
        <w:t>域</w:t>
      </w:r>
      <w:r>
        <w:t>规划的</w:t>
      </w:r>
      <w:r>
        <w:rPr>
          <w:spacing w:val="4"/>
        </w:rPr>
        <w:t>通</w:t>
      </w:r>
      <w:r>
        <w:t>知》（苏</w:t>
      </w:r>
      <w:r>
        <w:rPr>
          <w:spacing w:val="4"/>
        </w:rPr>
        <w:t>政</w:t>
      </w:r>
      <w:r>
        <w:t>发</w:t>
      </w:r>
    </w:p>
    <w:p>
      <w:pPr>
        <w:pStyle w:val="BodyText"/>
        <w:tabs>
          <w:tab w:val="left" w:pos="972"/>
        </w:tabs>
        <w:spacing w:before="20"/>
        <w:ind w:left="420"/>
      </w:pPr>
      <w:r>
        <w:rPr>
          <w:position w:val="7"/>
        </w:rPr>
        <w:t>析</w:t>
        <w:tab/>
      </w:r>
      <w:r>
        <w:t>〔</w:t>
      </w:r>
      <w:r>
        <w:rPr>
          <w:rFonts w:ascii="Times New Roman" w:eastAsia="Times New Roman"/>
        </w:rPr>
        <w:t>2020</w:t>
      </w:r>
      <w:r>
        <w:t>〕</w:t>
      </w:r>
      <w:r>
        <w:rPr>
          <w:rFonts w:ascii="Times New Roman" w:eastAsia="Times New Roman"/>
        </w:rPr>
        <w:t>1</w:t>
      </w:r>
      <w:r>
        <w:t>号）、《省政府关于印发江苏省国家级生态保护红线规划的通知》</w:t>
      </w:r>
    </w:p>
    <w:p>
      <w:pPr>
        <w:pStyle w:val="BodyText"/>
        <w:spacing w:before="158" w:line="364" w:lineRule="auto"/>
        <w:ind w:left="972" w:right="384"/>
        <w:jc w:val="both"/>
      </w:pPr>
      <w:r>
        <w:t>（苏政发〔</w:t>
      </w:r>
      <w:r>
        <w:rPr>
          <w:rFonts w:ascii="Times New Roman" w:eastAsia="Times New Roman"/>
        </w:rPr>
        <w:t>2018</w:t>
      </w:r>
      <w:r>
        <w:t>〕</w:t>
      </w:r>
      <w:r>
        <w:rPr>
          <w:rFonts w:ascii="Times New Roman" w:eastAsia="Times New Roman"/>
        </w:rPr>
        <w:t>74</w:t>
      </w:r>
      <w:r>
        <w:t>号）以及《阜宁县生态空间管控区域调整方案》，本项目距离射阳河（阜宁县）清水通道维护区约为</w:t>
      </w:r>
      <w:r>
        <w:rPr>
          <w:rFonts w:ascii="Times New Roman" w:eastAsia="Times New Roman"/>
        </w:rPr>
        <w:t>100m</w:t>
      </w:r>
      <w:r>
        <w:t>，距离通榆河清水通道维护区</w:t>
      </w:r>
      <w:r>
        <w:rPr>
          <w:rFonts w:ascii="Times New Roman" w:eastAsia="Times New Roman"/>
        </w:rPr>
        <w:t>2.8km</w:t>
      </w:r>
      <w:r>
        <w:t>。故本项目符合江苏省生态空间管控区域保护规划要求。</w:t>
      </w:r>
    </w:p>
    <w:p>
      <w:pPr>
        <w:pStyle w:val="BodyText"/>
        <w:spacing w:line="362" w:lineRule="auto"/>
        <w:ind w:left="972" w:right="382" w:firstLine="480"/>
      </w:pPr>
      <w:r>
        <w:t>因此本项目符合《江苏省生态空间管控区域规划》、《江苏省国家级生态保护红线规划》相关要求。项目与生态空间管控区位置关系图见附图</w:t>
      </w:r>
      <w:r>
        <w:rPr>
          <w:rFonts w:ascii="Times New Roman" w:eastAsia="Times New Roman"/>
        </w:rPr>
        <w:t>4</w:t>
      </w:r>
      <w:r>
        <w:t>。</w:t>
      </w:r>
    </w:p>
    <w:p>
      <w:pPr>
        <w:pStyle w:val="ListParagraph"/>
        <w:numPr>
          <w:ilvl w:val="0"/>
          <w:numId w:val="41"/>
        </w:numPr>
        <w:tabs>
          <w:tab w:val="left" w:pos="2054"/>
        </w:tabs>
        <w:spacing w:before="5" w:after="0" w:line="364" w:lineRule="auto"/>
        <w:ind w:left="1421" w:right="384" w:firstLine="31"/>
        <w:jc w:val="left"/>
        <w:rPr>
          <w:sz w:val="22"/>
        </w:rPr>
      </w:pPr>
      <w:r>
        <w:rPr>
          <w:b/>
          <w:spacing w:val="-9"/>
          <w:sz w:val="24"/>
        </w:rPr>
        <w:t>项目与《江苏省“三线一单”生态环境分区管控方案》相符性分析</w:t>
      </w:r>
      <w:r>
        <w:rPr>
          <w:sz w:val="24"/>
        </w:rPr>
        <w:t>根据《江苏省“三线一单”生态环境分区管控方案》，本项目所在地属</w:t>
      </w:r>
    </w:p>
    <w:p>
      <w:pPr>
        <w:pStyle w:val="BodyText"/>
        <w:spacing w:line="362" w:lineRule="auto"/>
        <w:ind w:left="1181" w:right="264"/>
      </w:pPr>
      <w:r>
        <w:t>于重点管控单元。本项目与《江苏省“三线一单”生态环境分区管控方案》中江苏省重点区域（流域）生态环境分区管控要求相符性分析内容见表。</w:t>
      </w:r>
    </w:p>
    <w:p>
      <w:pPr>
        <w:spacing w:after="0" w:line="362" w:lineRule="auto"/>
        <w:sectPr>
          <w:footerReference w:type="default" r:id="rId9"/>
          <w:pgSz w:w="11910" w:h="16840"/>
          <w:pgMar w:top="1580" w:right="1240" w:bottom="1260" w:left="1300" w:header="0" w:footer="997"/>
          <w:pgNumType w:start="6"/>
          <w:cols w:space="708"/>
        </w:sectPr>
      </w:pPr>
    </w:p>
    <w:p>
      <w:pPr>
        <w:pStyle w:val="BodyText"/>
        <w:spacing w:before="11"/>
        <w:rPr>
          <w:rFonts w:ascii="Times New Roman"/>
          <w:sz w:val="8"/>
        </w:rPr>
      </w:pPr>
      <w:r>
        <w:pict>
          <v:shapetype id="_x0000_t202" coordsize="21600,21600" o:spt="202" path="m,l,21600r21600,l21600,xe">
            <v:stroke joinstyle="miter"/>
            <v:path gradientshapeok="t" o:connecttype="rect"/>
          </v:shapetype>
          <v:shape id="_x0000_s1034" type="#_x0000_t202" style="width:401pt;height:28.6pt;margin-top:101.6pt;margin-left:113.41pt;mso-position-horizontal-relative:page;mso-position-vertical-relative:page;position:absolute;z-index:251661312" filled="f" stroked="f">
            <v:textbox inset="0,0,0,0">
              <w:txbxContent>
                <w:tbl>
                  <w:tblPr>
                    <w:tblStyle w:val="TableNormal1"/>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65"/>
                    <w:gridCol w:w="4287"/>
                    <w:gridCol w:w="2853"/>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532"/>
                      <w:jc w:val="left"/>
                    </w:trPr>
                    <w:tc>
                      <w:tcPr>
                        <w:tcW w:w="865" w:type="dxa"/>
                        <w:tcBorders>
                          <w:left w:val="nil"/>
                          <w:bottom w:val="single" w:sz="4" w:space="0" w:color="000000"/>
                          <w:right w:val="single" w:sz="4" w:space="0" w:color="000000"/>
                        </w:tcBorders>
                      </w:tcPr>
                      <w:p>
                        <w:pPr>
                          <w:pStyle w:val="TableParagraph"/>
                          <w:spacing w:before="1" w:line="270" w:lineRule="atLeast"/>
                          <w:ind w:left="311" w:right="92" w:hanging="240"/>
                          <w:rPr>
                            <w:b/>
                            <w:sz w:val="21"/>
                          </w:rPr>
                        </w:pPr>
                        <w:r>
                          <w:rPr>
                            <w:b/>
                            <w:sz w:val="21"/>
                          </w:rPr>
                          <w:t>管控要求</w:t>
                        </w:r>
                      </w:p>
                    </w:tc>
                    <w:tc>
                      <w:tcPr>
                        <w:tcW w:w="4287" w:type="dxa"/>
                        <w:tcBorders>
                          <w:left w:val="single" w:sz="4" w:space="0" w:color="000000"/>
                          <w:bottom w:val="single" w:sz="4" w:space="0" w:color="000000"/>
                          <w:right w:val="single" w:sz="4" w:space="0" w:color="000000"/>
                        </w:tcBorders>
                      </w:tcPr>
                      <w:p>
                        <w:pPr>
                          <w:pStyle w:val="TableParagraph"/>
                          <w:spacing w:before="129"/>
                          <w:ind w:left="1414"/>
                          <w:rPr>
                            <w:b/>
                            <w:sz w:val="21"/>
                          </w:rPr>
                        </w:pPr>
                        <w:r>
                          <w:rPr>
                            <w:b/>
                            <w:sz w:val="21"/>
                          </w:rPr>
                          <w:t>重点管控要求</w:t>
                        </w:r>
                      </w:p>
                    </w:tc>
                    <w:tc>
                      <w:tcPr>
                        <w:tcW w:w="2853" w:type="dxa"/>
                        <w:tcBorders>
                          <w:left w:val="single" w:sz="4" w:space="0" w:color="000000"/>
                          <w:bottom w:val="single" w:sz="4" w:space="0" w:color="000000"/>
                          <w:right w:val="nil"/>
                        </w:tcBorders>
                      </w:tcPr>
                      <w:p>
                        <w:pPr>
                          <w:pStyle w:val="TableParagraph"/>
                          <w:spacing w:before="129"/>
                          <w:ind w:left="821"/>
                          <w:rPr>
                            <w:b/>
                            <w:sz w:val="21"/>
                          </w:rPr>
                        </w:pPr>
                        <w:r>
                          <w:rPr>
                            <w:b/>
                            <w:sz w:val="21"/>
                          </w:rPr>
                          <w:t>相符性分析</w:t>
                        </w:r>
                      </w:p>
                    </w:tc>
                  </w:tr>
                </w:tbl>
                <w:p>
                  <w:pPr>
                    <w:pStyle w:val="BodyText"/>
                  </w:pPr>
                </w:p>
              </w:txbxContent>
            </v:textbox>
          </v:shape>
        </w:pict>
      </w:r>
      <w:r>
        <w:pict>
          <v:shape id="_x0000_s1035" type="#_x0000_t202" style="width:401pt;height:502.05pt;margin-top:145.35pt;margin-left:113.41pt;mso-position-horizontal-relative:page;mso-position-vertical-relative:page;position:absolute;z-index:251662336"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5"/>
                    <w:gridCol w:w="4287"/>
                    <w:gridCol w:w="2853"/>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287"/>
                      <w:jc w:val="left"/>
                    </w:trPr>
                    <w:tc>
                      <w:tcPr>
                        <w:tcW w:w="865" w:type="dxa"/>
                        <w:tcBorders>
                          <w:top w:val="single" w:sz="4" w:space="0" w:color="000000"/>
                          <w:right w:val="single" w:sz="4" w:space="0" w:color="000000"/>
                        </w:tcBorders>
                      </w:tcPr>
                      <w:p>
                        <w:pPr>
                          <w:pStyle w:val="TableParagraph"/>
                          <w:rPr>
                            <w:rFonts w:ascii="Times New Roman"/>
                            <w:sz w:val="20"/>
                          </w:rPr>
                        </w:pPr>
                      </w:p>
                    </w:tc>
                    <w:tc>
                      <w:tcPr>
                        <w:tcW w:w="428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1"/>
                          <w:rPr>
                            <w:rFonts w:ascii="Times New Roman"/>
                            <w:sz w:val="29"/>
                          </w:rPr>
                        </w:pPr>
                      </w:p>
                      <w:p>
                        <w:pPr>
                          <w:pStyle w:val="TableParagraph"/>
                          <w:numPr>
                            <w:ilvl w:val="0"/>
                            <w:numId w:val="40"/>
                          </w:numPr>
                          <w:tabs>
                            <w:tab w:val="left" w:pos="301"/>
                          </w:tabs>
                          <w:spacing w:before="0" w:after="0" w:line="242" w:lineRule="auto"/>
                          <w:ind w:left="5" w:right="25" w:firstLine="105"/>
                          <w:jc w:val="left"/>
                          <w:rPr>
                            <w:sz w:val="21"/>
                          </w:rPr>
                        </w:pPr>
                        <w:r>
                          <w:rPr>
                            <w:spacing w:val="29"/>
                            <w:sz w:val="21"/>
                          </w:rPr>
                          <w:t>禁止在淮河流域新建化学制浆造纸企</w:t>
                        </w:r>
                        <w:r>
                          <w:rPr>
                            <w:spacing w:val="21"/>
                            <w:w w:val="95"/>
                            <w:sz w:val="21"/>
                          </w:rPr>
                          <w:t>业，禁止在淮河流域新建制革、化工、印</w:t>
                        </w:r>
                        <w:r>
                          <w:rPr>
                            <w:spacing w:val="29"/>
                            <w:sz w:val="21"/>
                          </w:rPr>
                          <w:t>染、电镀、酿造等污染严重的小型企业</w:t>
                        </w:r>
                      </w:p>
                      <w:p>
                        <w:pPr>
                          <w:pStyle w:val="TableParagraph"/>
                          <w:numPr>
                            <w:ilvl w:val="0"/>
                            <w:numId w:val="40"/>
                          </w:numPr>
                          <w:tabs>
                            <w:tab w:val="left" w:pos="193"/>
                          </w:tabs>
                          <w:spacing w:before="1" w:after="0" w:line="242" w:lineRule="auto"/>
                          <w:ind w:left="5" w:right="1" w:firstLine="0"/>
                          <w:jc w:val="left"/>
                          <w:rPr>
                            <w:sz w:val="21"/>
                          </w:rPr>
                        </w:pPr>
                        <w:r>
                          <w:rPr>
                            <w:spacing w:val="22"/>
                            <w:sz w:val="21"/>
                          </w:rPr>
                          <w:t>落实《江苏省通榆河水污染防治条例》</w:t>
                        </w:r>
                        <w:r>
                          <w:rPr>
                            <w:spacing w:val="23"/>
                            <w:sz w:val="21"/>
                          </w:rPr>
                          <w:t>在通榆河一级保护区、二级保护区，禁止</w:t>
                        </w:r>
                        <w:r>
                          <w:rPr>
                            <w:spacing w:val="22"/>
                            <w:sz w:val="21"/>
                          </w:rPr>
                          <w:t>新建、改建、扩建制浆、造纸、化工、制</w:t>
                        </w:r>
                        <w:r>
                          <w:rPr>
                            <w:spacing w:val="21"/>
                            <w:sz w:val="21"/>
                          </w:rPr>
                          <w:t>革、酿造、染料、印染、电镀、炼油、铅</w:t>
                        </w:r>
                        <w:r>
                          <w:rPr>
                            <w:spacing w:val="29"/>
                            <w:sz w:val="21"/>
                          </w:rPr>
                          <w:t>酸蓄电池和排放水污染物的黑色金属冶</w:t>
                        </w:r>
                        <w:r>
                          <w:rPr>
                            <w:spacing w:val="21"/>
                            <w:sz w:val="21"/>
                          </w:rPr>
                          <w:t>炼及压延加工项目、有色金属冶炼及压延加工项目、金属制品项目等污染环境的项</w:t>
                        </w:r>
                        <w:r>
                          <w:rPr>
                            <w:spacing w:val="32"/>
                            <w:sz w:val="21"/>
                          </w:rPr>
                          <w:t>目。</w:t>
                        </w:r>
                        <w:r>
                          <w:rPr>
                            <w:rFonts w:ascii="Times New Roman" w:eastAsia="Times New Roman"/>
                            <w:spacing w:val="6"/>
                            <w:sz w:val="21"/>
                          </w:rPr>
                          <w:t>3</w:t>
                        </w:r>
                        <w:r>
                          <w:rPr>
                            <w:rFonts w:ascii="Times New Roman" w:eastAsia="Times New Roman"/>
                            <w:spacing w:val="-16"/>
                            <w:sz w:val="21"/>
                          </w:rPr>
                          <w:t xml:space="preserve">. </w:t>
                        </w:r>
                        <w:r>
                          <w:rPr>
                            <w:spacing w:val="17"/>
                            <w:sz w:val="21"/>
                          </w:rPr>
                          <w:t>在通榆河一级保护区， 禁止新建、</w:t>
                        </w:r>
                        <w:r>
                          <w:rPr>
                            <w:spacing w:val="29"/>
                            <w:sz w:val="21"/>
                          </w:rPr>
                          <w:t>扩建直接或者间接向水体排放污染物的</w:t>
                        </w:r>
                        <w:r>
                          <w:rPr>
                            <w:spacing w:val="18"/>
                            <w:sz w:val="21"/>
                          </w:rPr>
                          <w:t>项目， 禁止建设工业固体废物集中贮存</w:t>
                        </w:r>
                        <w:r>
                          <w:rPr>
                            <w:spacing w:val="21"/>
                            <w:sz w:val="21"/>
                          </w:rPr>
                          <w:t>利用、处置设施或者场所以及城市生活垃</w:t>
                        </w:r>
                        <w:r>
                          <w:rPr>
                            <w:spacing w:val="18"/>
                            <w:sz w:val="21"/>
                          </w:rPr>
                          <w:t>圾填埋场， 禁止新建规模化畜禽养殖场</w:t>
                        </w:r>
                      </w:p>
                    </w:tc>
                    <w:tc>
                      <w:tcPr>
                        <w:tcW w:w="2853" w:type="dxa"/>
                        <w:tcBorders>
                          <w:top w:val="single" w:sz="4" w:space="0" w:color="000000"/>
                          <w:lef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17"/>
                          </w:rPr>
                        </w:pPr>
                      </w:p>
                      <w:p>
                        <w:pPr>
                          <w:pStyle w:val="TableParagraph"/>
                          <w:ind w:left="-168"/>
                          <w:rPr>
                            <w:sz w:val="21"/>
                          </w:rPr>
                        </w:pPr>
                        <w:r>
                          <w:rPr>
                            <w:w w:val="99"/>
                            <w:sz w:val="21"/>
                          </w:rPr>
                          <w:t>。</w:t>
                        </w:r>
                      </w:p>
                    </w:tc>
                  </w:tr>
                  <w:tr>
                    <w:tblPrEx>
                      <w:tblW w:w="0" w:type="auto"/>
                      <w:jc w:val="left"/>
                      <w:tblInd w:w="7" w:type="dxa"/>
                      <w:tblLayout w:type="fixed"/>
                      <w:tblCellMar>
                        <w:top w:w="0" w:type="dxa"/>
                        <w:left w:w="0" w:type="dxa"/>
                        <w:bottom w:w="0" w:type="dxa"/>
                        <w:right w:w="0" w:type="dxa"/>
                      </w:tblCellMar>
                      <w:tblLook w:val="01E0"/>
                    </w:tblPrEx>
                    <w:trPr>
                      <w:trHeight w:val="2172"/>
                      <w:jc w:val="left"/>
                    </w:trPr>
                    <w:tc>
                      <w:tcPr>
                        <w:tcW w:w="865" w:type="dxa"/>
                        <w:tcBorders>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20"/>
                          </w:rPr>
                        </w:pPr>
                      </w:p>
                      <w:p>
                        <w:pPr>
                          <w:pStyle w:val="TableParagraph"/>
                          <w:spacing w:line="244" w:lineRule="auto"/>
                          <w:ind w:left="71" w:right="92"/>
                          <w:rPr>
                            <w:sz w:val="21"/>
                          </w:rPr>
                        </w:pPr>
                        <w:r>
                          <w:rPr>
                            <w:sz w:val="21"/>
                          </w:rPr>
                          <w:t>空间布局约束</w:t>
                        </w:r>
                      </w:p>
                    </w:tc>
                    <w:tc>
                      <w:tcPr>
                        <w:tcW w:w="4287" w:type="dxa"/>
                        <w:vMerge/>
                        <w:tcBorders>
                          <w:top w:val="nil"/>
                          <w:left w:val="single" w:sz="4" w:space="0" w:color="000000"/>
                          <w:bottom w:val="single" w:sz="4" w:space="0" w:color="000000"/>
                          <w:right w:val="single" w:sz="4" w:space="0" w:color="000000"/>
                        </w:tcBorders>
                      </w:tcPr>
                      <w:p>
                        <w:pPr>
                          <w:rPr>
                            <w:sz w:val="2"/>
                            <w:szCs w:val="2"/>
                          </w:rPr>
                        </w:pPr>
                      </w:p>
                    </w:tc>
                    <w:tc>
                      <w:tcPr>
                        <w:tcW w:w="2853" w:type="dxa"/>
                        <w:tcBorders>
                          <w:left w:val="single" w:sz="4" w:space="0" w:color="000000"/>
                        </w:tcBorders>
                      </w:tcPr>
                      <w:p>
                        <w:pPr>
                          <w:pStyle w:val="TableParagraph"/>
                          <w:spacing w:before="137" w:line="242" w:lineRule="auto"/>
                          <w:ind w:left="5" w:right="25" w:hanging="3"/>
                          <w:jc w:val="center"/>
                          <w:rPr>
                            <w:sz w:val="21"/>
                          </w:rPr>
                        </w:pPr>
                        <w:r>
                          <w:rPr>
                            <w:rFonts w:ascii="Times New Roman" w:eastAsia="Times New Roman"/>
                            <w:sz w:val="21"/>
                          </w:rPr>
                          <w:t>1</w:t>
                        </w:r>
                        <w:r>
                          <w:rPr>
                            <w:sz w:val="21"/>
                          </w:rPr>
                          <w:t>、本项目为医院项目， 不</w:t>
                        </w:r>
                        <w:r>
                          <w:rPr>
                            <w:w w:val="95"/>
                            <w:sz w:val="21"/>
                          </w:rPr>
                          <w:t>涉及制革、化工、印染、电</w:t>
                        </w:r>
                        <w:r>
                          <w:rPr>
                            <w:sz w:val="21"/>
                          </w:rPr>
                          <w:t xml:space="preserve">镀、酿造等生产工艺； </w:t>
                        </w:r>
                        <w:r>
                          <w:rPr>
                            <w:rFonts w:ascii="Times New Roman" w:eastAsia="Times New Roman"/>
                            <w:sz w:val="21"/>
                          </w:rPr>
                          <w:t>2</w:t>
                        </w:r>
                        <w:r>
                          <w:rPr>
                            <w:sz w:val="21"/>
                          </w:rPr>
                          <w:t xml:space="preserve">、本项目选址在阜宁县城河大街 </w:t>
                        </w:r>
                        <w:r>
                          <w:rPr>
                            <w:rFonts w:ascii="Times New Roman" w:eastAsia="Times New Roman"/>
                            <w:sz w:val="21"/>
                          </w:rPr>
                          <w:t xml:space="preserve">50 </w:t>
                        </w:r>
                        <w:r>
                          <w:rPr>
                            <w:sz w:val="21"/>
                          </w:rPr>
                          <w:t xml:space="preserve">号， 距离通榆河清水通道维护区 </w:t>
                        </w:r>
                        <w:r>
                          <w:rPr>
                            <w:rFonts w:ascii="Times New Roman" w:eastAsia="Times New Roman"/>
                            <w:sz w:val="21"/>
                          </w:rPr>
                          <w:t>2800m</w:t>
                        </w:r>
                        <w:r>
                          <w:rPr>
                            <w:sz w:val="21"/>
                          </w:rPr>
                          <w:t>，不在通榆河保护区范围内。</w:t>
                        </w:r>
                      </w:p>
                    </w:tc>
                  </w:tr>
                  <w:tr>
                    <w:tblPrEx>
                      <w:tblW w:w="0" w:type="auto"/>
                      <w:jc w:val="left"/>
                      <w:tblInd w:w="7" w:type="dxa"/>
                      <w:tblLayout w:type="fixed"/>
                      <w:tblCellMar>
                        <w:top w:w="0" w:type="dxa"/>
                        <w:left w:w="0" w:type="dxa"/>
                        <w:bottom w:w="0" w:type="dxa"/>
                        <w:right w:w="0" w:type="dxa"/>
                      </w:tblCellMar>
                      <w:tblLook w:val="01E0"/>
                    </w:tblPrEx>
                    <w:trPr>
                      <w:trHeight w:val="533"/>
                      <w:jc w:val="left"/>
                    </w:trPr>
                    <w:tc>
                      <w:tcPr>
                        <w:tcW w:w="865" w:type="dxa"/>
                        <w:tcBorders>
                          <w:right w:val="single" w:sz="4" w:space="0" w:color="000000"/>
                        </w:tcBorders>
                      </w:tcPr>
                      <w:p>
                        <w:pPr>
                          <w:pStyle w:val="TableParagraph"/>
                          <w:rPr>
                            <w:rFonts w:ascii="Times New Roman"/>
                            <w:sz w:val="20"/>
                          </w:rPr>
                        </w:pPr>
                      </w:p>
                    </w:tc>
                    <w:tc>
                      <w:tcPr>
                        <w:tcW w:w="4287" w:type="dxa"/>
                        <w:vMerge/>
                        <w:tcBorders>
                          <w:top w:val="nil"/>
                          <w:left w:val="single" w:sz="4" w:space="0" w:color="000000"/>
                          <w:bottom w:val="single" w:sz="4" w:space="0" w:color="000000"/>
                          <w:right w:val="single" w:sz="4" w:space="0" w:color="000000"/>
                        </w:tcBorders>
                      </w:tcPr>
                      <w:p>
                        <w:pPr>
                          <w:rPr>
                            <w:sz w:val="2"/>
                            <w:szCs w:val="2"/>
                          </w:rPr>
                        </w:pPr>
                      </w:p>
                    </w:tc>
                    <w:tc>
                      <w:tcPr>
                        <w:tcW w:w="2853" w:type="dxa"/>
                        <w:tcBorders>
                          <w:left w:val="single" w:sz="4" w:space="0" w:color="000000"/>
                        </w:tcBorders>
                      </w:tcPr>
                      <w:p>
                        <w:pPr>
                          <w:pStyle w:val="TableParagraph"/>
                          <w:spacing w:before="131"/>
                          <w:ind w:left="-168"/>
                          <w:rPr>
                            <w:sz w:val="21"/>
                          </w:rPr>
                        </w:pPr>
                        <w:r>
                          <w:rPr>
                            <w:w w:val="99"/>
                            <w:sz w:val="21"/>
                          </w:rPr>
                          <w:t>、</w:t>
                        </w:r>
                      </w:p>
                    </w:tc>
                  </w:tr>
                  <w:tr>
                    <w:tblPrEx>
                      <w:tblW w:w="0" w:type="auto"/>
                      <w:jc w:val="left"/>
                      <w:tblInd w:w="7" w:type="dxa"/>
                      <w:tblLayout w:type="fixed"/>
                      <w:tblCellMar>
                        <w:top w:w="0" w:type="dxa"/>
                        <w:left w:w="0" w:type="dxa"/>
                        <w:bottom w:w="0" w:type="dxa"/>
                        <w:right w:w="0" w:type="dxa"/>
                      </w:tblCellMar>
                      <w:tblLook w:val="01E0"/>
                    </w:tblPrEx>
                    <w:trPr>
                      <w:trHeight w:val="749"/>
                      <w:jc w:val="left"/>
                    </w:trPr>
                    <w:tc>
                      <w:tcPr>
                        <w:tcW w:w="865" w:type="dxa"/>
                        <w:tcBorders>
                          <w:bottom w:val="single" w:sz="4" w:space="0" w:color="000000"/>
                          <w:right w:val="single" w:sz="4" w:space="0" w:color="000000"/>
                        </w:tcBorders>
                      </w:tcPr>
                      <w:p>
                        <w:pPr>
                          <w:pStyle w:val="TableParagraph"/>
                          <w:rPr>
                            <w:rFonts w:ascii="Times New Roman"/>
                            <w:sz w:val="20"/>
                          </w:rPr>
                        </w:pPr>
                      </w:p>
                    </w:tc>
                    <w:tc>
                      <w:tcPr>
                        <w:tcW w:w="4287" w:type="dxa"/>
                        <w:vMerge/>
                        <w:tcBorders>
                          <w:top w:val="nil"/>
                          <w:left w:val="single" w:sz="4" w:space="0" w:color="000000"/>
                          <w:bottom w:val="single" w:sz="4" w:space="0" w:color="000000"/>
                          <w:right w:val="single" w:sz="4" w:space="0" w:color="000000"/>
                        </w:tcBorders>
                      </w:tcPr>
                      <w:p>
                        <w:pPr>
                          <w:rPr>
                            <w:sz w:val="2"/>
                            <w:szCs w:val="2"/>
                          </w:rPr>
                        </w:pPr>
                      </w:p>
                    </w:tc>
                    <w:tc>
                      <w:tcPr>
                        <w:tcW w:w="2853" w:type="dxa"/>
                        <w:tcBorders>
                          <w:left w:val="single" w:sz="4" w:space="0" w:color="000000"/>
                          <w:bottom w:val="single" w:sz="4" w:space="0" w:color="000000"/>
                        </w:tcBorders>
                      </w:tcPr>
                      <w:p>
                        <w:pPr>
                          <w:pStyle w:val="TableParagraph"/>
                          <w:spacing w:before="132"/>
                          <w:ind w:left="-168"/>
                          <w:rPr>
                            <w:sz w:val="21"/>
                          </w:rPr>
                        </w:pPr>
                        <w:r>
                          <w:rPr>
                            <w:w w:val="99"/>
                            <w:sz w:val="21"/>
                          </w:rPr>
                          <w:t>。</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865" w:type="dxa"/>
                        <w:tcBorders>
                          <w:top w:val="single" w:sz="4" w:space="0" w:color="000000"/>
                          <w:right w:val="single" w:sz="4" w:space="0" w:color="000000"/>
                        </w:tcBorders>
                      </w:tcPr>
                      <w:p>
                        <w:pPr>
                          <w:pStyle w:val="TableParagraph"/>
                          <w:rPr>
                            <w:rFonts w:ascii="Times New Roman"/>
                            <w:sz w:val="20"/>
                          </w:rPr>
                        </w:pPr>
                      </w:p>
                    </w:tc>
                    <w:tc>
                      <w:tcPr>
                        <w:tcW w:w="428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853" w:type="dxa"/>
                        <w:tcBorders>
                          <w:top w:val="single" w:sz="4" w:space="0" w:color="000000"/>
                          <w:left w:val="single" w:sz="4" w:space="0" w:color="000000"/>
                        </w:tcBorders>
                      </w:tcPr>
                      <w:p>
                        <w:pPr>
                          <w:pStyle w:val="TableParagraph"/>
                          <w:spacing w:before="1" w:line="251" w:lineRule="exact"/>
                          <w:ind w:left="98"/>
                          <w:rPr>
                            <w:sz w:val="21"/>
                          </w:rPr>
                        </w:pPr>
                        <w:r>
                          <w:rPr>
                            <w:sz w:val="21"/>
                          </w:rPr>
                          <w:t>本项目污水处理站产生的</w:t>
                        </w:r>
                      </w:p>
                    </w:tc>
                  </w:tr>
                  <w:tr>
                    <w:tblPrEx>
                      <w:tblW w:w="0" w:type="auto"/>
                      <w:jc w:val="left"/>
                      <w:tblInd w:w="7" w:type="dxa"/>
                      <w:tblLayout w:type="fixed"/>
                      <w:tblCellMar>
                        <w:top w:w="0" w:type="dxa"/>
                        <w:left w:w="0" w:type="dxa"/>
                        <w:bottom w:w="0" w:type="dxa"/>
                        <w:right w:w="0" w:type="dxa"/>
                      </w:tblCellMar>
                      <w:tblLook w:val="01E0"/>
                    </w:tblPrEx>
                    <w:trPr>
                      <w:trHeight w:val="817"/>
                      <w:jc w:val="left"/>
                    </w:trPr>
                    <w:tc>
                      <w:tcPr>
                        <w:tcW w:w="865" w:type="dxa"/>
                        <w:tcBorders>
                          <w:right w:val="single" w:sz="4" w:space="0" w:color="000000"/>
                        </w:tcBorders>
                      </w:tcPr>
                      <w:p>
                        <w:pPr>
                          <w:pStyle w:val="TableParagraph"/>
                          <w:rPr>
                            <w:rFonts w:ascii="Times New Roman"/>
                            <w:sz w:val="20"/>
                          </w:rPr>
                        </w:pPr>
                      </w:p>
                    </w:tc>
                    <w:tc>
                      <w:tcPr>
                        <w:tcW w:w="4287" w:type="dxa"/>
                        <w:tcBorders>
                          <w:left w:val="single" w:sz="4" w:space="0" w:color="000000"/>
                          <w:right w:val="single" w:sz="4" w:space="0" w:color="000000"/>
                        </w:tcBorders>
                      </w:tcPr>
                      <w:p>
                        <w:pPr>
                          <w:pStyle w:val="TableParagraph"/>
                          <w:rPr>
                            <w:rFonts w:ascii="Times New Roman"/>
                            <w:sz w:val="20"/>
                          </w:rPr>
                        </w:pPr>
                      </w:p>
                    </w:tc>
                    <w:tc>
                      <w:tcPr>
                        <w:tcW w:w="2853" w:type="dxa"/>
                        <w:tcBorders>
                          <w:left w:val="single" w:sz="4" w:space="0" w:color="000000"/>
                        </w:tcBorders>
                      </w:tcPr>
                      <w:p>
                        <w:pPr>
                          <w:pStyle w:val="TableParagraph"/>
                          <w:spacing w:line="242" w:lineRule="auto"/>
                          <w:ind w:left="36" w:right="59" w:firstLine="62"/>
                          <w:rPr>
                            <w:sz w:val="21"/>
                          </w:rPr>
                        </w:pPr>
                        <w:r>
                          <w:rPr>
                            <w:spacing w:val="28"/>
                            <w:sz w:val="21"/>
                          </w:rPr>
                          <w:t>废气经二级活性炭处理后</w:t>
                        </w:r>
                        <w:r>
                          <w:rPr>
                            <w:spacing w:val="4"/>
                            <w:sz w:val="21"/>
                          </w:rPr>
                          <w:t xml:space="preserve">通过 </w:t>
                        </w:r>
                        <w:r>
                          <w:rPr>
                            <w:rFonts w:ascii="Times New Roman" w:eastAsia="Times New Roman"/>
                            <w:spacing w:val="6"/>
                            <w:sz w:val="21"/>
                          </w:rPr>
                          <w:t>15</w:t>
                        </w:r>
                        <w:r>
                          <w:rPr>
                            <w:rFonts w:ascii="Times New Roman" w:eastAsia="Times New Roman"/>
                            <w:spacing w:val="23"/>
                            <w:sz w:val="21"/>
                          </w:rPr>
                          <w:t xml:space="preserve"> </w:t>
                        </w:r>
                        <w:r>
                          <w:rPr>
                            <w:spacing w:val="26"/>
                            <w:sz w:val="21"/>
                          </w:rPr>
                          <w:t>米高排气筒排放；</w:t>
                        </w:r>
                      </w:p>
                      <w:p>
                        <w:pPr>
                          <w:pStyle w:val="TableParagraph"/>
                          <w:spacing w:before="2" w:line="252" w:lineRule="exact"/>
                          <w:ind w:left="98"/>
                          <w:rPr>
                            <w:sz w:val="21"/>
                          </w:rPr>
                        </w:pPr>
                        <w:r>
                          <w:rPr>
                            <w:spacing w:val="28"/>
                            <w:w w:val="95"/>
                            <w:sz w:val="21"/>
                          </w:rPr>
                          <w:t>项目废水经院区污水处理</w:t>
                        </w:r>
                      </w:p>
                    </w:tc>
                  </w:tr>
                  <w:tr>
                    <w:tblPrEx>
                      <w:tblW w:w="0" w:type="auto"/>
                      <w:jc w:val="left"/>
                      <w:tblInd w:w="7" w:type="dxa"/>
                      <w:tblLayout w:type="fixed"/>
                      <w:tblCellMar>
                        <w:top w:w="0" w:type="dxa"/>
                        <w:left w:w="0" w:type="dxa"/>
                        <w:bottom w:w="0" w:type="dxa"/>
                        <w:right w:w="0" w:type="dxa"/>
                      </w:tblCellMar>
                      <w:tblLook w:val="01E0"/>
                    </w:tblPrEx>
                    <w:trPr>
                      <w:trHeight w:val="260"/>
                      <w:jc w:val="left"/>
                    </w:trPr>
                    <w:tc>
                      <w:tcPr>
                        <w:tcW w:w="865" w:type="dxa"/>
                        <w:tcBorders>
                          <w:right w:val="single" w:sz="4" w:space="0" w:color="000000"/>
                        </w:tcBorders>
                      </w:tcPr>
                      <w:p>
                        <w:pPr>
                          <w:pStyle w:val="TableParagraph"/>
                          <w:rPr>
                            <w:rFonts w:ascii="Times New Roman"/>
                            <w:sz w:val="18"/>
                          </w:rPr>
                        </w:pPr>
                      </w:p>
                    </w:tc>
                    <w:tc>
                      <w:tcPr>
                        <w:tcW w:w="4287" w:type="dxa"/>
                        <w:tcBorders>
                          <w:left w:val="single" w:sz="4" w:space="0" w:color="000000"/>
                          <w:right w:val="single" w:sz="4" w:space="0" w:color="000000"/>
                        </w:tcBorders>
                      </w:tcPr>
                      <w:p>
                        <w:pPr>
                          <w:pStyle w:val="TableParagraph"/>
                          <w:rPr>
                            <w:rFonts w:ascii="Times New Roman"/>
                            <w:sz w:val="18"/>
                          </w:rPr>
                        </w:pPr>
                      </w:p>
                    </w:tc>
                    <w:tc>
                      <w:tcPr>
                        <w:tcW w:w="2853" w:type="dxa"/>
                        <w:tcBorders>
                          <w:left w:val="single" w:sz="4" w:space="0" w:color="000000"/>
                        </w:tcBorders>
                      </w:tcPr>
                      <w:p>
                        <w:pPr>
                          <w:pStyle w:val="TableParagraph"/>
                          <w:spacing w:before="2" w:line="238" w:lineRule="exact"/>
                          <w:ind w:right="27"/>
                          <w:jc w:val="right"/>
                          <w:rPr>
                            <w:sz w:val="21"/>
                          </w:rPr>
                        </w:pPr>
                        <w:r>
                          <w:rPr>
                            <w:w w:val="95"/>
                            <w:sz w:val="21"/>
                          </w:rPr>
                          <w:t>站集中处理，排水纳入市政</w:t>
                        </w:r>
                      </w:p>
                    </w:tc>
                  </w:tr>
                  <w:tr>
                    <w:tblPrEx>
                      <w:tblW w:w="0" w:type="auto"/>
                      <w:jc w:val="left"/>
                      <w:tblInd w:w="7" w:type="dxa"/>
                      <w:tblLayout w:type="fixed"/>
                      <w:tblCellMar>
                        <w:top w:w="0" w:type="dxa"/>
                        <w:left w:w="0" w:type="dxa"/>
                        <w:bottom w:w="0" w:type="dxa"/>
                        <w:right w:w="0" w:type="dxa"/>
                      </w:tblCellMar>
                      <w:tblLook w:val="01E0"/>
                    </w:tblPrEx>
                    <w:trPr>
                      <w:trHeight w:val="827"/>
                      <w:jc w:val="left"/>
                    </w:trPr>
                    <w:tc>
                      <w:tcPr>
                        <w:tcW w:w="865" w:type="dxa"/>
                        <w:tcBorders>
                          <w:right w:val="single" w:sz="4" w:space="0" w:color="000000"/>
                        </w:tcBorders>
                      </w:tcPr>
                      <w:p>
                        <w:pPr>
                          <w:pStyle w:val="TableParagraph"/>
                          <w:spacing w:line="242" w:lineRule="auto"/>
                          <w:ind w:left="71" w:right="92"/>
                          <w:jc w:val="center"/>
                          <w:rPr>
                            <w:sz w:val="21"/>
                          </w:rPr>
                        </w:pPr>
                        <w:r>
                          <w:rPr>
                            <w:sz w:val="21"/>
                          </w:rPr>
                          <w:t>污染物排放管控</w:t>
                        </w:r>
                      </w:p>
                    </w:tc>
                    <w:tc>
                      <w:tcPr>
                        <w:tcW w:w="4287" w:type="dxa"/>
                        <w:tcBorders>
                          <w:left w:val="single" w:sz="4" w:space="0" w:color="000000"/>
                          <w:right w:val="single" w:sz="4" w:space="0" w:color="000000"/>
                        </w:tcBorders>
                      </w:tcPr>
                      <w:p>
                        <w:pPr>
                          <w:pStyle w:val="TableParagraph"/>
                          <w:spacing w:before="125" w:line="244" w:lineRule="auto"/>
                          <w:ind w:left="932" w:right="25" w:hanging="927"/>
                          <w:rPr>
                            <w:sz w:val="21"/>
                          </w:rPr>
                        </w:pPr>
                        <w:r>
                          <w:rPr>
                            <w:w w:val="95"/>
                            <w:sz w:val="21"/>
                          </w:rPr>
                          <w:t>按照《淮河流域水污染防治暂行条例》实</w:t>
                        </w:r>
                        <w:r>
                          <w:rPr>
                            <w:sz w:val="21"/>
                          </w:rPr>
                          <w:t>施排污总量控制制度。</w:t>
                        </w:r>
                      </w:p>
                    </w:tc>
                    <w:tc>
                      <w:tcPr>
                        <w:tcW w:w="2853" w:type="dxa"/>
                        <w:tcBorders>
                          <w:left w:val="single" w:sz="4" w:space="0" w:color="000000"/>
                        </w:tcBorders>
                      </w:tcPr>
                      <w:p>
                        <w:pPr>
                          <w:pStyle w:val="TableParagraph"/>
                          <w:spacing w:before="12"/>
                          <w:ind w:left="5"/>
                          <w:rPr>
                            <w:sz w:val="21"/>
                          </w:rPr>
                        </w:pPr>
                        <w:r>
                          <w:rPr>
                            <w:sz w:val="21"/>
                          </w:rPr>
                          <w:t>污水管网，接管至阜宁县水</w:t>
                        </w:r>
                      </w:p>
                      <w:p>
                        <w:pPr>
                          <w:pStyle w:val="TableParagraph"/>
                          <w:spacing w:before="4" w:line="270" w:lineRule="atLeast"/>
                          <w:ind w:left="5" w:right="-29"/>
                          <w:rPr>
                            <w:sz w:val="21"/>
                          </w:rPr>
                        </w:pPr>
                        <w:r>
                          <w:rPr>
                            <w:spacing w:val="22"/>
                            <w:sz w:val="21"/>
                          </w:rPr>
                          <w:t>处理发展有限公司，达标尾</w:t>
                        </w:r>
                        <w:r>
                          <w:rPr>
                            <w:spacing w:val="27"/>
                            <w:sz w:val="21"/>
                          </w:rPr>
                          <w:t>水排入淮河入海水道南泓，</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865" w:type="dxa"/>
                        <w:tcBorders>
                          <w:right w:val="single" w:sz="4" w:space="0" w:color="000000"/>
                        </w:tcBorders>
                      </w:tcPr>
                      <w:p>
                        <w:pPr>
                          <w:pStyle w:val="TableParagraph"/>
                          <w:rPr>
                            <w:rFonts w:ascii="Times New Roman"/>
                            <w:sz w:val="20"/>
                          </w:rPr>
                        </w:pPr>
                      </w:p>
                    </w:tc>
                    <w:tc>
                      <w:tcPr>
                        <w:tcW w:w="4287" w:type="dxa"/>
                        <w:tcBorders>
                          <w:left w:val="single" w:sz="4" w:space="0" w:color="000000"/>
                          <w:right w:val="single" w:sz="4" w:space="0" w:color="000000"/>
                        </w:tcBorders>
                      </w:tcPr>
                      <w:p>
                        <w:pPr>
                          <w:pStyle w:val="TableParagraph"/>
                          <w:rPr>
                            <w:rFonts w:ascii="Times New Roman"/>
                            <w:sz w:val="20"/>
                          </w:rPr>
                        </w:pPr>
                      </w:p>
                    </w:tc>
                    <w:tc>
                      <w:tcPr>
                        <w:tcW w:w="2853" w:type="dxa"/>
                        <w:tcBorders>
                          <w:left w:val="single" w:sz="4" w:space="0" w:color="000000"/>
                        </w:tcBorders>
                      </w:tcPr>
                      <w:p>
                        <w:pPr>
                          <w:pStyle w:val="TableParagraph"/>
                          <w:spacing w:line="252" w:lineRule="exact"/>
                          <w:ind w:left="98"/>
                          <w:rPr>
                            <w:sz w:val="21"/>
                          </w:rPr>
                        </w:pPr>
                        <w:r>
                          <w:rPr>
                            <w:sz w:val="21"/>
                          </w:rPr>
                          <w:t>废水总量需向盐城市阜宁</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865" w:type="dxa"/>
                        <w:tcBorders>
                          <w:right w:val="single" w:sz="4" w:space="0" w:color="000000"/>
                        </w:tcBorders>
                      </w:tcPr>
                      <w:p>
                        <w:pPr>
                          <w:pStyle w:val="TableParagraph"/>
                          <w:rPr>
                            <w:rFonts w:ascii="Times New Roman"/>
                            <w:sz w:val="20"/>
                          </w:rPr>
                        </w:pPr>
                      </w:p>
                    </w:tc>
                    <w:tc>
                      <w:tcPr>
                        <w:tcW w:w="4287" w:type="dxa"/>
                        <w:tcBorders>
                          <w:left w:val="single" w:sz="4" w:space="0" w:color="000000"/>
                          <w:right w:val="single" w:sz="4" w:space="0" w:color="000000"/>
                        </w:tcBorders>
                      </w:tcPr>
                      <w:p>
                        <w:pPr>
                          <w:pStyle w:val="TableParagraph"/>
                          <w:rPr>
                            <w:rFonts w:ascii="Times New Roman"/>
                            <w:sz w:val="20"/>
                          </w:rPr>
                        </w:pPr>
                      </w:p>
                    </w:tc>
                    <w:tc>
                      <w:tcPr>
                        <w:tcW w:w="2853" w:type="dxa"/>
                        <w:tcBorders>
                          <w:left w:val="single" w:sz="4" w:space="0" w:color="000000"/>
                        </w:tcBorders>
                      </w:tcPr>
                      <w:p>
                        <w:pPr>
                          <w:pStyle w:val="TableParagraph"/>
                          <w:spacing w:before="2" w:line="250" w:lineRule="exact"/>
                          <w:ind w:right="27"/>
                          <w:jc w:val="right"/>
                          <w:rPr>
                            <w:sz w:val="21"/>
                          </w:rPr>
                        </w:pPr>
                        <w:r>
                          <w:rPr>
                            <w:w w:val="95"/>
                            <w:sz w:val="21"/>
                          </w:rPr>
                          <w:t>生态环境局申请，并在阜宁</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865" w:type="dxa"/>
                        <w:tcBorders>
                          <w:right w:val="single" w:sz="4" w:space="0" w:color="000000"/>
                        </w:tcBorders>
                      </w:tcPr>
                      <w:p>
                        <w:pPr>
                          <w:pStyle w:val="TableParagraph"/>
                          <w:rPr>
                            <w:rFonts w:ascii="Times New Roman"/>
                            <w:sz w:val="20"/>
                          </w:rPr>
                        </w:pPr>
                      </w:p>
                    </w:tc>
                    <w:tc>
                      <w:tcPr>
                        <w:tcW w:w="4287" w:type="dxa"/>
                        <w:tcBorders>
                          <w:left w:val="single" w:sz="4" w:space="0" w:color="000000"/>
                          <w:right w:val="single" w:sz="4" w:space="0" w:color="000000"/>
                        </w:tcBorders>
                      </w:tcPr>
                      <w:p>
                        <w:pPr>
                          <w:pStyle w:val="TableParagraph"/>
                          <w:rPr>
                            <w:rFonts w:ascii="Times New Roman"/>
                            <w:sz w:val="20"/>
                          </w:rPr>
                        </w:pPr>
                      </w:p>
                    </w:tc>
                    <w:tc>
                      <w:tcPr>
                        <w:tcW w:w="2853" w:type="dxa"/>
                        <w:tcBorders>
                          <w:left w:val="single" w:sz="4" w:space="0" w:color="000000"/>
                        </w:tcBorders>
                      </w:tcPr>
                      <w:p>
                        <w:pPr>
                          <w:pStyle w:val="TableParagraph"/>
                          <w:spacing w:line="252" w:lineRule="exact"/>
                          <w:ind w:left="98"/>
                          <w:rPr>
                            <w:sz w:val="21"/>
                          </w:rPr>
                        </w:pPr>
                        <w:r>
                          <w:rPr>
                            <w:sz w:val="21"/>
                          </w:rPr>
                          <w:t>县水处理发展有限公司指</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865" w:type="dxa"/>
                        <w:tcBorders>
                          <w:right w:val="single" w:sz="4" w:space="0" w:color="000000"/>
                        </w:tcBorders>
                      </w:tcPr>
                      <w:p>
                        <w:pPr>
                          <w:pStyle w:val="TableParagraph"/>
                          <w:rPr>
                            <w:rFonts w:ascii="Times New Roman"/>
                            <w:sz w:val="20"/>
                          </w:rPr>
                        </w:pPr>
                      </w:p>
                    </w:tc>
                    <w:tc>
                      <w:tcPr>
                        <w:tcW w:w="4287" w:type="dxa"/>
                        <w:tcBorders>
                          <w:left w:val="single" w:sz="4" w:space="0" w:color="000000"/>
                          <w:right w:val="single" w:sz="4" w:space="0" w:color="000000"/>
                        </w:tcBorders>
                      </w:tcPr>
                      <w:p>
                        <w:pPr>
                          <w:pStyle w:val="TableParagraph"/>
                          <w:rPr>
                            <w:rFonts w:ascii="Times New Roman"/>
                            <w:sz w:val="20"/>
                          </w:rPr>
                        </w:pPr>
                      </w:p>
                    </w:tc>
                    <w:tc>
                      <w:tcPr>
                        <w:tcW w:w="2853" w:type="dxa"/>
                        <w:tcBorders>
                          <w:left w:val="single" w:sz="4" w:space="0" w:color="000000"/>
                        </w:tcBorders>
                      </w:tcPr>
                      <w:p>
                        <w:pPr>
                          <w:pStyle w:val="TableParagraph"/>
                          <w:spacing w:before="2" w:line="250" w:lineRule="exact"/>
                          <w:ind w:left="98"/>
                          <w:rPr>
                            <w:sz w:val="21"/>
                          </w:rPr>
                        </w:pPr>
                        <w:r>
                          <w:rPr>
                            <w:sz w:val="21"/>
                          </w:rPr>
                          <w:t>标中平衡； 固废排放量为</w:t>
                        </w:r>
                      </w:p>
                    </w:tc>
                  </w:tr>
                  <w:tr>
                    <w:tblPrEx>
                      <w:tblW w:w="0" w:type="auto"/>
                      <w:jc w:val="left"/>
                      <w:tblInd w:w="7" w:type="dxa"/>
                      <w:tblLayout w:type="fixed"/>
                      <w:tblCellMar>
                        <w:top w:w="0" w:type="dxa"/>
                        <w:left w:w="0" w:type="dxa"/>
                        <w:bottom w:w="0" w:type="dxa"/>
                        <w:right w:w="0" w:type="dxa"/>
                      </w:tblCellMar>
                      <w:tblLook w:val="01E0"/>
                    </w:tblPrEx>
                    <w:trPr>
                      <w:trHeight w:val="227"/>
                      <w:jc w:val="left"/>
                    </w:trPr>
                    <w:tc>
                      <w:tcPr>
                        <w:tcW w:w="865" w:type="dxa"/>
                        <w:tcBorders>
                          <w:bottom w:val="single" w:sz="4" w:space="0" w:color="000000"/>
                          <w:right w:val="single" w:sz="4" w:space="0" w:color="000000"/>
                        </w:tcBorders>
                      </w:tcPr>
                      <w:p>
                        <w:pPr>
                          <w:pStyle w:val="TableParagraph"/>
                          <w:rPr>
                            <w:rFonts w:ascii="Times New Roman"/>
                            <w:sz w:val="16"/>
                          </w:rPr>
                        </w:pPr>
                      </w:p>
                    </w:tc>
                    <w:tc>
                      <w:tcPr>
                        <w:tcW w:w="4287" w:type="dxa"/>
                        <w:tcBorders>
                          <w:left w:val="single" w:sz="4" w:space="0" w:color="000000"/>
                          <w:bottom w:val="single" w:sz="4" w:space="0" w:color="000000"/>
                          <w:right w:val="single" w:sz="4" w:space="0" w:color="000000"/>
                        </w:tcBorders>
                      </w:tcPr>
                      <w:p>
                        <w:pPr>
                          <w:pStyle w:val="TableParagraph"/>
                          <w:rPr>
                            <w:rFonts w:ascii="Times New Roman"/>
                            <w:sz w:val="16"/>
                          </w:rPr>
                        </w:pPr>
                      </w:p>
                    </w:tc>
                    <w:tc>
                      <w:tcPr>
                        <w:tcW w:w="2853" w:type="dxa"/>
                        <w:tcBorders>
                          <w:left w:val="single" w:sz="4" w:space="0" w:color="000000"/>
                          <w:bottom w:val="single" w:sz="4" w:space="0" w:color="000000"/>
                        </w:tcBorders>
                      </w:tcPr>
                      <w:p>
                        <w:pPr>
                          <w:pStyle w:val="TableParagraph"/>
                          <w:spacing w:line="207" w:lineRule="exact"/>
                          <w:ind w:left="1183" w:right="1205"/>
                          <w:jc w:val="center"/>
                          <w:rPr>
                            <w:sz w:val="21"/>
                          </w:rPr>
                        </w:pPr>
                        <w:r>
                          <w:rPr>
                            <w:sz w:val="21"/>
                          </w:rPr>
                          <w:t>零。</w:t>
                        </w:r>
                      </w:p>
                    </w:tc>
                  </w:tr>
                  <w:tr>
                    <w:tblPrEx>
                      <w:tblW w:w="0" w:type="auto"/>
                      <w:jc w:val="left"/>
                      <w:tblInd w:w="7" w:type="dxa"/>
                      <w:tblLayout w:type="fixed"/>
                      <w:tblCellMar>
                        <w:top w:w="0" w:type="dxa"/>
                        <w:left w:w="0" w:type="dxa"/>
                        <w:bottom w:w="0" w:type="dxa"/>
                        <w:right w:w="0" w:type="dxa"/>
                      </w:tblCellMar>
                      <w:tblLook w:val="01E0"/>
                    </w:tblPrEx>
                    <w:trPr>
                      <w:trHeight w:val="822"/>
                      <w:jc w:val="left"/>
                    </w:trPr>
                    <w:tc>
                      <w:tcPr>
                        <w:tcW w:w="865" w:type="dxa"/>
                        <w:tcBorders>
                          <w:top w:val="single" w:sz="4" w:space="0" w:color="000000"/>
                          <w:bottom w:val="single" w:sz="4" w:space="0" w:color="000000"/>
                          <w:right w:val="single" w:sz="4" w:space="0" w:color="000000"/>
                        </w:tcBorders>
                      </w:tcPr>
                      <w:p>
                        <w:pPr>
                          <w:pStyle w:val="TableParagraph"/>
                          <w:spacing w:before="139" w:line="242" w:lineRule="auto"/>
                          <w:ind w:left="71" w:right="92"/>
                          <w:rPr>
                            <w:sz w:val="21"/>
                          </w:rPr>
                        </w:pPr>
                        <w:r>
                          <w:rPr>
                            <w:sz w:val="21"/>
                          </w:rPr>
                          <w:t>环境风险防控</w:t>
                        </w:r>
                      </w:p>
                    </w:tc>
                    <w:tc>
                      <w:tcPr>
                        <w:tcW w:w="4287" w:type="dxa"/>
                        <w:tcBorders>
                          <w:top w:val="single" w:sz="4" w:space="0" w:color="000000"/>
                          <w:left w:val="single" w:sz="4" w:space="0" w:color="000000"/>
                          <w:bottom w:val="single" w:sz="4" w:space="0" w:color="000000"/>
                          <w:right w:val="single" w:sz="4" w:space="0" w:color="000000"/>
                        </w:tcBorders>
                      </w:tcPr>
                      <w:p>
                        <w:pPr>
                          <w:pStyle w:val="TableParagraph"/>
                          <w:spacing w:before="3" w:line="242" w:lineRule="auto"/>
                          <w:ind w:left="84" w:right="109"/>
                          <w:jc w:val="center"/>
                          <w:rPr>
                            <w:sz w:val="21"/>
                          </w:rPr>
                        </w:pPr>
                        <w:r>
                          <w:rPr>
                            <w:w w:val="95"/>
                            <w:sz w:val="21"/>
                          </w:rPr>
                          <w:t>禁止运输剧毒化学品以及国家规定禁止通过内河运输的其他危险化学品的船舶</w:t>
                        </w:r>
                      </w:p>
                      <w:p>
                        <w:pPr>
                          <w:pStyle w:val="TableParagraph"/>
                          <w:spacing w:before="1" w:line="255" w:lineRule="exact"/>
                          <w:ind w:left="84" w:right="106"/>
                          <w:jc w:val="center"/>
                          <w:rPr>
                            <w:sz w:val="21"/>
                          </w:rPr>
                        </w:pPr>
                        <w:r>
                          <w:rPr>
                            <w:sz w:val="21"/>
                          </w:rPr>
                          <w:t>进入通榆河及主要供水河道。</w:t>
                        </w:r>
                      </w:p>
                    </w:tc>
                    <w:tc>
                      <w:tcPr>
                        <w:tcW w:w="2853" w:type="dxa"/>
                        <w:tcBorders>
                          <w:top w:val="single" w:sz="4" w:space="0" w:color="000000"/>
                          <w:left w:val="single" w:sz="4" w:space="0" w:color="000000"/>
                          <w:bottom w:val="single" w:sz="4" w:space="0" w:color="000000"/>
                        </w:tcBorders>
                      </w:tcPr>
                      <w:p>
                        <w:pPr>
                          <w:pStyle w:val="TableParagraph"/>
                          <w:spacing w:before="139" w:line="242" w:lineRule="auto"/>
                          <w:ind w:left="461" w:right="-29" w:hanging="456"/>
                          <w:rPr>
                            <w:sz w:val="21"/>
                          </w:rPr>
                        </w:pPr>
                        <w:r>
                          <w:rPr>
                            <w:spacing w:val="27"/>
                            <w:sz w:val="21"/>
                          </w:rPr>
                          <w:t>本项目不涉及剧毒化学品、</w:t>
                        </w:r>
                        <w:r>
                          <w:rPr>
                            <w:spacing w:val="28"/>
                            <w:sz w:val="21"/>
                          </w:rPr>
                          <w:t>不涉及内河水运。</w:t>
                        </w:r>
                      </w:p>
                    </w:tc>
                  </w:tr>
                  <w:tr>
                    <w:tblPrEx>
                      <w:tblW w:w="0" w:type="auto"/>
                      <w:jc w:val="left"/>
                      <w:tblInd w:w="7" w:type="dxa"/>
                      <w:tblLayout w:type="fixed"/>
                      <w:tblCellMar>
                        <w:top w:w="0" w:type="dxa"/>
                        <w:left w:w="0" w:type="dxa"/>
                        <w:bottom w:w="0" w:type="dxa"/>
                        <w:right w:w="0" w:type="dxa"/>
                      </w:tblCellMar>
                      <w:tblLook w:val="01E0"/>
                    </w:tblPrEx>
                    <w:trPr>
                      <w:trHeight w:val="900"/>
                      <w:jc w:val="left"/>
                    </w:trPr>
                    <w:tc>
                      <w:tcPr>
                        <w:tcW w:w="865" w:type="dxa"/>
                        <w:tcBorders>
                          <w:top w:val="single" w:sz="4" w:space="0" w:color="000000"/>
                          <w:bottom w:val="single" w:sz="4" w:space="0" w:color="000000"/>
                          <w:right w:val="single" w:sz="4" w:space="0" w:color="000000"/>
                        </w:tcBorders>
                      </w:tcPr>
                      <w:p>
                        <w:pPr>
                          <w:pStyle w:val="TableParagraph"/>
                          <w:spacing w:before="41" w:line="242" w:lineRule="auto"/>
                          <w:ind w:left="71" w:right="92"/>
                          <w:jc w:val="both"/>
                          <w:rPr>
                            <w:sz w:val="21"/>
                          </w:rPr>
                        </w:pPr>
                        <w:r>
                          <w:rPr>
                            <w:sz w:val="21"/>
                          </w:rPr>
                          <w:t>资源利用效率要求</w:t>
                        </w:r>
                      </w:p>
                    </w:tc>
                    <w:tc>
                      <w:tcPr>
                        <w:tcW w:w="4287" w:type="dxa"/>
                        <w:tcBorders>
                          <w:top w:val="single" w:sz="4" w:space="0" w:color="000000"/>
                          <w:left w:val="single" w:sz="4" w:space="0" w:color="000000"/>
                          <w:bottom w:val="single" w:sz="4" w:space="0" w:color="000000"/>
                          <w:right w:val="single" w:sz="4" w:space="0" w:color="000000"/>
                        </w:tcBorders>
                      </w:tcPr>
                      <w:p>
                        <w:pPr>
                          <w:pStyle w:val="TableParagraph"/>
                          <w:spacing w:before="41" w:line="242" w:lineRule="auto"/>
                          <w:ind w:left="5" w:right="25" w:hanging="3"/>
                          <w:jc w:val="center"/>
                          <w:rPr>
                            <w:sz w:val="21"/>
                          </w:rPr>
                        </w:pPr>
                        <w:r>
                          <w:rPr>
                            <w:w w:val="95"/>
                            <w:sz w:val="21"/>
                          </w:rPr>
                          <w:t>限制缺水地区发展耗水型产业，调整缺水地区的产业结构，严格控制高耗水、高耗</w:t>
                        </w:r>
                        <w:r>
                          <w:rPr>
                            <w:sz w:val="21"/>
                          </w:rPr>
                          <w:t>能和重污染的建设项目。</w:t>
                        </w:r>
                      </w:p>
                    </w:tc>
                    <w:tc>
                      <w:tcPr>
                        <w:tcW w:w="2853" w:type="dxa"/>
                        <w:tcBorders>
                          <w:top w:val="single" w:sz="4" w:space="0" w:color="000000"/>
                          <w:left w:val="single" w:sz="4" w:space="0" w:color="000000"/>
                          <w:bottom w:val="single" w:sz="4" w:space="0" w:color="000000"/>
                        </w:tcBorders>
                      </w:tcPr>
                      <w:p>
                        <w:pPr>
                          <w:pStyle w:val="TableParagraph"/>
                          <w:spacing w:before="178" w:line="242" w:lineRule="auto"/>
                          <w:ind w:left="98" w:right="25" w:hanging="94"/>
                          <w:rPr>
                            <w:sz w:val="21"/>
                          </w:rPr>
                        </w:pPr>
                        <w:r>
                          <w:rPr>
                            <w:sz w:val="21"/>
                          </w:rPr>
                          <w:t>本项目不属于高耗水、高耗能和重污染的建设项目。</w:t>
                        </w:r>
                      </w:p>
                    </w:tc>
                  </w:tr>
                </w:tbl>
                <w:p>
                  <w:pPr>
                    <w:pStyle w:val="BodyText"/>
                  </w:pPr>
                </w:p>
              </w:txbxContent>
            </v:textbox>
          </v:shape>
        </w:pict>
      </w:r>
    </w:p>
    <w:tbl>
      <w:tblPr>
        <w:tblStyle w:val="TableNormal1"/>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6"/>
        <w:gridCol w:w="109"/>
        <w:gridCol w:w="865"/>
        <w:gridCol w:w="4287"/>
        <w:gridCol w:w="2963"/>
      </w:tblGrid>
      <w:tr>
        <w:tblPrEx>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593"/>
          <w:jc w:val="left"/>
        </w:trPr>
        <w:tc>
          <w:tcPr>
            <w:tcW w:w="646" w:type="dxa"/>
            <w:vMerge w:val="restart"/>
            <w:tcBorders>
              <w:right w:val="single" w:sz="4" w:space="0" w:color="000000"/>
            </w:tcBorders>
          </w:tcPr>
          <w:p>
            <w:pPr>
              <w:pStyle w:val="TableParagraph"/>
              <w:rPr>
                <w:rFonts w:ascii="Times New Roman"/>
                <w:sz w:val="20"/>
              </w:rPr>
            </w:pPr>
          </w:p>
        </w:tc>
        <w:tc>
          <w:tcPr>
            <w:tcW w:w="109" w:type="dxa"/>
            <w:vMerge w:val="restart"/>
            <w:tcBorders>
              <w:left w:val="single" w:sz="4" w:space="0" w:color="000000"/>
              <w:right w:val="nil"/>
            </w:tcBorders>
          </w:tcPr>
          <w:p>
            <w:pPr>
              <w:pStyle w:val="TableParagraph"/>
              <w:rPr>
                <w:rFonts w:ascii="Times New Roman"/>
                <w:sz w:val="20"/>
              </w:rPr>
            </w:pPr>
          </w:p>
        </w:tc>
        <w:tc>
          <w:tcPr>
            <w:tcW w:w="8115" w:type="dxa"/>
            <w:gridSpan w:val="3"/>
            <w:tcBorders>
              <w:left w:val="nil"/>
              <w:bottom w:val="nil"/>
            </w:tcBorders>
          </w:tcPr>
          <w:p>
            <w:pPr>
              <w:pStyle w:val="TableParagraph"/>
              <w:spacing w:before="1"/>
              <w:ind w:left="419"/>
              <w:rPr>
                <w:b/>
                <w:sz w:val="24"/>
              </w:rPr>
            </w:pPr>
            <w:r>
              <w:rPr>
                <w:b/>
                <w:sz w:val="24"/>
              </w:rPr>
              <w:t xml:space="preserve">表 </w:t>
            </w:r>
            <w:r>
              <w:rPr>
                <w:rFonts w:ascii="Times New Roman" w:eastAsia="Times New Roman" w:hAnsi="Times New Roman"/>
                <w:b/>
                <w:sz w:val="24"/>
              </w:rPr>
              <w:t xml:space="preserve">1-1 </w:t>
            </w:r>
            <w:r>
              <w:rPr>
                <w:b/>
                <w:sz w:val="24"/>
              </w:rPr>
              <w:t>项目与江苏省“三线一单”生态环境分区管控方案相符性分析</w:t>
            </w:r>
          </w:p>
        </w:tc>
      </w:tr>
      <w:tr>
        <w:tblPrEx>
          <w:tblW w:w="0" w:type="auto"/>
          <w:jc w:val="left"/>
          <w:tblInd w:w="228" w:type="dxa"/>
          <w:tblLayout w:type="fixed"/>
          <w:tblCellMar>
            <w:top w:w="0" w:type="dxa"/>
            <w:left w:w="0" w:type="dxa"/>
            <w:bottom w:w="0" w:type="dxa"/>
            <w:right w:w="0" w:type="dxa"/>
          </w:tblCellMar>
          <w:tblLook w:val="01E0"/>
        </w:tblPrEx>
        <w:trPr>
          <w:trHeight w:val="5566"/>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15" w:type="dxa"/>
            <w:gridSpan w:val="3"/>
            <w:tcBorders>
              <w:top w:val="nil"/>
              <w:left w:val="nil"/>
              <w:bottom w:val="nil"/>
            </w:tcBorders>
          </w:tcPr>
          <w:p>
            <w:pPr>
              <w:pStyle w:val="TableParagraph"/>
              <w:spacing w:before="5"/>
              <w:rPr>
                <w:rFonts w:ascii="Times New Roman"/>
                <w:sz w:val="23"/>
              </w:rPr>
            </w:pPr>
          </w:p>
          <w:p>
            <w:pPr>
              <w:pStyle w:val="TableParagraph"/>
              <w:ind w:left="7" w:right="120"/>
              <w:jc w:val="center"/>
              <w:rPr>
                <w:sz w:val="21"/>
              </w:rPr>
            </w:pPr>
            <w:r>
              <w:rPr>
                <w:sz w:val="21"/>
              </w:rPr>
              <w:t>淮河流域</w:t>
            </w:r>
          </w:p>
        </w:tc>
      </w:tr>
      <w:tr>
        <w:tblPrEx>
          <w:tblW w:w="0" w:type="auto"/>
          <w:jc w:val="left"/>
          <w:tblInd w:w="228" w:type="dxa"/>
          <w:tblLayout w:type="fixed"/>
          <w:tblCellMar>
            <w:top w:w="0" w:type="dxa"/>
            <w:left w:w="0" w:type="dxa"/>
            <w:bottom w:w="0" w:type="dxa"/>
            <w:right w:w="0" w:type="dxa"/>
          </w:tblCellMar>
          <w:tblLook w:val="01E0"/>
        </w:tblPrEx>
        <w:trPr>
          <w:trHeight w:val="5305"/>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15" w:type="dxa"/>
            <w:gridSpan w:val="3"/>
            <w:tcBorders>
              <w:top w:val="nil"/>
              <w:left w:val="nil"/>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17"/>
              </w:rPr>
            </w:pPr>
          </w:p>
          <w:p>
            <w:pPr>
              <w:pStyle w:val="TableParagraph"/>
              <w:spacing w:line="258" w:lineRule="exact"/>
              <w:ind w:left="7" w:right="120"/>
              <w:jc w:val="center"/>
              <w:rPr>
                <w:sz w:val="21"/>
              </w:rPr>
            </w:pPr>
            <w:r>
              <w:rPr>
                <w:sz w:val="21"/>
              </w:rPr>
              <w:t>沿海地区</w:t>
            </w:r>
          </w:p>
        </w:tc>
      </w:tr>
      <w:tr>
        <w:tblPrEx>
          <w:tblW w:w="0" w:type="auto"/>
          <w:jc w:val="left"/>
          <w:tblInd w:w="228" w:type="dxa"/>
          <w:tblLayout w:type="fixed"/>
          <w:tblCellMar>
            <w:top w:w="0" w:type="dxa"/>
            <w:left w:w="0" w:type="dxa"/>
            <w:bottom w:w="0" w:type="dxa"/>
            <w:right w:w="0" w:type="dxa"/>
          </w:tblCellMar>
          <w:tblLook w:val="01E0"/>
        </w:tblPrEx>
        <w:trPr>
          <w:trHeight w:val="586"/>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65" w:type="dxa"/>
            <w:tcBorders>
              <w:top w:val="single" w:sz="4" w:space="0" w:color="000000"/>
              <w:left w:val="nil"/>
              <w:bottom w:val="nil"/>
              <w:right w:val="single" w:sz="4" w:space="0" w:color="000000"/>
            </w:tcBorders>
          </w:tcPr>
          <w:p>
            <w:pPr>
              <w:pStyle w:val="TableParagraph"/>
              <w:rPr>
                <w:rFonts w:ascii="Times New Roman"/>
                <w:sz w:val="20"/>
              </w:rPr>
            </w:pPr>
          </w:p>
        </w:tc>
        <w:tc>
          <w:tcPr>
            <w:tcW w:w="4287" w:type="dxa"/>
            <w:tcBorders>
              <w:top w:val="single" w:sz="4" w:space="0" w:color="000000"/>
              <w:left w:val="single" w:sz="4" w:space="0" w:color="000000"/>
              <w:bottom w:val="nil"/>
              <w:right w:val="single" w:sz="4" w:space="0" w:color="000000"/>
            </w:tcBorders>
          </w:tcPr>
          <w:p>
            <w:pPr>
              <w:pStyle w:val="TableParagraph"/>
              <w:spacing w:before="54" w:line="270" w:lineRule="atLeast"/>
              <w:ind w:left="10" w:right="23" w:firstLine="19"/>
              <w:rPr>
                <w:sz w:val="21"/>
              </w:rPr>
            </w:pPr>
            <w:r>
              <w:rPr>
                <w:rFonts w:ascii="Times New Roman" w:eastAsia="Times New Roman"/>
                <w:sz w:val="21"/>
              </w:rPr>
              <w:t>1</w:t>
            </w:r>
            <w:r>
              <w:rPr>
                <w:sz w:val="21"/>
              </w:rPr>
              <w:t>． 禁止在沿海陆域内新建不具备有效治</w:t>
            </w:r>
            <w:r>
              <w:rPr>
                <w:w w:val="95"/>
                <w:sz w:val="21"/>
              </w:rPr>
              <w:t>理措施的化学制浆造纸、化工、印染、制</w:t>
            </w:r>
          </w:p>
        </w:tc>
        <w:tc>
          <w:tcPr>
            <w:tcW w:w="2963" w:type="dxa"/>
            <w:tcBorders>
              <w:top w:val="single" w:sz="4" w:space="0" w:color="000000"/>
              <w:left w:val="single" w:sz="4" w:space="0" w:color="000000"/>
              <w:bottom w:val="nil"/>
            </w:tcBorders>
          </w:tcPr>
          <w:p>
            <w:pPr>
              <w:pStyle w:val="TableParagraph"/>
              <w:spacing w:before="54" w:line="270" w:lineRule="atLeast"/>
              <w:ind w:left="10" w:right="65"/>
              <w:rPr>
                <w:sz w:val="21"/>
              </w:rPr>
            </w:pPr>
            <w:r>
              <w:rPr>
                <w:sz w:val="21"/>
              </w:rPr>
              <w:t>本项目为医院建设项目，不属于化学制浆造纸、化工、</w:t>
            </w:r>
          </w:p>
        </w:tc>
      </w:tr>
      <w:tr>
        <w:tblPrEx>
          <w:tblW w:w="0" w:type="auto"/>
          <w:jc w:val="left"/>
          <w:tblInd w:w="228" w:type="dxa"/>
          <w:tblLayout w:type="fixed"/>
          <w:tblCellMar>
            <w:top w:w="0" w:type="dxa"/>
            <w:left w:w="0" w:type="dxa"/>
            <w:bottom w:w="0" w:type="dxa"/>
            <w:right w:w="0" w:type="dxa"/>
          </w:tblCellMar>
          <w:tblLook w:val="01E0"/>
        </w:tblPrEx>
        <w:trPr>
          <w:trHeight w:val="245"/>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65" w:type="dxa"/>
            <w:tcBorders>
              <w:top w:val="nil"/>
              <w:left w:val="nil"/>
              <w:bottom w:val="nil"/>
              <w:right w:val="single" w:sz="4" w:space="0" w:color="000000"/>
            </w:tcBorders>
          </w:tcPr>
          <w:p>
            <w:pPr>
              <w:pStyle w:val="TableParagraph"/>
              <w:spacing w:line="226" w:lineRule="exact"/>
              <w:ind w:left="71" w:right="82"/>
              <w:jc w:val="center"/>
              <w:rPr>
                <w:sz w:val="21"/>
              </w:rPr>
            </w:pPr>
            <w:r>
              <w:rPr>
                <w:sz w:val="21"/>
              </w:rPr>
              <w:t>空间布</w:t>
            </w:r>
          </w:p>
        </w:tc>
        <w:tc>
          <w:tcPr>
            <w:tcW w:w="4287" w:type="dxa"/>
            <w:tcBorders>
              <w:top w:val="nil"/>
              <w:left w:val="single" w:sz="4" w:space="0" w:color="000000"/>
              <w:bottom w:val="nil"/>
              <w:right w:val="single" w:sz="4" w:space="0" w:color="000000"/>
            </w:tcBorders>
          </w:tcPr>
          <w:p>
            <w:pPr>
              <w:pStyle w:val="TableParagraph"/>
              <w:spacing w:line="226" w:lineRule="exact"/>
              <w:ind w:left="10"/>
              <w:rPr>
                <w:sz w:val="21"/>
              </w:rPr>
            </w:pPr>
            <w:r>
              <w:rPr>
                <w:sz w:val="21"/>
              </w:rPr>
              <w:t>革、电镀、酿造、炼油、岸边冲滩拆船以</w:t>
            </w:r>
          </w:p>
        </w:tc>
        <w:tc>
          <w:tcPr>
            <w:tcW w:w="2963" w:type="dxa"/>
            <w:tcBorders>
              <w:top w:val="nil"/>
              <w:left w:val="single" w:sz="4" w:space="0" w:color="000000"/>
              <w:bottom w:val="nil"/>
            </w:tcBorders>
          </w:tcPr>
          <w:p>
            <w:pPr>
              <w:pStyle w:val="TableParagraph"/>
              <w:spacing w:line="226" w:lineRule="exact"/>
              <w:ind w:left="10"/>
              <w:rPr>
                <w:sz w:val="21"/>
              </w:rPr>
            </w:pPr>
            <w:r>
              <w:rPr>
                <w:sz w:val="21"/>
              </w:rPr>
              <w:t>印染、制革、电镀、酿造、</w:t>
            </w:r>
          </w:p>
        </w:tc>
      </w:tr>
      <w:tr>
        <w:tblPrEx>
          <w:tblW w:w="0" w:type="auto"/>
          <w:jc w:val="left"/>
          <w:tblInd w:w="228" w:type="dxa"/>
          <w:tblLayout w:type="fixed"/>
          <w:tblCellMar>
            <w:top w:w="0" w:type="dxa"/>
            <w:left w:w="0" w:type="dxa"/>
            <w:bottom w:w="0" w:type="dxa"/>
            <w:right w:w="0" w:type="dxa"/>
          </w:tblCellMar>
          <w:tblLook w:val="01E0"/>
        </w:tblPrEx>
        <w:trPr>
          <w:trHeight w:val="862"/>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65" w:type="dxa"/>
            <w:tcBorders>
              <w:top w:val="nil"/>
              <w:left w:val="nil"/>
              <w:bottom w:val="single" w:sz="18" w:space="0" w:color="000000"/>
              <w:right w:val="single" w:sz="4" w:space="0" w:color="000000"/>
            </w:tcBorders>
          </w:tcPr>
          <w:p>
            <w:pPr>
              <w:pStyle w:val="TableParagraph"/>
              <w:spacing w:line="260" w:lineRule="exact"/>
              <w:ind w:left="71" w:right="82"/>
              <w:jc w:val="center"/>
              <w:rPr>
                <w:sz w:val="21"/>
              </w:rPr>
            </w:pPr>
            <w:r>
              <w:rPr>
                <w:sz w:val="21"/>
              </w:rPr>
              <w:t>局约束</w:t>
            </w:r>
          </w:p>
        </w:tc>
        <w:tc>
          <w:tcPr>
            <w:tcW w:w="4287" w:type="dxa"/>
            <w:tcBorders>
              <w:top w:val="nil"/>
              <w:left w:val="single" w:sz="4" w:space="0" w:color="000000"/>
              <w:bottom w:val="single" w:sz="18" w:space="0" w:color="000000"/>
              <w:right w:val="single" w:sz="4" w:space="0" w:color="000000"/>
            </w:tcBorders>
          </w:tcPr>
          <w:p>
            <w:pPr>
              <w:pStyle w:val="TableParagraph"/>
              <w:spacing w:line="242" w:lineRule="auto"/>
              <w:ind w:left="29" w:right="42" w:hanging="3"/>
              <w:jc w:val="center"/>
              <w:rPr>
                <w:sz w:val="21"/>
              </w:rPr>
            </w:pPr>
            <w:r>
              <w:rPr>
                <w:sz w:val="21"/>
              </w:rPr>
              <w:t>及其他严重污染海洋环境的工业生产项目。</w:t>
            </w:r>
            <w:r>
              <w:rPr>
                <w:rFonts w:ascii="Times New Roman" w:eastAsia="Times New Roman"/>
                <w:sz w:val="21"/>
              </w:rPr>
              <w:t>2</w:t>
            </w:r>
            <w:r>
              <w:rPr>
                <w:sz w:val="21"/>
              </w:rPr>
              <w:t>． 沿海地区严格控制新建医药、农药和染料中间体项目。</w:t>
            </w:r>
          </w:p>
        </w:tc>
        <w:tc>
          <w:tcPr>
            <w:tcW w:w="2963" w:type="dxa"/>
            <w:tcBorders>
              <w:top w:val="nil"/>
              <w:left w:val="single" w:sz="4" w:space="0" w:color="000000"/>
              <w:bottom w:val="single" w:sz="18" w:space="0" w:color="000000"/>
            </w:tcBorders>
          </w:tcPr>
          <w:p>
            <w:pPr>
              <w:pStyle w:val="TableParagraph"/>
              <w:spacing w:line="242" w:lineRule="auto"/>
              <w:ind w:left="10" w:right="120"/>
              <w:jc w:val="center"/>
              <w:rPr>
                <w:sz w:val="21"/>
              </w:rPr>
            </w:pPr>
            <w:r>
              <w:rPr>
                <w:w w:val="95"/>
                <w:sz w:val="21"/>
              </w:rPr>
              <w:t>炼油、岸边冲滩拆船以及其</w:t>
            </w:r>
            <w:r>
              <w:rPr>
                <w:sz w:val="21"/>
              </w:rPr>
              <w:t>他严重污染海洋环境的工业生产项目。</w:t>
            </w:r>
          </w:p>
        </w:tc>
      </w:tr>
    </w:tbl>
    <w:p>
      <w:pPr>
        <w:spacing w:after="0" w:line="242" w:lineRule="auto"/>
        <w:jc w:val="center"/>
        <w:rPr>
          <w:sz w:val="21"/>
        </w:rPr>
        <w:sectPr>
          <w:footerReference w:type="default" r:id="rId10"/>
          <w:pgSz w:w="11910" w:h="16840"/>
          <w:pgMar w:top="1580" w:right="1240" w:bottom="1180" w:left="1300" w:header="0" w:footer="997"/>
          <w:pgNumType w:start="7"/>
          <w:cols w:space="708"/>
        </w:sectPr>
      </w:pPr>
    </w:p>
    <w:p>
      <w:pPr>
        <w:pStyle w:val="BodyText"/>
        <w:spacing w:before="11"/>
        <w:rPr>
          <w:rFonts w:ascii="Times New Roman"/>
          <w:sz w:val="8"/>
        </w:rPr>
      </w:pPr>
      <w:r>
        <w:pict>
          <v:shape id="_x0000_s1036" type="#_x0000_t202" style="width:400.3pt;height:116.25pt;margin-top:607.5pt;margin-left:114.03pt;mso-position-horizontal-relative:page;mso-position-vertical-relative:page;position:absolute;z-index:251663360" filled="f" stroked="f">
            <v:textbox inset="0,0,0,0">
              <w:txbxContent>
                <w:tbl>
                  <w:tblPr>
                    <w:tblStyle w:val="TableNormal2"/>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04"/>
                    <w:gridCol w:w="720"/>
                    <w:gridCol w:w="4113"/>
                    <w:gridCol w:w="2325"/>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52"/>
                      <w:jc w:val="left"/>
                    </w:trPr>
                    <w:tc>
                      <w:tcPr>
                        <w:tcW w:w="804" w:type="dxa"/>
                        <w:tcBorders>
                          <w:left w:val="nil"/>
                          <w:bottom w:val="single" w:sz="4" w:space="0" w:color="000000"/>
                          <w:right w:val="single" w:sz="4" w:space="0" w:color="000000"/>
                        </w:tcBorders>
                      </w:tcPr>
                      <w:p>
                        <w:pPr>
                          <w:pStyle w:val="TableParagraph"/>
                          <w:spacing w:before="38"/>
                          <w:ind w:left="168" w:right="169"/>
                          <w:jc w:val="center"/>
                          <w:rPr>
                            <w:b/>
                            <w:sz w:val="21"/>
                          </w:rPr>
                        </w:pPr>
                        <w:r>
                          <w:rPr>
                            <w:b/>
                            <w:sz w:val="21"/>
                          </w:rPr>
                          <w:t>序号</w:t>
                        </w:r>
                      </w:p>
                    </w:tc>
                    <w:tc>
                      <w:tcPr>
                        <w:tcW w:w="4833" w:type="dxa"/>
                        <w:gridSpan w:val="2"/>
                        <w:tcBorders>
                          <w:left w:val="single" w:sz="4" w:space="0" w:color="000000"/>
                          <w:bottom w:val="single" w:sz="4" w:space="0" w:color="000000"/>
                          <w:right w:val="single" w:sz="4" w:space="0" w:color="000000"/>
                        </w:tcBorders>
                      </w:tcPr>
                      <w:p>
                        <w:pPr>
                          <w:pStyle w:val="TableParagraph"/>
                          <w:spacing w:before="38"/>
                          <w:ind w:left="2179" w:right="2182"/>
                          <w:jc w:val="center"/>
                          <w:rPr>
                            <w:b/>
                            <w:sz w:val="21"/>
                          </w:rPr>
                        </w:pPr>
                        <w:r>
                          <w:rPr>
                            <w:b/>
                            <w:sz w:val="21"/>
                          </w:rPr>
                          <w:t>要求</w:t>
                        </w:r>
                      </w:p>
                    </w:tc>
                    <w:tc>
                      <w:tcPr>
                        <w:tcW w:w="2325" w:type="dxa"/>
                        <w:tcBorders>
                          <w:left w:val="single" w:sz="4" w:space="0" w:color="000000"/>
                          <w:bottom w:val="single" w:sz="4" w:space="0" w:color="000000"/>
                          <w:right w:val="nil"/>
                        </w:tcBorders>
                      </w:tcPr>
                      <w:p>
                        <w:pPr>
                          <w:pStyle w:val="TableParagraph"/>
                          <w:spacing w:before="38"/>
                          <w:ind w:left="563"/>
                          <w:rPr>
                            <w:b/>
                            <w:sz w:val="21"/>
                          </w:rPr>
                        </w:pPr>
                        <w:r>
                          <w:rPr>
                            <w:b/>
                            <w:sz w:val="21"/>
                          </w:rPr>
                          <w:t>相符性分析</w:t>
                        </w:r>
                      </w:p>
                    </w:tc>
                  </w:tr>
                  <w:tr>
                    <w:tblPrEx>
                      <w:tblW w:w="0" w:type="auto"/>
                      <w:jc w:val="left"/>
                      <w:tblInd w:w="7" w:type="dxa"/>
                      <w:tblLayout w:type="fixed"/>
                      <w:tblCellMar>
                        <w:top w:w="0" w:type="dxa"/>
                        <w:left w:w="0" w:type="dxa"/>
                        <w:bottom w:w="0" w:type="dxa"/>
                        <w:right w:w="0" w:type="dxa"/>
                      </w:tblCellMar>
                      <w:tblLook w:val="01E0"/>
                    </w:tblPrEx>
                    <w:trPr>
                      <w:trHeight w:val="1903"/>
                      <w:jc w:val="left"/>
                    </w:trPr>
                    <w:tc>
                      <w:tcPr>
                        <w:tcW w:w="804" w:type="dxa"/>
                        <w:tcBorders>
                          <w:top w:val="single" w:sz="4" w:space="0" w:color="000000"/>
                          <w:left w:val="nil"/>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spacing w:before="2"/>
                          <w:rPr>
                            <w:rFonts w:ascii="Times New Roman"/>
                            <w:sz w:val="28"/>
                          </w:rPr>
                        </w:pPr>
                      </w:p>
                      <w:p>
                        <w:pPr>
                          <w:pStyle w:val="TableParagraph"/>
                          <w:ind w:left="14"/>
                          <w:jc w:val="center"/>
                          <w:rPr>
                            <w:rFonts w:ascii="Times New Roman"/>
                            <w:sz w:val="21"/>
                          </w:rPr>
                        </w:pPr>
                        <w:r>
                          <w:rPr>
                            <w:rFonts w:ascii="Times New Roman"/>
                            <w:w w:val="99"/>
                            <w:sz w:val="21"/>
                          </w:rPr>
                          <w:t>1</w:t>
                        </w:r>
                      </w:p>
                    </w:tc>
                    <w:tc>
                      <w:tcPr>
                        <w:tcW w:w="720" w:type="dxa"/>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spacing w:before="4"/>
                          <w:rPr>
                            <w:rFonts w:ascii="Times New Roman"/>
                            <w:sz w:val="27"/>
                          </w:rPr>
                        </w:pPr>
                      </w:p>
                      <w:p>
                        <w:pPr>
                          <w:pStyle w:val="TableParagraph"/>
                          <w:spacing w:line="242" w:lineRule="auto"/>
                          <w:ind w:left="126" w:right="130"/>
                          <w:jc w:val="both"/>
                          <w:rPr>
                            <w:sz w:val="21"/>
                          </w:rPr>
                        </w:pPr>
                        <w:r>
                          <w:rPr>
                            <w:sz w:val="21"/>
                          </w:rPr>
                          <w:t>空间布局约束</w:t>
                        </w:r>
                      </w:p>
                    </w:tc>
                    <w:tc>
                      <w:tcPr>
                        <w:tcW w:w="4113" w:type="dxa"/>
                        <w:tcBorders>
                          <w:top w:val="single" w:sz="4" w:space="0" w:color="000000"/>
                          <w:left w:val="single" w:sz="4" w:space="0" w:color="000000"/>
                          <w:right w:val="single" w:sz="4" w:space="0" w:color="000000"/>
                        </w:tcBorders>
                      </w:tcPr>
                      <w:p>
                        <w:pPr>
                          <w:pStyle w:val="TableParagraph"/>
                          <w:spacing w:line="242" w:lineRule="auto"/>
                          <w:ind w:left="116" w:right="-29" w:firstLine="7"/>
                          <w:rPr>
                            <w:sz w:val="21"/>
                          </w:rPr>
                        </w:pPr>
                        <w:r>
                          <w:rPr>
                            <w:sz w:val="21"/>
                          </w:rPr>
                          <w:t>（</w:t>
                        </w:r>
                        <w:r>
                          <w:rPr>
                            <w:rFonts w:ascii="Times New Roman" w:eastAsia="Times New Roman"/>
                            <w:sz w:val="21"/>
                          </w:rPr>
                          <w:t>1</w:t>
                        </w:r>
                        <w:r>
                          <w:rPr>
                            <w:sz w:val="21"/>
                          </w:rPr>
                          <w:t>）各类开发建设活动应符合盐城市总体</w:t>
                        </w:r>
                        <w:r>
                          <w:rPr>
                            <w:spacing w:val="-11"/>
                            <w:sz w:val="21"/>
                          </w:rPr>
                          <w:t>规划、控制性详细规划、土地利用规划等相关要求。（</w:t>
                        </w:r>
                        <w:r>
                          <w:rPr>
                            <w:rFonts w:ascii="Times New Roman" w:eastAsia="Times New Roman"/>
                            <w:spacing w:val="-11"/>
                            <w:sz w:val="21"/>
                          </w:rPr>
                          <w:t>2</w:t>
                        </w:r>
                        <w:r>
                          <w:rPr>
                            <w:spacing w:val="-11"/>
                            <w:sz w:val="21"/>
                          </w:rPr>
                          <w:t>）禁止引进列入《盐城市化工</w:t>
                        </w:r>
                        <w:r>
                          <w:rPr>
                            <w:spacing w:val="-14"/>
                            <w:sz w:val="21"/>
                          </w:rPr>
                          <w:t>产业结构调整指导目录</w:t>
                        </w:r>
                        <w:r>
                          <w:rPr>
                            <w:sz w:val="21"/>
                          </w:rPr>
                          <w:t>（</w:t>
                        </w:r>
                        <w:r>
                          <w:rPr>
                            <w:rFonts w:ascii="Times New Roman" w:eastAsia="Times New Roman"/>
                            <w:sz w:val="21"/>
                          </w:rPr>
                          <w:t>2015</w:t>
                        </w:r>
                        <w:r>
                          <w:rPr>
                            <w:rFonts w:ascii="Times New Roman" w:eastAsia="Times New Roman"/>
                            <w:spacing w:val="-5"/>
                            <w:sz w:val="21"/>
                          </w:rPr>
                          <w:t xml:space="preserve"> </w:t>
                        </w:r>
                        <w:r>
                          <w:rPr>
                            <w:sz w:val="21"/>
                          </w:rPr>
                          <w:t>年本</w:t>
                        </w:r>
                        <w:r>
                          <w:rPr>
                            <w:spacing w:val="-37"/>
                            <w:sz w:val="21"/>
                          </w:rPr>
                          <w:t>）</w:t>
                        </w:r>
                        <w:r>
                          <w:rPr>
                            <w:spacing w:val="-70"/>
                            <w:sz w:val="21"/>
                          </w:rPr>
                          <w:t>》</w:t>
                        </w:r>
                        <w:r>
                          <w:rPr>
                            <w:sz w:val="21"/>
                          </w:rPr>
                          <w:t>（盐</w:t>
                        </w:r>
                        <w:r>
                          <w:rPr>
                            <w:spacing w:val="-3"/>
                            <w:sz w:val="21"/>
                          </w:rPr>
                          <w:t>政办发〔</w:t>
                        </w:r>
                        <w:r>
                          <w:rPr>
                            <w:rFonts w:ascii="Times New Roman" w:eastAsia="Times New Roman"/>
                            <w:sz w:val="21"/>
                          </w:rPr>
                          <w:t>2015</w:t>
                        </w:r>
                        <w:r>
                          <w:rPr>
                            <w:spacing w:val="-5"/>
                            <w:sz w:val="21"/>
                          </w:rPr>
                          <w:t>〕</w:t>
                        </w:r>
                        <w:r>
                          <w:rPr>
                            <w:rFonts w:ascii="Times New Roman" w:eastAsia="Times New Roman"/>
                            <w:sz w:val="21"/>
                          </w:rPr>
                          <w:t>7</w:t>
                        </w:r>
                        <w:r>
                          <w:rPr>
                            <w:rFonts w:ascii="Times New Roman" w:eastAsia="Times New Roman"/>
                            <w:spacing w:val="-10"/>
                            <w:sz w:val="21"/>
                          </w:rPr>
                          <w:t xml:space="preserve"> </w:t>
                        </w:r>
                        <w:r>
                          <w:rPr>
                            <w:sz w:val="21"/>
                          </w:rPr>
                          <w:t>号</w:t>
                        </w:r>
                        <w:r>
                          <w:rPr>
                            <w:spacing w:val="-8"/>
                            <w:sz w:val="21"/>
                          </w:rPr>
                          <w:t>）</w:t>
                        </w:r>
                        <w:r>
                          <w:rPr>
                            <w:spacing w:val="-3"/>
                            <w:sz w:val="21"/>
                          </w:rPr>
                          <w:t>淘汰类的产业。</w:t>
                        </w:r>
                        <w:r>
                          <w:rPr>
                            <w:sz w:val="21"/>
                          </w:rPr>
                          <w:t>（</w:t>
                        </w:r>
                        <w:r>
                          <w:rPr>
                            <w:rFonts w:ascii="Times New Roman" w:eastAsia="Times New Roman"/>
                            <w:sz w:val="21"/>
                          </w:rPr>
                          <w:t>3</w:t>
                        </w:r>
                        <w:r>
                          <w:rPr>
                            <w:sz w:val="21"/>
                          </w:rPr>
                          <w:t xml:space="preserve">） </w:t>
                        </w:r>
                        <w:r>
                          <w:rPr>
                            <w:spacing w:val="-7"/>
                            <w:sz w:val="21"/>
                          </w:rPr>
                          <w:t>位于通榆河保护区的建设项目，符合《江苏</w:t>
                        </w:r>
                      </w:p>
                      <w:p>
                        <w:pPr>
                          <w:pStyle w:val="TableParagraph"/>
                          <w:spacing w:before="4" w:line="249" w:lineRule="exact"/>
                          <w:ind w:left="174"/>
                          <w:rPr>
                            <w:sz w:val="21"/>
                          </w:rPr>
                        </w:pPr>
                        <w:r>
                          <w:rPr>
                            <w:sz w:val="21"/>
                          </w:rPr>
                          <w:t>省通榆河水污染防治条例》等相关要求。</w:t>
                        </w:r>
                      </w:p>
                    </w:tc>
                    <w:tc>
                      <w:tcPr>
                        <w:tcW w:w="2325" w:type="dxa"/>
                        <w:tcBorders>
                          <w:top w:val="single" w:sz="4" w:space="0" w:color="000000"/>
                          <w:left w:val="single" w:sz="4" w:space="0" w:color="000000"/>
                          <w:right w:val="nil"/>
                        </w:tcBorders>
                      </w:tcPr>
                      <w:p>
                        <w:pPr>
                          <w:pStyle w:val="TableParagraph"/>
                          <w:spacing w:before="134" w:line="242" w:lineRule="auto"/>
                          <w:ind w:left="122" w:right="98" w:hanging="1"/>
                          <w:jc w:val="center"/>
                          <w:rPr>
                            <w:sz w:val="21"/>
                          </w:rPr>
                        </w:pPr>
                        <w:r>
                          <w:rPr>
                            <w:w w:val="95"/>
                            <w:sz w:val="21"/>
                          </w:rPr>
                          <w:t>本项目为医院项目，不属于化工类产业，选址</w:t>
                        </w:r>
                        <w:r>
                          <w:rPr>
                            <w:sz w:val="21"/>
                          </w:rPr>
                          <w:t xml:space="preserve">在阜宁县城河大街 </w:t>
                        </w:r>
                        <w:r>
                          <w:rPr>
                            <w:rFonts w:ascii="Times New Roman" w:eastAsia="Times New Roman"/>
                            <w:sz w:val="21"/>
                          </w:rPr>
                          <w:t xml:space="preserve">50 </w:t>
                        </w:r>
                        <w:r>
                          <w:rPr>
                            <w:w w:val="95"/>
                            <w:sz w:val="21"/>
                          </w:rPr>
                          <w:t>号，用地为医疗用地， 符合阜宁县城市总体规</w:t>
                        </w:r>
                        <w:r>
                          <w:rPr>
                            <w:sz w:val="21"/>
                          </w:rPr>
                          <w:t>划。</w:t>
                        </w:r>
                      </w:p>
                    </w:tc>
                  </w:tr>
                </w:tbl>
                <w:p>
                  <w:pPr>
                    <w:pStyle w:val="BodyText"/>
                  </w:pPr>
                </w:p>
              </w:txbxContent>
            </v:textbox>
          </v:shape>
        </w:pict>
      </w:r>
    </w:p>
    <w:tbl>
      <w:tblPr>
        <w:tblStyle w:val="TableNormal2"/>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6"/>
        <w:gridCol w:w="109"/>
        <w:gridCol w:w="865"/>
        <w:gridCol w:w="4287"/>
        <w:gridCol w:w="2963"/>
      </w:tblGrid>
      <w:tr>
        <w:tblPrEx>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292"/>
          <w:jc w:val="left"/>
        </w:trPr>
        <w:tc>
          <w:tcPr>
            <w:tcW w:w="646" w:type="dxa"/>
            <w:vMerge w:val="restart"/>
            <w:tcBorders>
              <w:right w:val="single" w:sz="4" w:space="0" w:color="000000"/>
            </w:tcBorders>
          </w:tcPr>
          <w:p>
            <w:pPr>
              <w:pStyle w:val="TableParagraph"/>
              <w:rPr>
                <w:rFonts w:ascii="Times New Roman"/>
                <w:sz w:val="20"/>
              </w:rPr>
            </w:pPr>
          </w:p>
        </w:tc>
        <w:tc>
          <w:tcPr>
            <w:tcW w:w="109" w:type="dxa"/>
            <w:vMerge w:val="restart"/>
            <w:tcBorders>
              <w:left w:val="single" w:sz="4" w:space="0" w:color="000000"/>
              <w:right w:val="nil"/>
            </w:tcBorders>
          </w:tcPr>
          <w:p>
            <w:pPr>
              <w:pStyle w:val="TableParagraph"/>
              <w:rPr>
                <w:rFonts w:ascii="Times New Roman"/>
                <w:sz w:val="20"/>
              </w:rPr>
            </w:pPr>
          </w:p>
        </w:tc>
        <w:tc>
          <w:tcPr>
            <w:tcW w:w="865" w:type="dxa"/>
            <w:tcBorders>
              <w:top w:val="single" w:sz="24" w:space="0" w:color="000000"/>
              <w:left w:val="nil"/>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27"/>
              </w:rPr>
            </w:pPr>
          </w:p>
          <w:p>
            <w:pPr>
              <w:pStyle w:val="TableParagraph"/>
              <w:spacing w:line="242" w:lineRule="auto"/>
              <w:ind w:left="76" w:right="87"/>
              <w:jc w:val="center"/>
              <w:rPr>
                <w:sz w:val="21"/>
              </w:rPr>
            </w:pPr>
            <w:r>
              <w:rPr>
                <w:sz w:val="21"/>
              </w:rPr>
              <w:t>污染物排放管控</w:t>
            </w:r>
          </w:p>
        </w:tc>
        <w:tc>
          <w:tcPr>
            <w:tcW w:w="4287" w:type="dxa"/>
            <w:tcBorders>
              <w:top w:val="single" w:sz="2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19"/>
              </w:rPr>
            </w:pPr>
          </w:p>
          <w:p>
            <w:pPr>
              <w:pStyle w:val="TableParagraph"/>
              <w:spacing w:line="244" w:lineRule="auto"/>
              <w:ind w:left="694" w:right="21" w:hanging="684"/>
              <w:rPr>
                <w:sz w:val="21"/>
              </w:rPr>
            </w:pPr>
            <w:r>
              <w:rPr>
                <w:w w:val="95"/>
                <w:sz w:val="21"/>
              </w:rPr>
              <w:t>按照《江苏省海洋环境保护条例》实施重</w:t>
            </w:r>
            <w:r>
              <w:rPr>
                <w:sz w:val="21"/>
              </w:rPr>
              <w:t>点海域排污总量控制制度。</w:t>
            </w:r>
          </w:p>
        </w:tc>
        <w:tc>
          <w:tcPr>
            <w:tcW w:w="2963" w:type="dxa"/>
            <w:tcBorders>
              <w:top w:val="single" w:sz="24" w:space="0" w:color="000000"/>
              <w:left w:val="single" w:sz="4" w:space="0" w:color="000000"/>
              <w:bottom w:val="single" w:sz="4" w:space="0" w:color="000000"/>
            </w:tcBorders>
          </w:tcPr>
          <w:p>
            <w:pPr>
              <w:pStyle w:val="TableParagraph"/>
              <w:spacing w:line="242" w:lineRule="auto"/>
              <w:ind w:left="10" w:right="65" w:hanging="56"/>
              <w:jc w:val="center"/>
              <w:rPr>
                <w:sz w:val="21"/>
              </w:rPr>
            </w:pPr>
            <w:r>
              <w:rPr>
                <w:spacing w:val="28"/>
                <w:sz w:val="21"/>
              </w:rPr>
              <w:t xml:space="preserve">本项目污水处理站产生的 废气经二级活性炭处理后 </w:t>
            </w:r>
            <w:r>
              <w:rPr>
                <w:spacing w:val="5"/>
                <w:sz w:val="21"/>
              </w:rPr>
              <w:t xml:space="preserve">通过 </w:t>
            </w:r>
            <w:r>
              <w:rPr>
                <w:rFonts w:ascii="Times New Roman" w:eastAsia="Times New Roman"/>
                <w:spacing w:val="6"/>
                <w:sz w:val="21"/>
              </w:rPr>
              <w:t>15</w:t>
            </w:r>
            <w:r>
              <w:rPr>
                <w:rFonts w:ascii="Times New Roman" w:eastAsia="Times New Roman"/>
                <w:spacing w:val="24"/>
                <w:sz w:val="21"/>
              </w:rPr>
              <w:t xml:space="preserve"> </w:t>
            </w:r>
            <w:r>
              <w:rPr>
                <w:spacing w:val="28"/>
                <w:sz w:val="21"/>
              </w:rPr>
              <w:t xml:space="preserve">米高排气筒排放； 项目废水经院区污水处理 </w:t>
            </w:r>
            <w:r>
              <w:rPr>
                <w:spacing w:val="22"/>
                <w:sz w:val="21"/>
              </w:rPr>
              <w:t>站集中处理，排水纳入市政污水管网，接管至阜宁县水处理发展有限公司，达标尾</w:t>
            </w:r>
            <w:r>
              <w:rPr>
                <w:spacing w:val="27"/>
                <w:w w:val="95"/>
                <w:sz w:val="21"/>
              </w:rPr>
              <w:t xml:space="preserve">水排入淮河入海水道南泓， </w:t>
            </w:r>
            <w:r>
              <w:rPr>
                <w:spacing w:val="28"/>
                <w:sz w:val="21"/>
              </w:rPr>
              <w:t xml:space="preserve">废水总量需向盐城市阜宁 </w:t>
            </w:r>
            <w:r>
              <w:rPr>
                <w:spacing w:val="22"/>
                <w:sz w:val="21"/>
              </w:rPr>
              <w:t>生态环境局申请，并在阜宁</w:t>
            </w:r>
            <w:r>
              <w:rPr>
                <w:spacing w:val="28"/>
                <w:sz w:val="21"/>
              </w:rPr>
              <w:t xml:space="preserve">县水处理发展有限公司指 </w:t>
            </w:r>
            <w:r>
              <w:rPr>
                <w:spacing w:val="15"/>
                <w:sz w:val="21"/>
              </w:rPr>
              <w:t>标中平衡； 固废排放量为</w:t>
            </w:r>
          </w:p>
        </w:tc>
      </w:tr>
      <w:tr>
        <w:tblPrEx>
          <w:tblW w:w="0" w:type="auto"/>
          <w:jc w:val="left"/>
          <w:tblInd w:w="228" w:type="dxa"/>
          <w:tblLayout w:type="fixed"/>
          <w:tblCellMar>
            <w:top w:w="0" w:type="dxa"/>
            <w:left w:w="0" w:type="dxa"/>
            <w:bottom w:w="0" w:type="dxa"/>
            <w:right w:w="0" w:type="dxa"/>
          </w:tblCellMar>
          <w:tblLook w:val="01E0"/>
        </w:tblPrEx>
        <w:trPr>
          <w:trHeight w:val="2750"/>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65" w:type="dxa"/>
            <w:tcBorders>
              <w:top w:val="single" w:sz="4" w:space="0" w:color="000000"/>
              <w:left w:val="nil"/>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15"/>
              </w:rPr>
            </w:pPr>
          </w:p>
          <w:p>
            <w:pPr>
              <w:pStyle w:val="TableParagraph"/>
              <w:spacing w:before="1" w:line="244" w:lineRule="auto"/>
              <w:ind w:left="76" w:right="87"/>
              <w:rPr>
                <w:sz w:val="21"/>
              </w:rPr>
            </w:pPr>
            <w:r>
              <w:rPr>
                <w:sz w:val="21"/>
              </w:rPr>
              <w:t>环境风险防控</w:t>
            </w:r>
          </w:p>
        </w:tc>
        <w:tc>
          <w:tcPr>
            <w:tcW w:w="4287"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24"/>
              </w:rPr>
            </w:pPr>
          </w:p>
          <w:p>
            <w:pPr>
              <w:pStyle w:val="TableParagraph"/>
              <w:spacing w:line="242" w:lineRule="auto"/>
              <w:ind w:left="10" w:right="21" w:hanging="3"/>
              <w:jc w:val="center"/>
              <w:rPr>
                <w:sz w:val="21"/>
              </w:rPr>
            </w:pPr>
            <w:r>
              <w:rPr>
                <w:rFonts w:ascii="Times New Roman" w:eastAsia="Times New Roman"/>
                <w:spacing w:val="8"/>
                <w:sz w:val="21"/>
              </w:rPr>
              <w:t>1</w:t>
            </w:r>
            <w:r>
              <w:rPr>
                <w:spacing w:val="18"/>
                <w:sz w:val="21"/>
              </w:rPr>
              <w:t>． 禁止向海洋倾倒汞及汞化合物、强放</w:t>
            </w:r>
            <w:r>
              <w:rPr>
                <w:spacing w:val="29"/>
                <w:sz w:val="21"/>
              </w:rPr>
              <w:t xml:space="preserve">射性物质等国家规定的一类废弃物。 </w:t>
            </w:r>
            <w:r>
              <w:rPr>
                <w:rFonts w:ascii="Times New Roman" w:eastAsia="Times New Roman"/>
                <w:spacing w:val="8"/>
                <w:sz w:val="21"/>
              </w:rPr>
              <w:t>2</w:t>
            </w:r>
            <w:r>
              <w:rPr>
                <w:spacing w:val="18"/>
                <w:sz w:val="21"/>
              </w:rPr>
              <w:t>． 加强对赤潮、浒苔绿潮、溢油、危险</w:t>
            </w:r>
            <w:r>
              <w:rPr>
                <w:spacing w:val="29"/>
                <w:sz w:val="21"/>
              </w:rPr>
              <w:t>化学品泄漏及海洋核辐射等海上突发性</w:t>
            </w:r>
            <w:r>
              <w:rPr>
                <w:spacing w:val="22"/>
                <w:w w:val="95"/>
                <w:sz w:val="21"/>
              </w:rPr>
              <w:t>海洋灾害事故的应急监视，防治突发性海</w:t>
            </w:r>
            <w:r>
              <w:rPr>
                <w:spacing w:val="26"/>
                <w:sz w:val="21"/>
              </w:rPr>
              <w:t>洋环境灾害。</w:t>
            </w:r>
          </w:p>
          <w:p>
            <w:pPr>
              <w:pStyle w:val="TableParagraph"/>
              <w:spacing w:before="4" w:line="242" w:lineRule="auto"/>
              <w:ind w:left="29" w:right="42"/>
              <w:jc w:val="center"/>
              <w:rPr>
                <w:sz w:val="21"/>
              </w:rPr>
            </w:pPr>
            <w:r>
              <w:rPr>
                <w:rFonts w:ascii="Times New Roman" w:eastAsia="Times New Roman"/>
                <w:sz w:val="21"/>
              </w:rPr>
              <w:t>3</w:t>
            </w:r>
            <w:r>
              <w:rPr>
                <w:sz w:val="21"/>
              </w:rPr>
              <w:t>． 沿海地区应加强危险货物运输风险、船舶污染事故风险应急管控。</w:t>
            </w:r>
          </w:p>
        </w:tc>
        <w:tc>
          <w:tcPr>
            <w:tcW w:w="2963" w:type="dxa"/>
            <w:tcBorders>
              <w:top w:val="single" w:sz="4" w:space="0" w:color="000000"/>
              <w:left w:val="single" w:sz="4" w:space="0" w:color="000000"/>
              <w:bottom w:val="single" w:sz="4" w:space="0" w:color="000000"/>
            </w:tcBorders>
          </w:tcPr>
          <w:p>
            <w:pPr>
              <w:pStyle w:val="TableParagraph"/>
              <w:spacing w:before="15" w:line="242" w:lineRule="auto"/>
              <w:ind w:left="10" w:right="120" w:hanging="1"/>
              <w:jc w:val="center"/>
              <w:rPr>
                <w:sz w:val="21"/>
              </w:rPr>
            </w:pPr>
            <w:r>
              <w:rPr>
                <w:sz w:val="21"/>
              </w:rPr>
              <w:t>生活废水及普通病房废水经化粪池处理后排入污水</w:t>
            </w:r>
            <w:r>
              <w:rPr>
                <w:w w:val="95"/>
                <w:sz w:val="21"/>
              </w:rPr>
              <w:t>站，传染科医疗废水经专用</w:t>
            </w:r>
            <w:r>
              <w:rPr>
                <w:sz w:val="21"/>
              </w:rPr>
              <w:t>化粪池</w:t>
            </w:r>
            <w:r>
              <w:rPr>
                <w:rFonts w:ascii="Times New Roman" w:eastAsia="Times New Roman"/>
                <w:sz w:val="21"/>
              </w:rPr>
              <w:t>+</w:t>
            </w:r>
            <w:r>
              <w:rPr>
                <w:sz w:val="21"/>
              </w:rPr>
              <w:t>消毒后排入医院污</w:t>
            </w:r>
            <w:r>
              <w:rPr>
                <w:w w:val="95"/>
                <w:sz w:val="21"/>
              </w:rPr>
              <w:t>水处理站，生化处理并消毒</w:t>
            </w:r>
            <w:r>
              <w:rPr>
                <w:sz w:val="21"/>
              </w:rPr>
              <w:t>达到废水预处理标准和污水处理厂接管标准后接入阜宁县水处理发展有限公</w:t>
            </w:r>
            <w:r>
              <w:rPr>
                <w:w w:val="95"/>
                <w:sz w:val="21"/>
              </w:rPr>
              <w:t>司处理，本项目不涉及海上</w:t>
            </w:r>
          </w:p>
          <w:p>
            <w:pPr>
              <w:pStyle w:val="TableParagraph"/>
              <w:spacing w:before="5" w:line="264" w:lineRule="exact"/>
              <w:ind w:left="10" w:right="120"/>
              <w:jc w:val="center"/>
              <w:rPr>
                <w:sz w:val="21"/>
              </w:rPr>
            </w:pPr>
            <w:r>
              <w:rPr>
                <w:sz w:val="21"/>
              </w:rPr>
              <w:t>运输。</w:t>
            </w:r>
          </w:p>
        </w:tc>
      </w:tr>
      <w:tr>
        <w:tblPrEx>
          <w:tblW w:w="0" w:type="auto"/>
          <w:jc w:val="left"/>
          <w:tblInd w:w="228" w:type="dxa"/>
          <w:tblLayout w:type="fixed"/>
          <w:tblCellMar>
            <w:top w:w="0" w:type="dxa"/>
            <w:left w:w="0" w:type="dxa"/>
            <w:bottom w:w="0" w:type="dxa"/>
            <w:right w:w="0" w:type="dxa"/>
          </w:tblCellMar>
          <w:tblLook w:val="01E0"/>
        </w:tblPrEx>
        <w:trPr>
          <w:trHeight w:val="857"/>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65" w:type="dxa"/>
            <w:tcBorders>
              <w:top w:val="single" w:sz="4" w:space="0" w:color="000000"/>
              <w:left w:val="nil"/>
              <w:bottom w:val="single" w:sz="12" w:space="0" w:color="000000"/>
              <w:right w:val="single" w:sz="4" w:space="0" w:color="000000"/>
            </w:tcBorders>
          </w:tcPr>
          <w:p>
            <w:pPr>
              <w:pStyle w:val="TableParagraph"/>
              <w:spacing w:before="17" w:line="242" w:lineRule="auto"/>
              <w:ind w:left="76" w:right="87"/>
              <w:jc w:val="both"/>
              <w:rPr>
                <w:sz w:val="21"/>
              </w:rPr>
            </w:pPr>
            <w:r>
              <w:rPr>
                <w:sz w:val="21"/>
              </w:rPr>
              <w:t>资源利用效率要求</w:t>
            </w:r>
          </w:p>
        </w:tc>
        <w:tc>
          <w:tcPr>
            <w:tcW w:w="4287" w:type="dxa"/>
            <w:tcBorders>
              <w:top w:val="single" w:sz="4" w:space="0" w:color="000000"/>
              <w:left w:val="single" w:sz="4" w:space="0" w:color="000000"/>
              <w:bottom w:val="single" w:sz="12" w:space="0" w:color="000000"/>
              <w:right w:val="single" w:sz="4" w:space="0" w:color="000000"/>
            </w:tcBorders>
          </w:tcPr>
          <w:p>
            <w:pPr>
              <w:pStyle w:val="TableParagraph"/>
              <w:spacing w:before="17"/>
              <w:ind w:left="56" w:right="109"/>
              <w:jc w:val="center"/>
              <w:rPr>
                <w:sz w:val="21"/>
              </w:rPr>
            </w:pPr>
            <w:r>
              <w:rPr>
                <w:sz w:val="21"/>
              </w:rPr>
              <w:t xml:space="preserve">至 </w:t>
            </w:r>
            <w:r>
              <w:rPr>
                <w:rFonts w:ascii="Times New Roman" w:eastAsia="Times New Roman"/>
                <w:sz w:val="21"/>
              </w:rPr>
              <w:t xml:space="preserve">2020 </w:t>
            </w:r>
            <w:r>
              <w:rPr>
                <w:sz w:val="21"/>
              </w:rPr>
              <w:t>年， 大陆自然岸线保有率不低于</w:t>
            </w:r>
          </w:p>
          <w:p>
            <w:pPr>
              <w:pStyle w:val="TableParagraph"/>
              <w:spacing w:before="4"/>
              <w:ind w:left="84" w:right="96"/>
              <w:jc w:val="center"/>
              <w:rPr>
                <w:sz w:val="21"/>
              </w:rPr>
            </w:pPr>
            <w:r>
              <w:rPr>
                <w:rFonts w:ascii="Times New Roman" w:eastAsia="Times New Roman"/>
                <w:sz w:val="21"/>
              </w:rPr>
              <w:t>37%</w:t>
            </w:r>
            <w:r>
              <w:rPr>
                <w:sz w:val="21"/>
              </w:rPr>
              <w:t>， 全省海岛自然岸线保有率不低于</w:t>
            </w:r>
          </w:p>
          <w:p>
            <w:pPr>
              <w:pStyle w:val="TableParagraph"/>
              <w:spacing w:before="3"/>
              <w:ind w:left="84" w:right="96"/>
              <w:jc w:val="center"/>
              <w:rPr>
                <w:sz w:val="21"/>
              </w:rPr>
            </w:pPr>
            <w:r>
              <w:rPr>
                <w:rFonts w:ascii="Times New Roman" w:eastAsia="Times New Roman"/>
                <w:sz w:val="21"/>
              </w:rPr>
              <w:t>25%</w:t>
            </w:r>
            <w:r>
              <w:rPr>
                <w:sz w:val="21"/>
              </w:rPr>
              <w:t>。</w:t>
            </w:r>
          </w:p>
        </w:tc>
        <w:tc>
          <w:tcPr>
            <w:tcW w:w="2963" w:type="dxa"/>
            <w:tcBorders>
              <w:top w:val="single" w:sz="4" w:space="0" w:color="000000"/>
              <w:left w:val="single" w:sz="4" w:space="0" w:color="000000"/>
              <w:bottom w:val="single" w:sz="12" w:space="0" w:color="000000"/>
            </w:tcBorders>
          </w:tcPr>
          <w:p>
            <w:pPr>
              <w:pStyle w:val="TableParagraph"/>
              <w:spacing w:before="154" w:line="244" w:lineRule="auto"/>
              <w:ind w:left="586" w:right="120" w:hanging="576"/>
              <w:rPr>
                <w:sz w:val="21"/>
              </w:rPr>
            </w:pPr>
            <w:r>
              <w:rPr>
                <w:sz w:val="21"/>
              </w:rPr>
              <w:t>项目位于盐城市阜宁县，不占用岸线资源。</w:t>
            </w:r>
          </w:p>
        </w:tc>
      </w:tr>
      <w:tr>
        <w:tblPrEx>
          <w:tblW w:w="0" w:type="auto"/>
          <w:jc w:val="left"/>
          <w:tblInd w:w="228" w:type="dxa"/>
          <w:tblLayout w:type="fixed"/>
          <w:tblCellMar>
            <w:top w:w="0" w:type="dxa"/>
            <w:left w:w="0" w:type="dxa"/>
            <w:bottom w:w="0" w:type="dxa"/>
            <w:right w:w="0" w:type="dxa"/>
          </w:tblCellMar>
          <w:tblLook w:val="01E0"/>
        </w:tblPrEx>
        <w:trPr>
          <w:trHeight w:val="6270"/>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15" w:type="dxa"/>
            <w:gridSpan w:val="3"/>
            <w:tcBorders>
              <w:top w:val="single" w:sz="12" w:space="0" w:color="000000"/>
              <w:left w:val="nil"/>
            </w:tcBorders>
          </w:tcPr>
          <w:p>
            <w:pPr>
              <w:pStyle w:val="TableParagraph"/>
              <w:spacing w:before="2" w:line="362" w:lineRule="auto"/>
              <w:ind w:left="9" w:right="24" w:firstLine="468"/>
              <w:rPr>
                <w:b/>
                <w:sz w:val="24"/>
              </w:rPr>
            </w:pPr>
            <w:r>
              <w:rPr>
                <w:b/>
                <w:sz w:val="24"/>
              </w:rPr>
              <w:t>（</w:t>
            </w:r>
            <w:r>
              <w:rPr>
                <w:rFonts w:ascii="Times New Roman" w:eastAsia="Times New Roman" w:hAnsi="Times New Roman"/>
                <w:b/>
                <w:sz w:val="24"/>
              </w:rPr>
              <w:t>3</w:t>
            </w:r>
            <w:r>
              <w:rPr>
                <w:b/>
                <w:sz w:val="24"/>
              </w:rPr>
              <w:t>）项目与《盐城市“三线一单”生态环境分区管控实施方案》相符性分析</w:t>
            </w:r>
          </w:p>
          <w:p>
            <w:pPr>
              <w:pStyle w:val="TableParagraph"/>
              <w:spacing w:before="5" w:line="364" w:lineRule="auto"/>
              <w:ind w:left="9" w:right="87" w:firstLine="468"/>
              <w:jc w:val="both"/>
              <w:rPr>
                <w:sz w:val="24"/>
              </w:rPr>
            </w:pPr>
            <w:r>
              <w:rPr>
                <w:spacing w:val="-5"/>
                <w:sz w:val="24"/>
              </w:rPr>
              <w:t xml:space="preserve">本项目位于阜宁县城河大街 </w:t>
            </w:r>
            <w:r>
              <w:rPr>
                <w:rFonts w:ascii="Times New Roman" w:eastAsia="Times New Roman" w:hAnsi="Times New Roman"/>
                <w:sz w:val="24"/>
              </w:rPr>
              <w:t xml:space="preserve">50 </w:t>
            </w:r>
            <w:r>
              <w:rPr>
                <w:spacing w:val="-6"/>
                <w:sz w:val="24"/>
              </w:rPr>
              <w:t>号，对照《盐城市“三线一单”生态环境</w:t>
            </w:r>
            <w:r>
              <w:rPr>
                <w:spacing w:val="-4"/>
                <w:sz w:val="24"/>
              </w:rPr>
              <w:t>分区管控实施方案》</w:t>
            </w:r>
            <w:r>
              <w:rPr>
                <w:sz w:val="24"/>
              </w:rPr>
              <w:t>（</w:t>
            </w:r>
            <w:r>
              <w:rPr>
                <w:spacing w:val="-5"/>
                <w:sz w:val="24"/>
              </w:rPr>
              <w:t>盐环发〔</w:t>
            </w:r>
            <w:r>
              <w:rPr>
                <w:rFonts w:ascii="Times New Roman" w:eastAsia="Times New Roman" w:hAnsi="Times New Roman"/>
                <w:sz w:val="24"/>
              </w:rPr>
              <w:t>2020</w:t>
            </w:r>
            <w:r>
              <w:rPr>
                <w:spacing w:val="-15"/>
                <w:sz w:val="24"/>
              </w:rPr>
              <w:t>〕</w:t>
            </w:r>
            <w:r>
              <w:rPr>
                <w:rFonts w:ascii="Times New Roman" w:eastAsia="Times New Roman" w:hAnsi="Times New Roman"/>
                <w:sz w:val="24"/>
              </w:rPr>
              <w:t xml:space="preserve">200 </w:t>
            </w:r>
            <w:r>
              <w:rPr>
                <w:sz w:val="24"/>
              </w:rPr>
              <w:t>号</w:t>
            </w:r>
            <w:r>
              <w:rPr>
                <w:spacing w:val="-16"/>
                <w:sz w:val="24"/>
              </w:rPr>
              <w:t>）</w:t>
            </w:r>
            <w:r>
              <w:rPr>
                <w:spacing w:val="-5"/>
                <w:sz w:val="24"/>
              </w:rPr>
              <w:t>，项目所属江苏省盐城市阜宁</w:t>
            </w:r>
            <w:r>
              <w:rPr>
                <w:sz w:val="24"/>
              </w:rPr>
              <w:t>县中心城区为一般管控单元，本项目与《盐城市“三线一单”生态环境分区</w:t>
            </w:r>
            <w:r>
              <w:rPr>
                <w:spacing w:val="-4"/>
                <w:sz w:val="24"/>
              </w:rPr>
              <w:t xml:space="preserve">管控实施方案》相符性分析详见表 </w:t>
            </w:r>
            <w:r>
              <w:rPr>
                <w:rFonts w:ascii="Times New Roman" w:eastAsia="Times New Roman" w:hAnsi="Times New Roman"/>
                <w:sz w:val="24"/>
              </w:rPr>
              <w:t>1-2</w:t>
            </w:r>
            <w:r>
              <w:rPr>
                <w:sz w:val="24"/>
              </w:rPr>
              <w:t>。</w:t>
            </w:r>
          </w:p>
          <w:p>
            <w:pPr>
              <w:pStyle w:val="TableParagraph"/>
              <w:spacing w:line="242" w:lineRule="auto"/>
              <w:ind w:left="3650" w:right="137" w:hanging="3593"/>
              <w:jc w:val="both"/>
              <w:rPr>
                <w:b/>
                <w:sz w:val="24"/>
              </w:rPr>
            </w:pPr>
            <w:r>
              <w:rPr>
                <w:b/>
                <w:spacing w:val="-32"/>
                <w:sz w:val="24"/>
              </w:rPr>
              <w:t xml:space="preserve">表 </w:t>
            </w:r>
            <w:r>
              <w:rPr>
                <w:rFonts w:ascii="Times New Roman" w:eastAsia="Times New Roman" w:hAnsi="Times New Roman"/>
                <w:b/>
                <w:sz w:val="24"/>
              </w:rPr>
              <w:t xml:space="preserve">1-2 </w:t>
            </w:r>
            <w:r>
              <w:rPr>
                <w:b/>
                <w:spacing w:val="-1"/>
                <w:sz w:val="24"/>
              </w:rPr>
              <w:t>本项目与《盐城市“三线一单”生态环境分区管控实施方案》相符性</w:t>
            </w:r>
            <w:r>
              <w:rPr>
                <w:b/>
                <w:sz w:val="24"/>
              </w:rPr>
              <w:t>分析表</w:t>
            </w:r>
          </w:p>
        </w:tc>
      </w:tr>
    </w:tbl>
    <w:p>
      <w:pPr>
        <w:spacing w:after="0" w:line="242" w:lineRule="auto"/>
        <w:jc w:val="both"/>
        <w:rPr>
          <w:sz w:val="24"/>
        </w:rPr>
        <w:sectPr>
          <w:footerReference w:type="default" r:id="rId11"/>
          <w:pgSz w:w="11910" w:h="16840"/>
          <w:pgMar w:top="1580" w:right="1240" w:bottom="1180" w:left="1300" w:header="0" w:footer="997"/>
          <w:pgNumType w:start="8"/>
          <w:cols w:space="708"/>
        </w:sectPr>
      </w:pPr>
    </w:p>
    <w:p>
      <w:pPr>
        <w:pStyle w:val="BodyText"/>
        <w:rPr>
          <w:rFonts w:ascii="Times New Roman"/>
          <w:sz w:val="20"/>
        </w:rPr>
      </w:pPr>
      <w:r>
        <w:pict>
          <v:shape id="_x0000_s1037" type="#_x0000_t202" style="width:444.95pt;height:665.75pt;margin-top:85.05pt;margin-left:75.42pt;mso-position-horizontal-relative:page;mso-position-vertical-relative:page;position:absolute;z-index:251664384" filled="f" stroked="f">
            <v:textbox inset="0,0,0,0">
              <w:txbxContent>
                <w:tbl>
                  <w:tblPr>
                    <w:tblStyle w:val="TableNormal3"/>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6"/>
                    <w:gridCol w:w="131"/>
                    <w:gridCol w:w="804"/>
                    <w:gridCol w:w="720"/>
                    <w:gridCol w:w="4113"/>
                    <w:gridCol w:w="2456"/>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441"/>
                      <w:jc w:val="left"/>
                    </w:trPr>
                    <w:tc>
                      <w:tcPr>
                        <w:tcW w:w="646" w:type="dxa"/>
                        <w:vMerge w:val="restart"/>
                        <w:tcBorders>
                          <w:right w:val="single" w:sz="4" w:space="0" w:color="000000"/>
                        </w:tcBorders>
                      </w:tcPr>
                      <w:p>
                        <w:pPr>
                          <w:pStyle w:val="TableParagraph"/>
                          <w:rPr>
                            <w:rFonts w:ascii="Times New Roman"/>
                            <w:sz w:val="22"/>
                          </w:rPr>
                        </w:pPr>
                      </w:p>
                    </w:tc>
                    <w:tc>
                      <w:tcPr>
                        <w:tcW w:w="131" w:type="dxa"/>
                        <w:vMerge w:val="restart"/>
                        <w:tcBorders>
                          <w:left w:val="single" w:sz="4" w:space="0" w:color="000000"/>
                          <w:bottom w:val="nil"/>
                          <w:right w:val="nil"/>
                        </w:tcBorders>
                      </w:tcPr>
                      <w:p>
                        <w:pPr>
                          <w:pStyle w:val="TableParagraph"/>
                          <w:rPr>
                            <w:rFonts w:ascii="Times New Roman"/>
                            <w:sz w:val="22"/>
                          </w:rPr>
                        </w:pPr>
                      </w:p>
                    </w:tc>
                    <w:tc>
                      <w:tcPr>
                        <w:tcW w:w="804" w:type="dxa"/>
                        <w:tcBorders>
                          <w:top w:val="single" w:sz="24" w:space="0" w:color="000000"/>
                          <w:left w:val="nil"/>
                          <w:bottom w:val="single" w:sz="4" w:space="0" w:color="000000"/>
                          <w:right w:val="single" w:sz="4" w:space="0" w:color="000000"/>
                        </w:tcBorders>
                      </w:tcPr>
                      <w:p>
                        <w:pPr>
                          <w:pStyle w:val="TableParagraph"/>
                          <w:rPr>
                            <w:sz w:val="22"/>
                          </w:rPr>
                        </w:pPr>
                      </w:p>
                      <w:p>
                        <w:pPr>
                          <w:pStyle w:val="TableParagraph"/>
                          <w:rPr>
                            <w:sz w:val="22"/>
                          </w:rPr>
                        </w:pPr>
                      </w:p>
                      <w:p>
                        <w:pPr>
                          <w:pStyle w:val="TableParagraph"/>
                          <w:rPr>
                            <w:sz w:val="22"/>
                          </w:rPr>
                        </w:pPr>
                      </w:p>
                      <w:p>
                        <w:pPr>
                          <w:pStyle w:val="TableParagraph"/>
                          <w:spacing w:before="10"/>
                          <w:rPr>
                            <w:sz w:val="19"/>
                          </w:rPr>
                        </w:pPr>
                      </w:p>
                      <w:p>
                        <w:pPr>
                          <w:pStyle w:val="TableParagraph"/>
                          <w:spacing w:before="1"/>
                          <w:ind w:left="349"/>
                          <w:rPr>
                            <w:rFonts w:ascii="Times New Roman"/>
                            <w:sz w:val="21"/>
                          </w:rPr>
                        </w:pPr>
                        <w:r>
                          <w:rPr>
                            <w:rFonts w:ascii="Times New Roman"/>
                            <w:w w:val="99"/>
                            <w:sz w:val="21"/>
                          </w:rPr>
                          <w:t>2</w:t>
                        </w:r>
                      </w:p>
                    </w:tc>
                    <w:tc>
                      <w:tcPr>
                        <w:tcW w:w="720" w:type="dxa"/>
                        <w:tcBorders>
                          <w:top w:val="single" w:sz="2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spacing w:before="163" w:line="242" w:lineRule="auto"/>
                          <w:ind w:left="121" w:right="135"/>
                          <w:jc w:val="both"/>
                          <w:rPr>
                            <w:sz w:val="21"/>
                          </w:rPr>
                        </w:pPr>
                        <w:r>
                          <w:rPr>
                            <w:sz w:val="21"/>
                          </w:rPr>
                          <w:t>污染物排放管控</w:t>
                        </w:r>
                      </w:p>
                    </w:tc>
                    <w:tc>
                      <w:tcPr>
                        <w:tcW w:w="4113" w:type="dxa"/>
                        <w:tcBorders>
                          <w:top w:val="single" w:sz="24" w:space="0" w:color="000000"/>
                          <w:left w:val="single" w:sz="4" w:space="0" w:color="000000"/>
                          <w:bottom w:val="single" w:sz="4" w:space="0" w:color="000000"/>
                          <w:right w:val="single" w:sz="4" w:space="0" w:color="000000"/>
                        </w:tcBorders>
                      </w:tcPr>
                      <w:p>
                        <w:pPr>
                          <w:pStyle w:val="TableParagraph"/>
                          <w:numPr>
                            <w:ilvl w:val="0"/>
                            <w:numId w:val="39"/>
                          </w:numPr>
                          <w:tabs>
                            <w:tab w:val="left" w:pos="644"/>
                          </w:tabs>
                          <w:spacing w:before="0" w:after="0" w:line="242" w:lineRule="auto"/>
                          <w:ind w:left="112" w:right="1" w:hanging="92"/>
                          <w:jc w:val="left"/>
                          <w:rPr>
                            <w:sz w:val="21"/>
                          </w:rPr>
                        </w:pPr>
                        <w:r>
                          <w:rPr>
                            <w:sz w:val="21"/>
                          </w:rPr>
                          <w:t>落实污染物总量控制制度，根据区域</w:t>
                        </w:r>
                        <w:r>
                          <w:rPr>
                            <w:spacing w:val="-1"/>
                            <w:sz w:val="21"/>
                          </w:rPr>
                          <w:t>环境质量改善目标，削减污染物排放总量。</w:t>
                        </w:r>
                      </w:p>
                      <w:p>
                        <w:pPr>
                          <w:pStyle w:val="TableParagraph"/>
                          <w:numPr>
                            <w:ilvl w:val="0"/>
                            <w:numId w:val="39"/>
                          </w:numPr>
                          <w:tabs>
                            <w:tab w:val="left" w:pos="644"/>
                          </w:tabs>
                          <w:spacing w:before="0" w:after="0" w:line="242" w:lineRule="auto"/>
                          <w:ind w:left="111" w:right="93" w:firstLine="7"/>
                          <w:jc w:val="both"/>
                          <w:rPr>
                            <w:sz w:val="21"/>
                          </w:rPr>
                        </w:pPr>
                        <w:r>
                          <w:rPr>
                            <w:sz w:val="21"/>
                          </w:rPr>
                          <w:t>进一步开展管网排查，提升污水收集</w:t>
                        </w:r>
                        <w:r>
                          <w:rPr>
                            <w:spacing w:val="-11"/>
                            <w:w w:val="95"/>
                            <w:sz w:val="21"/>
                          </w:rPr>
                          <w:t>效率。强化餐饮油烟治理，加强噪声污染防 治，严格施工扬尘监管，加强土壤和地下水</w:t>
                        </w:r>
                        <w:r>
                          <w:rPr>
                            <w:spacing w:val="-11"/>
                            <w:sz w:val="21"/>
                          </w:rPr>
                          <w:t>污染防治与修复。（</w:t>
                        </w:r>
                        <w:r>
                          <w:rPr>
                            <w:rFonts w:ascii="Times New Roman" w:eastAsia="Times New Roman"/>
                            <w:spacing w:val="-11"/>
                            <w:sz w:val="21"/>
                          </w:rPr>
                          <w:t>3</w:t>
                        </w:r>
                        <w:r>
                          <w:rPr>
                            <w:spacing w:val="-11"/>
                            <w:sz w:val="21"/>
                          </w:rPr>
                          <w:t>）加强农业面源污染</w:t>
                        </w:r>
                        <w:r>
                          <w:rPr>
                            <w:spacing w:val="-12"/>
                            <w:w w:val="95"/>
                            <w:sz w:val="21"/>
                          </w:rPr>
                          <w:t xml:space="preserve">治理，严格控制化肥农药施加量，合理水产 </w:t>
                        </w:r>
                        <w:r>
                          <w:rPr>
                            <w:spacing w:val="-13"/>
                            <w:w w:val="95"/>
                            <w:sz w:val="21"/>
                          </w:rPr>
                          <w:t>养殖布局，控制水产养殖污染，逐步削减农</w:t>
                        </w:r>
                      </w:p>
                      <w:p>
                        <w:pPr>
                          <w:pStyle w:val="TableParagraph"/>
                          <w:spacing w:before="1" w:line="246" w:lineRule="exact"/>
                          <w:ind w:left="988" w:right="975"/>
                          <w:jc w:val="center"/>
                          <w:rPr>
                            <w:sz w:val="21"/>
                          </w:rPr>
                        </w:pPr>
                        <w:r>
                          <w:rPr>
                            <w:sz w:val="21"/>
                          </w:rPr>
                          <w:t>业面源污染物排放量。</w:t>
                        </w:r>
                      </w:p>
                    </w:tc>
                    <w:tc>
                      <w:tcPr>
                        <w:tcW w:w="2456" w:type="dxa"/>
                        <w:tcBorders>
                          <w:top w:val="single" w:sz="24" w:space="0" w:color="000000"/>
                          <w:left w:val="single" w:sz="4" w:space="0" w:color="000000"/>
                          <w:bottom w:val="single" w:sz="4" w:space="0" w:color="000000"/>
                        </w:tcBorders>
                      </w:tcPr>
                      <w:p>
                        <w:pPr>
                          <w:pStyle w:val="TableParagraph"/>
                          <w:spacing w:before="133" w:line="242" w:lineRule="auto"/>
                          <w:ind w:left="117" w:right="223" w:hanging="1"/>
                          <w:jc w:val="center"/>
                          <w:rPr>
                            <w:sz w:val="21"/>
                          </w:rPr>
                        </w:pPr>
                        <w:r>
                          <w:rPr>
                            <w:spacing w:val="-2"/>
                            <w:w w:val="95"/>
                            <w:sz w:val="21"/>
                          </w:rPr>
                          <w:t>本项目废气总量在阜宁</w:t>
                        </w:r>
                        <w:r>
                          <w:rPr>
                            <w:sz w:val="21"/>
                          </w:rPr>
                          <w:t xml:space="preserve">县区域总量内平衡解 </w:t>
                        </w:r>
                        <w:r>
                          <w:rPr>
                            <w:spacing w:val="-2"/>
                            <w:w w:val="95"/>
                            <w:sz w:val="21"/>
                          </w:rPr>
                          <w:t>决；废水总量需向盐城</w:t>
                        </w:r>
                        <w:r>
                          <w:rPr>
                            <w:sz w:val="21"/>
                          </w:rPr>
                          <w:t xml:space="preserve">市阜宁生态环境局申 </w:t>
                        </w:r>
                        <w:r>
                          <w:rPr>
                            <w:spacing w:val="-2"/>
                            <w:w w:val="95"/>
                            <w:sz w:val="21"/>
                          </w:rPr>
                          <w:t>请，并在阜宁县水处理发展有限公司指标中平衡；符合污染物排放管</w:t>
                        </w:r>
                        <w:r>
                          <w:rPr>
                            <w:sz w:val="21"/>
                          </w:rPr>
                          <w:t>控要求。</w:t>
                        </w:r>
                      </w:p>
                    </w:tc>
                  </w:tr>
                  <w:tr>
                    <w:tblPrEx>
                      <w:tblW w:w="0" w:type="auto"/>
                      <w:jc w:val="left"/>
                      <w:tblInd w:w="10" w:type="dxa"/>
                      <w:tblLayout w:type="fixed"/>
                      <w:tblCellMar>
                        <w:top w:w="0" w:type="dxa"/>
                        <w:left w:w="0" w:type="dxa"/>
                        <w:bottom w:w="0" w:type="dxa"/>
                        <w:right w:w="0" w:type="dxa"/>
                      </w:tblCellMar>
                      <w:tblLook w:val="01E0"/>
                    </w:tblPrEx>
                    <w:trPr>
                      <w:trHeight w:val="392"/>
                      <w:jc w:val="left"/>
                    </w:trPr>
                    <w:tc>
                      <w:tcPr>
                        <w:tcW w:w="646" w:type="dxa"/>
                        <w:vMerge/>
                        <w:tcBorders>
                          <w:top w:val="nil"/>
                          <w:right w:val="single" w:sz="4" w:space="0" w:color="000000"/>
                        </w:tcBorders>
                      </w:tcPr>
                      <w:p>
                        <w:pPr>
                          <w:rPr>
                            <w:sz w:val="2"/>
                            <w:szCs w:val="2"/>
                          </w:rPr>
                        </w:pPr>
                      </w:p>
                    </w:tc>
                    <w:tc>
                      <w:tcPr>
                        <w:tcW w:w="131" w:type="dxa"/>
                        <w:vMerge/>
                        <w:tcBorders>
                          <w:top w:val="nil"/>
                          <w:left w:val="single" w:sz="4" w:space="0" w:color="000000"/>
                          <w:bottom w:val="nil"/>
                          <w:right w:val="nil"/>
                        </w:tcBorders>
                      </w:tcPr>
                      <w:p>
                        <w:pPr>
                          <w:rPr>
                            <w:sz w:val="2"/>
                            <w:szCs w:val="2"/>
                          </w:rPr>
                        </w:pPr>
                      </w:p>
                    </w:tc>
                    <w:tc>
                      <w:tcPr>
                        <w:tcW w:w="804" w:type="dxa"/>
                        <w:tcBorders>
                          <w:top w:val="single" w:sz="4" w:space="0" w:color="000000"/>
                          <w:left w:val="nil"/>
                          <w:bottom w:val="nil"/>
                          <w:right w:val="single" w:sz="4" w:space="0" w:color="000000"/>
                        </w:tcBorders>
                      </w:tcPr>
                      <w:p>
                        <w:pPr>
                          <w:pStyle w:val="TableParagraph"/>
                          <w:rPr>
                            <w:rFonts w:ascii="Times New Roman"/>
                            <w:sz w:val="22"/>
                          </w:rPr>
                        </w:pPr>
                      </w:p>
                    </w:tc>
                    <w:tc>
                      <w:tcPr>
                        <w:tcW w:w="720"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4113"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1" w:right="1" w:firstLine="7"/>
                          <w:rPr>
                            <w:sz w:val="21"/>
                          </w:rPr>
                        </w:pPr>
                        <w:r>
                          <w:rPr>
                            <w:sz w:val="21"/>
                          </w:rPr>
                          <w:t>（</w:t>
                        </w:r>
                        <w:r>
                          <w:rPr>
                            <w:rFonts w:ascii="Times New Roman" w:eastAsia="Times New Roman"/>
                            <w:sz w:val="21"/>
                          </w:rPr>
                          <w:t>1</w:t>
                        </w:r>
                        <w:r>
                          <w:rPr>
                            <w:sz w:val="21"/>
                          </w:rPr>
                          <w:t>）加强环境风险防范应急体系建设，加</w:t>
                        </w:r>
                        <w:r>
                          <w:rPr>
                            <w:w w:val="95"/>
                            <w:sz w:val="21"/>
                          </w:rPr>
                          <w:t xml:space="preserve">强环境应急预案管理，定期开展应急演练， </w:t>
                        </w:r>
                        <w:r>
                          <w:rPr>
                            <w:spacing w:val="-7"/>
                            <w:sz w:val="21"/>
                          </w:rPr>
                          <w:t>持续开展环境安全隐患排查整治，提升应急监测能力，加强应急物资管理。（</w:t>
                        </w:r>
                        <w:r>
                          <w:rPr>
                            <w:rFonts w:ascii="Times New Roman" w:eastAsia="Times New Roman"/>
                            <w:spacing w:val="-7"/>
                            <w:sz w:val="21"/>
                          </w:rPr>
                          <w:t>2</w:t>
                        </w:r>
                        <w:r>
                          <w:rPr>
                            <w:spacing w:val="-7"/>
                            <w:sz w:val="21"/>
                          </w:rPr>
                          <w:t>）合理</w:t>
                        </w:r>
                        <w:r>
                          <w:rPr>
                            <w:spacing w:val="-12"/>
                            <w:sz w:val="21"/>
                          </w:rPr>
                          <w:t>布局商业、居住、科教等功能区块，严格控</w:t>
                        </w:r>
                      </w:p>
                      <w:p>
                        <w:pPr>
                          <w:pStyle w:val="TableParagraph"/>
                          <w:spacing w:line="270" w:lineRule="atLeast"/>
                          <w:ind w:left="1535" w:right="93" w:hanging="1424"/>
                          <w:rPr>
                            <w:sz w:val="21"/>
                          </w:rPr>
                        </w:pPr>
                        <w:r>
                          <w:rPr>
                            <w:spacing w:val="-11"/>
                            <w:w w:val="95"/>
                            <w:sz w:val="21"/>
                          </w:rPr>
                          <w:t>制噪声、恶臭、油烟等污染排放较大的建设</w:t>
                        </w:r>
                        <w:r>
                          <w:rPr>
                            <w:spacing w:val="-11"/>
                            <w:sz w:val="21"/>
                          </w:rPr>
                          <w:t>项目布局。</w:t>
                        </w:r>
                      </w:p>
                    </w:tc>
                    <w:tc>
                      <w:tcPr>
                        <w:tcW w:w="2456" w:type="dxa"/>
                        <w:tcBorders>
                          <w:top w:val="single" w:sz="4" w:space="0" w:color="000000"/>
                          <w:left w:val="single" w:sz="4" w:space="0" w:color="000000"/>
                          <w:bottom w:val="nil"/>
                        </w:tcBorders>
                      </w:tcPr>
                      <w:p>
                        <w:pPr>
                          <w:pStyle w:val="TableParagraph"/>
                          <w:spacing w:before="132" w:line="240" w:lineRule="exact"/>
                          <w:ind w:left="97" w:right="203"/>
                          <w:jc w:val="center"/>
                          <w:rPr>
                            <w:sz w:val="21"/>
                          </w:rPr>
                        </w:pPr>
                        <w:r>
                          <w:rPr>
                            <w:sz w:val="21"/>
                          </w:rPr>
                          <w:t>本项目为医院项目，不</w:t>
                        </w:r>
                      </w:p>
                    </w:tc>
                  </w:tr>
                  <w:tr>
                    <w:tblPrEx>
                      <w:tblW w:w="0" w:type="auto"/>
                      <w:jc w:val="left"/>
                      <w:tblInd w:w="10" w:type="dxa"/>
                      <w:tblLayout w:type="fixed"/>
                      <w:tblCellMar>
                        <w:top w:w="0" w:type="dxa"/>
                        <w:left w:w="0" w:type="dxa"/>
                        <w:bottom w:w="0" w:type="dxa"/>
                        <w:right w:w="0" w:type="dxa"/>
                      </w:tblCellMar>
                      <w:tblLook w:val="01E0"/>
                    </w:tblPrEx>
                    <w:trPr>
                      <w:trHeight w:val="1068"/>
                      <w:jc w:val="left"/>
                    </w:trPr>
                    <w:tc>
                      <w:tcPr>
                        <w:tcW w:w="646" w:type="dxa"/>
                        <w:vMerge/>
                        <w:tcBorders>
                          <w:top w:val="nil"/>
                          <w:right w:val="single" w:sz="4" w:space="0" w:color="000000"/>
                        </w:tcBorders>
                      </w:tcPr>
                      <w:p>
                        <w:pPr>
                          <w:rPr>
                            <w:sz w:val="2"/>
                            <w:szCs w:val="2"/>
                          </w:rPr>
                        </w:pPr>
                      </w:p>
                    </w:tc>
                    <w:tc>
                      <w:tcPr>
                        <w:tcW w:w="131" w:type="dxa"/>
                        <w:vMerge/>
                        <w:tcBorders>
                          <w:top w:val="nil"/>
                          <w:left w:val="single" w:sz="4" w:space="0" w:color="000000"/>
                          <w:bottom w:val="nil"/>
                          <w:right w:val="nil"/>
                        </w:tcBorders>
                      </w:tcPr>
                      <w:p>
                        <w:pPr>
                          <w:rPr>
                            <w:sz w:val="2"/>
                            <w:szCs w:val="2"/>
                          </w:rPr>
                        </w:pPr>
                      </w:p>
                    </w:tc>
                    <w:tc>
                      <w:tcPr>
                        <w:tcW w:w="804" w:type="dxa"/>
                        <w:tcBorders>
                          <w:top w:val="nil"/>
                          <w:left w:val="nil"/>
                          <w:bottom w:val="nil"/>
                          <w:right w:val="single" w:sz="4" w:space="0" w:color="000000"/>
                        </w:tcBorders>
                      </w:tcPr>
                      <w:p>
                        <w:pPr>
                          <w:pStyle w:val="TableParagraph"/>
                          <w:spacing w:before="5"/>
                          <w:rPr>
                            <w:sz w:val="32"/>
                          </w:rPr>
                        </w:pPr>
                      </w:p>
                      <w:p>
                        <w:pPr>
                          <w:pStyle w:val="TableParagraph"/>
                          <w:ind w:left="349"/>
                          <w:rPr>
                            <w:rFonts w:ascii="Times New Roman"/>
                            <w:sz w:val="21"/>
                          </w:rPr>
                        </w:pPr>
                        <w:r>
                          <w:rPr>
                            <w:rFonts w:ascii="Times New Roman"/>
                            <w:w w:val="99"/>
                            <w:sz w:val="21"/>
                          </w:rPr>
                          <w:t>3</w:t>
                        </w:r>
                      </w:p>
                    </w:tc>
                    <w:tc>
                      <w:tcPr>
                        <w:tcW w:w="720" w:type="dxa"/>
                        <w:tcBorders>
                          <w:top w:val="nil"/>
                          <w:left w:val="single" w:sz="4" w:space="0" w:color="000000"/>
                          <w:bottom w:val="nil"/>
                          <w:right w:val="single" w:sz="4" w:space="0" w:color="000000"/>
                        </w:tcBorders>
                      </w:tcPr>
                      <w:p>
                        <w:pPr>
                          <w:pStyle w:val="TableParagraph"/>
                          <w:spacing w:before="127" w:line="242" w:lineRule="auto"/>
                          <w:ind w:left="121" w:right="135"/>
                          <w:jc w:val="both"/>
                          <w:rPr>
                            <w:sz w:val="21"/>
                          </w:rPr>
                        </w:pPr>
                        <w:r>
                          <w:rPr>
                            <w:sz w:val="21"/>
                          </w:rPr>
                          <w:t>环境风险防控</w:t>
                        </w:r>
                      </w:p>
                    </w:tc>
                    <w:tc>
                      <w:tcPr>
                        <w:tcW w:w="4113" w:type="dxa"/>
                        <w:vMerge/>
                        <w:tcBorders>
                          <w:top w:val="nil"/>
                          <w:left w:val="single" w:sz="4" w:space="0" w:color="000000"/>
                          <w:bottom w:val="single" w:sz="4" w:space="0" w:color="000000"/>
                          <w:right w:val="single" w:sz="4" w:space="0" w:color="000000"/>
                        </w:tcBorders>
                      </w:tcPr>
                      <w:p>
                        <w:pPr>
                          <w:rPr>
                            <w:sz w:val="2"/>
                            <w:szCs w:val="2"/>
                          </w:rPr>
                        </w:pPr>
                      </w:p>
                    </w:tc>
                    <w:tc>
                      <w:tcPr>
                        <w:tcW w:w="2456" w:type="dxa"/>
                        <w:tcBorders>
                          <w:top w:val="nil"/>
                          <w:left w:val="single" w:sz="4" w:space="0" w:color="000000"/>
                          <w:bottom w:val="nil"/>
                        </w:tcBorders>
                      </w:tcPr>
                      <w:p>
                        <w:pPr>
                          <w:pStyle w:val="TableParagraph"/>
                          <w:spacing w:line="242" w:lineRule="auto"/>
                          <w:ind w:left="117" w:right="223"/>
                          <w:jc w:val="both"/>
                          <w:rPr>
                            <w:sz w:val="21"/>
                          </w:rPr>
                        </w:pPr>
                        <w:r>
                          <w:rPr>
                            <w:spacing w:val="-2"/>
                            <w:sz w:val="21"/>
                          </w:rPr>
                          <w:t>属于噪声、恶臭、油烟等污染排放较大的建设</w:t>
                        </w:r>
                        <w:r>
                          <w:rPr>
                            <w:spacing w:val="-2"/>
                            <w:w w:val="95"/>
                            <w:sz w:val="21"/>
                          </w:rPr>
                          <w:t>项目，经预测，周边交</w:t>
                        </w:r>
                      </w:p>
                      <w:p>
                        <w:pPr>
                          <w:pStyle w:val="TableParagraph"/>
                          <w:spacing w:line="242" w:lineRule="exact"/>
                          <w:ind w:left="117"/>
                          <w:rPr>
                            <w:sz w:val="21"/>
                          </w:rPr>
                        </w:pPr>
                        <w:r>
                          <w:rPr>
                            <w:w w:val="95"/>
                            <w:sz w:val="21"/>
                          </w:rPr>
                          <w:t>通噪声对本项目的影响</w:t>
                        </w:r>
                      </w:p>
                    </w:tc>
                  </w:tr>
                  <w:tr>
                    <w:tblPrEx>
                      <w:tblW w:w="0" w:type="auto"/>
                      <w:jc w:val="left"/>
                      <w:tblInd w:w="10" w:type="dxa"/>
                      <w:tblLayout w:type="fixed"/>
                      <w:tblCellMar>
                        <w:top w:w="0" w:type="dxa"/>
                        <w:left w:w="0" w:type="dxa"/>
                        <w:bottom w:w="0" w:type="dxa"/>
                        <w:right w:w="0" w:type="dxa"/>
                      </w:tblCellMar>
                      <w:tblLook w:val="01E0"/>
                    </w:tblPrEx>
                    <w:trPr>
                      <w:trHeight w:val="396"/>
                      <w:jc w:val="left"/>
                    </w:trPr>
                    <w:tc>
                      <w:tcPr>
                        <w:tcW w:w="646" w:type="dxa"/>
                        <w:vMerge/>
                        <w:tcBorders>
                          <w:top w:val="nil"/>
                          <w:right w:val="single" w:sz="4" w:space="0" w:color="000000"/>
                        </w:tcBorders>
                      </w:tcPr>
                      <w:p>
                        <w:pPr>
                          <w:rPr>
                            <w:sz w:val="2"/>
                            <w:szCs w:val="2"/>
                          </w:rPr>
                        </w:pPr>
                      </w:p>
                    </w:tc>
                    <w:tc>
                      <w:tcPr>
                        <w:tcW w:w="131" w:type="dxa"/>
                        <w:vMerge/>
                        <w:tcBorders>
                          <w:top w:val="nil"/>
                          <w:left w:val="single" w:sz="4" w:space="0" w:color="000000"/>
                          <w:bottom w:val="nil"/>
                          <w:right w:val="nil"/>
                        </w:tcBorders>
                      </w:tcPr>
                      <w:p>
                        <w:pPr>
                          <w:rPr>
                            <w:sz w:val="2"/>
                            <w:szCs w:val="2"/>
                          </w:rPr>
                        </w:pPr>
                      </w:p>
                    </w:tc>
                    <w:tc>
                      <w:tcPr>
                        <w:tcW w:w="804" w:type="dxa"/>
                        <w:tcBorders>
                          <w:top w:val="nil"/>
                          <w:left w:val="nil"/>
                          <w:bottom w:val="single" w:sz="4" w:space="0" w:color="000000"/>
                          <w:right w:val="single" w:sz="4" w:space="0" w:color="000000"/>
                        </w:tcBorders>
                      </w:tcPr>
                      <w:p>
                        <w:pPr>
                          <w:pStyle w:val="TableParagraph"/>
                          <w:rPr>
                            <w:rFonts w:ascii="Times New Roman"/>
                            <w:sz w:val="22"/>
                          </w:rPr>
                        </w:pPr>
                      </w:p>
                    </w:tc>
                    <w:tc>
                      <w:tcPr>
                        <w:tcW w:w="720" w:type="dxa"/>
                        <w:tcBorders>
                          <w:top w:val="nil"/>
                          <w:left w:val="single" w:sz="4" w:space="0" w:color="000000"/>
                          <w:bottom w:val="single" w:sz="4" w:space="0" w:color="000000"/>
                          <w:right w:val="single" w:sz="4" w:space="0" w:color="000000"/>
                        </w:tcBorders>
                      </w:tcPr>
                      <w:p>
                        <w:pPr>
                          <w:pStyle w:val="TableParagraph"/>
                          <w:rPr>
                            <w:rFonts w:ascii="Times New Roman"/>
                            <w:sz w:val="22"/>
                          </w:rPr>
                        </w:pPr>
                      </w:p>
                    </w:tc>
                    <w:tc>
                      <w:tcPr>
                        <w:tcW w:w="4113" w:type="dxa"/>
                        <w:vMerge/>
                        <w:tcBorders>
                          <w:top w:val="nil"/>
                          <w:left w:val="single" w:sz="4" w:space="0" w:color="000000"/>
                          <w:bottom w:val="single" w:sz="4" w:space="0" w:color="000000"/>
                          <w:right w:val="single" w:sz="4" w:space="0" w:color="000000"/>
                        </w:tcBorders>
                      </w:tcPr>
                      <w:p>
                        <w:pPr>
                          <w:rPr>
                            <w:sz w:val="2"/>
                            <w:szCs w:val="2"/>
                          </w:rPr>
                        </w:pPr>
                      </w:p>
                    </w:tc>
                    <w:tc>
                      <w:tcPr>
                        <w:tcW w:w="2456" w:type="dxa"/>
                        <w:tcBorders>
                          <w:top w:val="nil"/>
                          <w:left w:val="single" w:sz="4" w:space="0" w:color="000000"/>
                          <w:bottom w:val="single" w:sz="4" w:space="0" w:color="000000"/>
                        </w:tcBorders>
                      </w:tcPr>
                      <w:p>
                        <w:pPr>
                          <w:pStyle w:val="TableParagraph"/>
                          <w:spacing w:line="261" w:lineRule="exact"/>
                          <w:ind w:left="95" w:right="203"/>
                          <w:jc w:val="center"/>
                          <w:rPr>
                            <w:sz w:val="21"/>
                          </w:rPr>
                        </w:pPr>
                        <w:r>
                          <w:rPr>
                            <w:sz w:val="21"/>
                          </w:rPr>
                          <w:t>在可接受范围内。</w:t>
                        </w:r>
                      </w:p>
                    </w:tc>
                  </w:tr>
                  <w:tr>
                    <w:tblPrEx>
                      <w:tblW w:w="0" w:type="auto"/>
                      <w:jc w:val="left"/>
                      <w:tblInd w:w="10" w:type="dxa"/>
                      <w:tblLayout w:type="fixed"/>
                      <w:tblCellMar>
                        <w:top w:w="0" w:type="dxa"/>
                        <w:left w:w="0" w:type="dxa"/>
                        <w:bottom w:w="0" w:type="dxa"/>
                        <w:right w:w="0" w:type="dxa"/>
                      </w:tblCellMar>
                      <w:tblLook w:val="01E0"/>
                    </w:tblPrEx>
                    <w:trPr>
                      <w:trHeight w:val="1372"/>
                      <w:jc w:val="left"/>
                    </w:trPr>
                    <w:tc>
                      <w:tcPr>
                        <w:tcW w:w="646" w:type="dxa"/>
                        <w:vMerge/>
                        <w:tcBorders>
                          <w:top w:val="nil"/>
                          <w:right w:val="single" w:sz="4" w:space="0" w:color="000000"/>
                        </w:tcBorders>
                      </w:tcPr>
                      <w:p>
                        <w:pPr>
                          <w:rPr>
                            <w:sz w:val="2"/>
                            <w:szCs w:val="2"/>
                          </w:rPr>
                        </w:pPr>
                      </w:p>
                    </w:tc>
                    <w:tc>
                      <w:tcPr>
                        <w:tcW w:w="131" w:type="dxa"/>
                        <w:vMerge/>
                        <w:tcBorders>
                          <w:top w:val="nil"/>
                          <w:left w:val="single" w:sz="4" w:space="0" w:color="000000"/>
                          <w:bottom w:val="nil"/>
                          <w:right w:val="nil"/>
                        </w:tcBorders>
                      </w:tcPr>
                      <w:p>
                        <w:pPr>
                          <w:rPr>
                            <w:sz w:val="2"/>
                            <w:szCs w:val="2"/>
                          </w:rPr>
                        </w:pPr>
                      </w:p>
                    </w:tc>
                    <w:tc>
                      <w:tcPr>
                        <w:tcW w:w="804" w:type="dxa"/>
                        <w:tcBorders>
                          <w:top w:val="single" w:sz="4" w:space="0" w:color="000000"/>
                          <w:left w:val="nil"/>
                          <w:bottom w:val="nil"/>
                          <w:right w:val="single" w:sz="4" w:space="0" w:color="000000"/>
                        </w:tcBorders>
                      </w:tcPr>
                      <w:p>
                        <w:pPr>
                          <w:pStyle w:val="TableParagraph"/>
                          <w:rPr>
                            <w:sz w:val="22"/>
                          </w:rPr>
                        </w:pPr>
                      </w:p>
                      <w:p>
                        <w:pPr>
                          <w:pStyle w:val="TableParagraph"/>
                          <w:rPr>
                            <w:sz w:val="22"/>
                          </w:rPr>
                        </w:pPr>
                      </w:p>
                      <w:p>
                        <w:pPr>
                          <w:pStyle w:val="TableParagraph"/>
                          <w:spacing w:before="154"/>
                          <w:ind w:left="349"/>
                          <w:rPr>
                            <w:rFonts w:ascii="Times New Roman"/>
                            <w:sz w:val="21"/>
                          </w:rPr>
                        </w:pPr>
                        <w:r>
                          <w:rPr>
                            <w:rFonts w:ascii="Times New Roman"/>
                            <w:w w:val="99"/>
                            <w:sz w:val="21"/>
                          </w:rPr>
                          <w:t>4</w:t>
                        </w:r>
                      </w:p>
                    </w:tc>
                    <w:tc>
                      <w:tcPr>
                        <w:tcW w:w="720" w:type="dxa"/>
                        <w:tcBorders>
                          <w:top w:val="single" w:sz="4" w:space="0" w:color="000000"/>
                          <w:left w:val="single" w:sz="4" w:space="0" w:color="000000"/>
                          <w:bottom w:val="nil"/>
                          <w:right w:val="single" w:sz="4" w:space="0" w:color="000000"/>
                        </w:tcBorders>
                      </w:tcPr>
                      <w:p>
                        <w:pPr>
                          <w:pStyle w:val="TableParagraph"/>
                          <w:spacing w:before="1"/>
                          <w:rPr>
                            <w:sz w:val="23"/>
                          </w:rPr>
                        </w:pPr>
                      </w:p>
                      <w:p>
                        <w:pPr>
                          <w:pStyle w:val="TableParagraph"/>
                          <w:spacing w:line="242" w:lineRule="auto"/>
                          <w:ind w:left="121" w:right="135"/>
                          <w:jc w:val="both"/>
                          <w:rPr>
                            <w:sz w:val="21"/>
                          </w:rPr>
                        </w:pPr>
                        <w:r>
                          <w:rPr>
                            <w:spacing w:val="7"/>
                            <w:sz w:val="21"/>
                          </w:rPr>
                          <w:t>资源开发</w:t>
                        </w:r>
                        <w:r>
                          <w:rPr>
                            <w:spacing w:val="7"/>
                            <w:w w:val="95"/>
                            <w:sz w:val="21"/>
                          </w:rPr>
                          <w:t>效率</w:t>
                        </w:r>
                      </w:p>
                      <w:p>
                        <w:pPr>
                          <w:pStyle w:val="TableParagraph"/>
                          <w:spacing w:before="1" w:line="240" w:lineRule="exact"/>
                          <w:ind w:left="121"/>
                          <w:jc w:val="both"/>
                          <w:rPr>
                            <w:sz w:val="21"/>
                          </w:rPr>
                        </w:pPr>
                        <w:r>
                          <w:rPr>
                            <w:spacing w:val="16"/>
                            <w:w w:val="95"/>
                            <w:sz w:val="21"/>
                          </w:rPr>
                          <w:t>要求</w:t>
                        </w:r>
                      </w:p>
                    </w:tc>
                    <w:tc>
                      <w:tcPr>
                        <w:tcW w:w="4113" w:type="dxa"/>
                        <w:tcBorders>
                          <w:top w:val="single" w:sz="4" w:space="0" w:color="000000"/>
                          <w:left w:val="single" w:sz="4" w:space="0" w:color="000000"/>
                          <w:bottom w:val="nil"/>
                          <w:right w:val="single" w:sz="4" w:space="0" w:color="000000"/>
                        </w:tcBorders>
                      </w:tcPr>
                      <w:p>
                        <w:pPr>
                          <w:pStyle w:val="TableParagraph"/>
                          <w:numPr>
                            <w:ilvl w:val="0"/>
                            <w:numId w:val="38"/>
                          </w:numPr>
                          <w:tabs>
                            <w:tab w:val="left" w:pos="644"/>
                          </w:tabs>
                          <w:spacing w:before="22" w:after="0" w:line="240" w:lineRule="auto"/>
                          <w:ind w:left="643" w:right="0" w:hanging="525"/>
                          <w:jc w:val="left"/>
                          <w:rPr>
                            <w:sz w:val="21"/>
                          </w:rPr>
                        </w:pPr>
                        <w:r>
                          <w:rPr>
                            <w:sz w:val="21"/>
                          </w:rPr>
                          <w:t>优化能源结构，加强能源清洁利用。</w:t>
                        </w:r>
                      </w:p>
                      <w:p>
                        <w:pPr>
                          <w:pStyle w:val="TableParagraph"/>
                          <w:numPr>
                            <w:ilvl w:val="0"/>
                            <w:numId w:val="38"/>
                          </w:numPr>
                          <w:tabs>
                            <w:tab w:val="left" w:pos="644"/>
                          </w:tabs>
                          <w:spacing w:before="5" w:after="0" w:line="242" w:lineRule="auto"/>
                          <w:ind w:left="119" w:right="100" w:firstLine="0"/>
                          <w:jc w:val="both"/>
                          <w:rPr>
                            <w:sz w:val="21"/>
                          </w:rPr>
                        </w:pPr>
                        <w:r>
                          <w:rPr>
                            <w:spacing w:val="-19"/>
                            <w:sz w:val="21"/>
                          </w:rPr>
                          <w:t xml:space="preserve">万元 </w:t>
                        </w:r>
                        <w:r>
                          <w:rPr>
                            <w:rFonts w:ascii="Times New Roman" w:eastAsia="Times New Roman"/>
                            <w:sz w:val="21"/>
                          </w:rPr>
                          <w:t>GDP</w:t>
                        </w:r>
                        <w:r>
                          <w:rPr>
                            <w:rFonts w:ascii="Times New Roman" w:eastAsia="Times New Roman"/>
                            <w:spacing w:val="-2"/>
                            <w:sz w:val="21"/>
                          </w:rPr>
                          <w:t xml:space="preserve"> </w:t>
                        </w:r>
                        <w:r>
                          <w:rPr>
                            <w:spacing w:val="-10"/>
                            <w:sz w:val="21"/>
                          </w:rPr>
                          <w:t xml:space="preserve">能耗、万元 </w:t>
                        </w:r>
                        <w:r>
                          <w:rPr>
                            <w:rFonts w:ascii="Times New Roman" w:eastAsia="Times New Roman"/>
                            <w:sz w:val="21"/>
                          </w:rPr>
                          <w:t>GDP</w:t>
                        </w:r>
                        <w:r>
                          <w:rPr>
                            <w:rFonts w:ascii="Times New Roman" w:eastAsia="Times New Roman"/>
                            <w:spacing w:val="-2"/>
                            <w:sz w:val="21"/>
                          </w:rPr>
                          <w:t xml:space="preserve"> </w:t>
                        </w:r>
                        <w:r>
                          <w:rPr>
                            <w:sz w:val="21"/>
                          </w:rPr>
                          <w:t>用水量等</w:t>
                        </w:r>
                        <w:r>
                          <w:rPr>
                            <w:w w:val="95"/>
                            <w:sz w:val="21"/>
                          </w:rPr>
                          <w:t>指标达到市定目标。（</w:t>
                        </w:r>
                        <w:r>
                          <w:rPr>
                            <w:rFonts w:ascii="Times New Roman" w:eastAsia="Times New Roman"/>
                            <w:w w:val="95"/>
                            <w:sz w:val="21"/>
                          </w:rPr>
                          <w:t>3</w:t>
                        </w:r>
                        <w:r>
                          <w:rPr>
                            <w:w w:val="95"/>
                            <w:sz w:val="21"/>
                          </w:rPr>
                          <w:t>）提高土地利用效率、节约集约利用土地资源。（</w:t>
                        </w:r>
                        <w:r>
                          <w:rPr>
                            <w:rFonts w:ascii="Times New Roman" w:eastAsia="Times New Roman"/>
                            <w:w w:val="95"/>
                            <w:sz w:val="21"/>
                          </w:rPr>
                          <w:t>4</w:t>
                        </w:r>
                        <w:r>
                          <w:rPr>
                            <w:w w:val="95"/>
                            <w:sz w:val="21"/>
                          </w:rPr>
                          <w:t>）严格按</w:t>
                        </w:r>
                      </w:p>
                      <w:p>
                        <w:pPr>
                          <w:pStyle w:val="TableParagraph"/>
                          <w:spacing w:before="1" w:line="240" w:lineRule="exact"/>
                          <w:ind w:left="111"/>
                          <w:rPr>
                            <w:sz w:val="21"/>
                          </w:rPr>
                        </w:pPr>
                        <w:r>
                          <w:rPr>
                            <w:sz w:val="21"/>
                          </w:rPr>
                          <w:t>照《高污染燃料目录》要求，落实相应的禁</w:t>
                        </w:r>
                      </w:p>
                    </w:tc>
                    <w:tc>
                      <w:tcPr>
                        <w:tcW w:w="2456" w:type="dxa"/>
                        <w:tcBorders>
                          <w:top w:val="single" w:sz="4" w:space="0" w:color="000000"/>
                          <w:left w:val="single" w:sz="4" w:space="0" w:color="000000"/>
                          <w:bottom w:val="nil"/>
                        </w:tcBorders>
                      </w:tcPr>
                      <w:p>
                        <w:pPr>
                          <w:pStyle w:val="TableParagraph"/>
                          <w:spacing w:before="1"/>
                          <w:rPr>
                            <w:sz w:val="23"/>
                          </w:rPr>
                        </w:pPr>
                      </w:p>
                      <w:p>
                        <w:pPr>
                          <w:pStyle w:val="TableParagraph"/>
                          <w:spacing w:line="242" w:lineRule="auto"/>
                          <w:ind w:left="117" w:right="223" w:hanging="3"/>
                          <w:jc w:val="center"/>
                          <w:rPr>
                            <w:sz w:val="21"/>
                          </w:rPr>
                        </w:pPr>
                        <w:r>
                          <w:rPr>
                            <w:sz w:val="21"/>
                          </w:rPr>
                          <w:t xml:space="preserve">本项目为医院建设项 </w:t>
                        </w:r>
                        <w:r>
                          <w:rPr>
                            <w:spacing w:val="-2"/>
                            <w:w w:val="95"/>
                            <w:sz w:val="21"/>
                          </w:rPr>
                          <w:t>目，不属于高耗水服务业，符合文件资源开发</w:t>
                        </w:r>
                      </w:p>
                      <w:p>
                        <w:pPr>
                          <w:pStyle w:val="TableParagraph"/>
                          <w:spacing w:before="1" w:line="240" w:lineRule="exact"/>
                          <w:ind w:left="95" w:right="203"/>
                          <w:jc w:val="center"/>
                          <w:rPr>
                            <w:sz w:val="21"/>
                          </w:rPr>
                        </w:pPr>
                        <w:r>
                          <w:rPr>
                            <w:sz w:val="21"/>
                          </w:rPr>
                          <w:t>效率要求。</w:t>
                        </w:r>
                      </w:p>
                    </w:tc>
                  </w:tr>
                  <w:tr>
                    <w:tblPrEx>
                      <w:tblW w:w="0" w:type="auto"/>
                      <w:jc w:val="left"/>
                      <w:tblInd w:w="10" w:type="dxa"/>
                      <w:tblLayout w:type="fixed"/>
                      <w:tblCellMar>
                        <w:top w:w="0" w:type="dxa"/>
                        <w:left w:w="0" w:type="dxa"/>
                        <w:bottom w:w="0" w:type="dxa"/>
                        <w:right w:w="0" w:type="dxa"/>
                      </w:tblCellMar>
                      <w:tblLook w:val="01E0"/>
                    </w:tblPrEx>
                    <w:trPr>
                      <w:trHeight w:val="296"/>
                      <w:jc w:val="left"/>
                    </w:trPr>
                    <w:tc>
                      <w:tcPr>
                        <w:tcW w:w="646" w:type="dxa"/>
                        <w:vMerge/>
                        <w:tcBorders>
                          <w:top w:val="nil"/>
                          <w:right w:val="single" w:sz="4" w:space="0" w:color="000000"/>
                        </w:tcBorders>
                      </w:tcPr>
                      <w:p>
                        <w:pPr>
                          <w:rPr>
                            <w:sz w:val="2"/>
                            <w:szCs w:val="2"/>
                          </w:rPr>
                        </w:pPr>
                      </w:p>
                    </w:tc>
                    <w:tc>
                      <w:tcPr>
                        <w:tcW w:w="131" w:type="dxa"/>
                        <w:vMerge/>
                        <w:tcBorders>
                          <w:top w:val="nil"/>
                          <w:left w:val="single" w:sz="4" w:space="0" w:color="000000"/>
                          <w:bottom w:val="nil"/>
                          <w:right w:val="nil"/>
                        </w:tcBorders>
                      </w:tcPr>
                      <w:p>
                        <w:pPr>
                          <w:rPr>
                            <w:sz w:val="2"/>
                            <w:szCs w:val="2"/>
                          </w:rPr>
                        </w:pPr>
                      </w:p>
                    </w:tc>
                    <w:tc>
                      <w:tcPr>
                        <w:tcW w:w="804" w:type="dxa"/>
                        <w:tcBorders>
                          <w:top w:val="nil"/>
                          <w:left w:val="nil"/>
                          <w:bottom w:val="single" w:sz="12" w:space="0" w:color="000000"/>
                          <w:right w:val="single" w:sz="4" w:space="0" w:color="000000"/>
                        </w:tcBorders>
                      </w:tcPr>
                      <w:p>
                        <w:pPr>
                          <w:pStyle w:val="TableParagraph"/>
                          <w:rPr>
                            <w:rFonts w:ascii="Times New Roman"/>
                            <w:sz w:val="22"/>
                          </w:rPr>
                        </w:pPr>
                      </w:p>
                    </w:tc>
                    <w:tc>
                      <w:tcPr>
                        <w:tcW w:w="720" w:type="dxa"/>
                        <w:tcBorders>
                          <w:top w:val="nil"/>
                          <w:left w:val="single" w:sz="4" w:space="0" w:color="000000"/>
                          <w:bottom w:val="single" w:sz="12" w:space="0" w:color="000000"/>
                          <w:right w:val="single" w:sz="4" w:space="0" w:color="000000"/>
                        </w:tcBorders>
                      </w:tcPr>
                      <w:p>
                        <w:pPr>
                          <w:pStyle w:val="TableParagraph"/>
                          <w:rPr>
                            <w:rFonts w:ascii="Times New Roman"/>
                            <w:sz w:val="22"/>
                          </w:rPr>
                        </w:pPr>
                      </w:p>
                    </w:tc>
                    <w:tc>
                      <w:tcPr>
                        <w:tcW w:w="4113" w:type="dxa"/>
                        <w:tcBorders>
                          <w:top w:val="nil"/>
                          <w:left w:val="single" w:sz="4" w:space="0" w:color="000000"/>
                          <w:bottom w:val="single" w:sz="12" w:space="0" w:color="000000"/>
                          <w:right w:val="single" w:sz="4" w:space="0" w:color="000000"/>
                        </w:tcBorders>
                      </w:tcPr>
                      <w:p>
                        <w:pPr>
                          <w:pStyle w:val="TableParagraph"/>
                          <w:spacing w:line="260" w:lineRule="exact"/>
                          <w:ind w:left="1326"/>
                          <w:rPr>
                            <w:sz w:val="21"/>
                          </w:rPr>
                        </w:pPr>
                        <w:r>
                          <w:rPr>
                            <w:sz w:val="21"/>
                          </w:rPr>
                          <w:t>燃区管控要求。</w:t>
                        </w:r>
                      </w:p>
                    </w:tc>
                    <w:tc>
                      <w:tcPr>
                        <w:tcW w:w="2456" w:type="dxa"/>
                        <w:tcBorders>
                          <w:top w:val="nil"/>
                          <w:left w:val="single" w:sz="4" w:space="0" w:color="000000"/>
                          <w:bottom w:val="single" w:sz="12" w:space="0" w:color="000000"/>
                        </w:tcBorders>
                      </w:tcPr>
                      <w:p>
                        <w:pPr>
                          <w:pStyle w:val="TableParagraph"/>
                          <w:rPr>
                            <w:rFonts w:ascii="Times New Roman"/>
                            <w:sz w:val="22"/>
                          </w:rPr>
                        </w:pPr>
                      </w:p>
                    </w:tc>
                  </w:tr>
                  <w:tr>
                    <w:tblPrEx>
                      <w:tblW w:w="0" w:type="auto"/>
                      <w:jc w:val="left"/>
                      <w:tblInd w:w="10" w:type="dxa"/>
                      <w:tblLayout w:type="fixed"/>
                      <w:tblCellMar>
                        <w:top w:w="0" w:type="dxa"/>
                        <w:left w:w="0" w:type="dxa"/>
                        <w:bottom w:w="0" w:type="dxa"/>
                        <w:right w:w="0" w:type="dxa"/>
                      </w:tblCellMar>
                      <w:tblLook w:val="01E0"/>
                    </w:tblPrEx>
                    <w:trPr>
                      <w:trHeight w:val="374"/>
                      <w:jc w:val="left"/>
                    </w:trPr>
                    <w:tc>
                      <w:tcPr>
                        <w:tcW w:w="646" w:type="dxa"/>
                        <w:vMerge/>
                        <w:tcBorders>
                          <w:top w:val="nil"/>
                          <w:right w:val="single" w:sz="4" w:space="0" w:color="000000"/>
                        </w:tcBorders>
                      </w:tcPr>
                      <w:p>
                        <w:pPr>
                          <w:rPr>
                            <w:sz w:val="2"/>
                            <w:szCs w:val="2"/>
                          </w:rPr>
                        </w:pPr>
                      </w:p>
                    </w:tc>
                    <w:tc>
                      <w:tcPr>
                        <w:tcW w:w="8224" w:type="dxa"/>
                        <w:gridSpan w:val="5"/>
                        <w:tcBorders>
                          <w:top w:val="single" w:sz="12" w:space="0" w:color="000000"/>
                          <w:left w:val="single" w:sz="4" w:space="0" w:color="000000"/>
                          <w:bottom w:val="nil"/>
                        </w:tcBorders>
                      </w:tcPr>
                      <w:p>
                        <w:pPr>
                          <w:pStyle w:val="TableParagraph"/>
                          <w:spacing w:before="1"/>
                          <w:ind w:left="581"/>
                          <w:rPr>
                            <w:sz w:val="24"/>
                          </w:rPr>
                        </w:pPr>
                        <w:r>
                          <w:rPr>
                            <w:sz w:val="24"/>
                          </w:rPr>
                          <w:t>综上所述，本项目符合“三线一单”生态环境分区管控相关要求。</w:t>
                        </w:r>
                      </w:p>
                    </w:tc>
                  </w:tr>
                  <w:tr>
                    <w:tblPrEx>
                      <w:tblW w:w="0" w:type="auto"/>
                      <w:jc w:val="left"/>
                      <w:tblInd w:w="10" w:type="dxa"/>
                      <w:tblLayout w:type="fixed"/>
                      <w:tblCellMar>
                        <w:top w:w="0" w:type="dxa"/>
                        <w:left w:w="0" w:type="dxa"/>
                        <w:bottom w:w="0" w:type="dxa"/>
                        <w:right w:w="0" w:type="dxa"/>
                      </w:tblCellMar>
                      <w:tblLook w:val="01E0"/>
                    </w:tblPrEx>
                    <w:trPr>
                      <w:trHeight w:val="455"/>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73"/>
                          <w:ind w:left="581"/>
                          <w:rPr>
                            <w:b/>
                            <w:sz w:val="24"/>
                          </w:rPr>
                        </w:pPr>
                        <w:r>
                          <w:rPr>
                            <w:b/>
                            <w:sz w:val="24"/>
                          </w:rPr>
                          <w:t>（</w:t>
                        </w:r>
                        <w:r>
                          <w:rPr>
                            <w:rFonts w:ascii="Times New Roman" w:eastAsia="Times New Roman"/>
                            <w:b/>
                            <w:sz w:val="24"/>
                          </w:rPr>
                          <w:t>4</w:t>
                        </w:r>
                        <w:r>
                          <w:rPr>
                            <w:b/>
                            <w:sz w:val="24"/>
                          </w:rPr>
                          <w:t>）环境质量底线相符性</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61"/>
                          <w:ind w:left="581"/>
                          <w:rPr>
                            <w:sz w:val="24"/>
                          </w:rPr>
                        </w:pPr>
                        <w:r>
                          <w:rPr>
                            <w:spacing w:val="-8"/>
                            <w:position w:val="2"/>
                            <w:sz w:val="24"/>
                          </w:rPr>
                          <w:t>根据《</w:t>
                        </w:r>
                        <w:r>
                          <w:rPr>
                            <w:rFonts w:ascii="Times New Roman" w:eastAsia="Times New Roman"/>
                            <w:position w:val="2"/>
                            <w:sz w:val="24"/>
                          </w:rPr>
                          <w:t xml:space="preserve">2022 </w:t>
                        </w:r>
                        <w:r>
                          <w:rPr>
                            <w:spacing w:val="-5"/>
                            <w:position w:val="2"/>
                            <w:sz w:val="24"/>
                          </w:rPr>
                          <w:t>年阜宁县环境质量状况公报》，环境空气中二氧化硫</w:t>
                        </w:r>
                        <w:r>
                          <w:rPr>
                            <w:spacing w:val="-6"/>
                            <w:position w:val="2"/>
                            <w:sz w:val="24"/>
                          </w:rPr>
                          <w:t>（</w:t>
                        </w:r>
                        <w:r>
                          <w:rPr>
                            <w:rFonts w:ascii="Times New Roman" w:eastAsia="Times New Roman"/>
                            <w:spacing w:val="-6"/>
                            <w:position w:val="2"/>
                            <w:sz w:val="24"/>
                          </w:rPr>
                          <w:t>SO</w:t>
                        </w:r>
                        <w:r>
                          <w:rPr>
                            <w:rFonts w:ascii="Times New Roman" w:eastAsia="Times New Roman"/>
                            <w:spacing w:val="-6"/>
                            <w:position w:val="2"/>
                            <w:sz w:val="24"/>
                            <w:vertAlign w:val="subscript"/>
                          </w:rPr>
                          <w:t>2</w:t>
                        </w:r>
                        <w:r>
                          <w:rPr>
                            <w:spacing w:val="-6"/>
                            <w:position w:val="2"/>
                            <w:sz w:val="24"/>
                            <w:vertAlign w:val="baseline"/>
                          </w:rPr>
                          <w:t>）</w:t>
                        </w:r>
                      </w:p>
                    </w:tc>
                  </w:tr>
                  <w:tr>
                    <w:tblPrEx>
                      <w:tblW w:w="0" w:type="auto"/>
                      <w:jc w:val="left"/>
                      <w:tblInd w:w="10" w:type="dxa"/>
                      <w:tblLayout w:type="fixed"/>
                      <w:tblCellMar>
                        <w:top w:w="0" w:type="dxa"/>
                        <w:left w:w="0" w:type="dxa"/>
                        <w:bottom w:w="0" w:type="dxa"/>
                        <w:right w:w="0" w:type="dxa"/>
                      </w:tblCellMar>
                      <w:tblLook w:val="01E0"/>
                    </w:tblPrEx>
                    <w:trPr>
                      <w:trHeight w:val="447"/>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63"/>
                          <w:ind w:left="113"/>
                          <w:rPr>
                            <w:sz w:val="24"/>
                          </w:rPr>
                        </w:pPr>
                        <w:r>
                          <w:rPr>
                            <w:position w:val="2"/>
                            <w:sz w:val="24"/>
                          </w:rPr>
                          <w:t>二氧化氮（</w:t>
                        </w:r>
                        <w:r>
                          <w:rPr>
                            <w:rFonts w:ascii="Times New Roman" w:eastAsia="Times New Roman"/>
                            <w:position w:val="2"/>
                            <w:sz w:val="24"/>
                          </w:rPr>
                          <w:t>NO</w:t>
                        </w:r>
                        <w:r>
                          <w:rPr>
                            <w:rFonts w:ascii="Times New Roman" w:eastAsia="Times New Roman"/>
                            <w:position w:val="2"/>
                            <w:sz w:val="24"/>
                            <w:vertAlign w:val="subscript"/>
                          </w:rPr>
                          <w:t>2</w:t>
                        </w:r>
                        <w:r>
                          <w:rPr>
                            <w:position w:val="2"/>
                            <w:sz w:val="24"/>
                            <w:vertAlign w:val="baseline"/>
                          </w:rPr>
                          <w:t>）、可吸入颗粒物（</w:t>
                        </w:r>
                        <w:r>
                          <w:rPr>
                            <w:rFonts w:ascii="Times New Roman" w:eastAsia="Times New Roman"/>
                            <w:position w:val="2"/>
                            <w:sz w:val="24"/>
                            <w:vertAlign w:val="baseline"/>
                          </w:rPr>
                          <w:t>PM</w:t>
                        </w:r>
                        <w:r>
                          <w:rPr>
                            <w:rFonts w:ascii="Times New Roman" w:eastAsia="Times New Roman"/>
                            <w:position w:val="2"/>
                            <w:sz w:val="24"/>
                            <w:vertAlign w:val="subscript"/>
                          </w:rPr>
                          <w:t>10</w:t>
                        </w:r>
                        <w:r>
                          <w:rPr>
                            <w:position w:val="2"/>
                            <w:sz w:val="24"/>
                            <w:vertAlign w:val="baseline"/>
                          </w:rPr>
                          <w:t>）和细颗粒物（</w:t>
                        </w:r>
                        <w:r>
                          <w:rPr>
                            <w:rFonts w:ascii="Times New Roman" w:eastAsia="Times New Roman"/>
                            <w:position w:val="2"/>
                            <w:sz w:val="24"/>
                            <w:vertAlign w:val="baseline"/>
                          </w:rPr>
                          <w:t>PM</w:t>
                        </w:r>
                        <w:r>
                          <w:rPr>
                            <w:rFonts w:ascii="Times New Roman" w:eastAsia="Times New Roman"/>
                            <w:position w:val="2"/>
                            <w:sz w:val="24"/>
                            <w:vertAlign w:val="subscript"/>
                          </w:rPr>
                          <w:t>2.5</w:t>
                        </w:r>
                        <w:r>
                          <w:rPr>
                            <w:position w:val="2"/>
                            <w:sz w:val="24"/>
                            <w:vertAlign w:val="baseline"/>
                          </w:rPr>
                          <w:t>）年均浓度分</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64"/>
                          <w:ind w:left="113"/>
                          <w:rPr>
                            <w:sz w:val="24"/>
                          </w:rPr>
                        </w:pPr>
                        <w:r>
                          <w:rPr>
                            <w:sz w:val="24"/>
                          </w:rPr>
                          <w:t xml:space="preserve">别为 </w:t>
                        </w:r>
                        <w:r>
                          <w:rPr>
                            <w:rFonts w:ascii="Times New Roman" w:eastAsia="Times New Roman"/>
                            <w:sz w:val="24"/>
                          </w:rPr>
                          <w:t xml:space="preserve">8 </w:t>
                        </w:r>
                        <w:r>
                          <w:rPr>
                            <w:sz w:val="24"/>
                          </w:rPr>
                          <w:t>微克</w:t>
                        </w:r>
                        <w:r>
                          <w:rPr>
                            <w:rFonts w:ascii="Times New Roman" w:eastAsia="Times New Roman"/>
                            <w:sz w:val="24"/>
                          </w:rPr>
                          <w:t>/</w:t>
                        </w:r>
                        <w:r>
                          <w:rPr>
                            <w:sz w:val="24"/>
                          </w:rPr>
                          <w:t>立方米、</w:t>
                        </w:r>
                        <w:r>
                          <w:rPr>
                            <w:rFonts w:ascii="Times New Roman" w:eastAsia="Times New Roman"/>
                            <w:sz w:val="24"/>
                          </w:rPr>
                          <w:t xml:space="preserve">20 </w:t>
                        </w:r>
                        <w:r>
                          <w:rPr>
                            <w:sz w:val="24"/>
                          </w:rPr>
                          <w:t>微克</w:t>
                        </w:r>
                        <w:r>
                          <w:rPr>
                            <w:rFonts w:ascii="Times New Roman" w:eastAsia="Times New Roman"/>
                            <w:sz w:val="24"/>
                          </w:rPr>
                          <w:t>/</w:t>
                        </w:r>
                        <w:r>
                          <w:rPr>
                            <w:sz w:val="24"/>
                          </w:rPr>
                          <w:t>立方米、</w:t>
                        </w:r>
                        <w:r>
                          <w:rPr>
                            <w:rFonts w:ascii="Times New Roman" w:eastAsia="Times New Roman"/>
                            <w:sz w:val="24"/>
                          </w:rPr>
                          <w:t xml:space="preserve">55 </w:t>
                        </w:r>
                        <w:r>
                          <w:rPr>
                            <w:sz w:val="24"/>
                          </w:rPr>
                          <w:t>微克</w:t>
                        </w:r>
                        <w:r>
                          <w:rPr>
                            <w:rFonts w:ascii="Times New Roman" w:eastAsia="Times New Roman"/>
                            <w:sz w:val="24"/>
                          </w:rPr>
                          <w:t>/</w:t>
                        </w:r>
                        <w:r>
                          <w:rPr>
                            <w:sz w:val="24"/>
                          </w:rPr>
                          <w:t xml:space="preserve">立方米和 </w:t>
                        </w:r>
                        <w:r>
                          <w:rPr>
                            <w:rFonts w:ascii="Times New Roman" w:eastAsia="Times New Roman"/>
                            <w:sz w:val="24"/>
                          </w:rPr>
                          <w:t xml:space="preserve">31 </w:t>
                        </w:r>
                        <w:r>
                          <w:rPr>
                            <w:sz w:val="24"/>
                          </w:rPr>
                          <w:t>微克</w:t>
                        </w:r>
                        <w:r>
                          <w:rPr>
                            <w:rFonts w:ascii="Times New Roman" w:eastAsia="Times New Roman"/>
                            <w:sz w:val="24"/>
                          </w:rPr>
                          <w:t>/</w:t>
                        </w:r>
                        <w:r>
                          <w:rPr>
                            <w:sz w:val="24"/>
                          </w:rPr>
                          <w:t>立方米，一</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63"/>
                          <w:ind w:left="113"/>
                          <w:rPr>
                            <w:sz w:val="24"/>
                          </w:rPr>
                        </w:pPr>
                        <w:r>
                          <w:rPr>
                            <w:sz w:val="24"/>
                          </w:rPr>
                          <w:t>氧化碳（</w:t>
                        </w:r>
                        <w:r>
                          <w:rPr>
                            <w:spacing w:val="-18"/>
                            <w:sz w:val="24"/>
                          </w:rPr>
                          <w:t xml:space="preserve">日均 </w:t>
                        </w:r>
                        <w:r>
                          <w:rPr>
                            <w:rFonts w:ascii="Times New Roman" w:eastAsia="Times New Roman"/>
                            <w:sz w:val="24"/>
                          </w:rPr>
                          <w:t>95%</w:t>
                        </w:r>
                        <w:r>
                          <w:rPr>
                            <w:sz w:val="24"/>
                          </w:rPr>
                          <w:t>位数）</w:t>
                        </w:r>
                        <w:r>
                          <w:rPr>
                            <w:spacing w:val="-17"/>
                            <w:sz w:val="24"/>
                          </w:rPr>
                          <w:t xml:space="preserve">浓度 </w:t>
                        </w:r>
                        <w:r>
                          <w:rPr>
                            <w:rFonts w:ascii="Times New Roman" w:eastAsia="Times New Roman"/>
                            <w:sz w:val="24"/>
                          </w:rPr>
                          <w:t xml:space="preserve">0.8 </w:t>
                        </w:r>
                        <w:r>
                          <w:rPr>
                            <w:sz w:val="24"/>
                          </w:rPr>
                          <w:t>毫克</w:t>
                        </w:r>
                        <w:r>
                          <w:rPr>
                            <w:rFonts w:ascii="Times New Roman" w:eastAsia="Times New Roman"/>
                            <w:sz w:val="24"/>
                          </w:rPr>
                          <w:t>/</w:t>
                        </w:r>
                        <w:r>
                          <w:rPr>
                            <w:sz w:val="24"/>
                          </w:rPr>
                          <w:t>立方米、臭氧（</w:t>
                        </w:r>
                        <w:r>
                          <w:rPr>
                            <w:spacing w:val="-13"/>
                            <w:sz w:val="24"/>
                          </w:rPr>
                          <w:t xml:space="preserve">日最大 </w:t>
                        </w:r>
                        <w:r>
                          <w:rPr>
                            <w:rFonts w:ascii="Times New Roman" w:eastAsia="Times New Roman"/>
                            <w:sz w:val="24"/>
                          </w:rPr>
                          <w:t xml:space="preserve">8 </w:t>
                        </w:r>
                        <w:r>
                          <w:rPr>
                            <w:sz w:val="24"/>
                          </w:rPr>
                          <w:t>小时滑动平</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65"/>
                          <w:ind w:left="113"/>
                          <w:rPr>
                            <w:sz w:val="24"/>
                          </w:rPr>
                        </w:pPr>
                        <w:r>
                          <w:rPr>
                            <w:sz w:val="24"/>
                          </w:rPr>
                          <w:t xml:space="preserve">均 </w:t>
                        </w:r>
                        <w:r>
                          <w:rPr>
                            <w:rFonts w:ascii="Times New Roman" w:eastAsia="Times New Roman"/>
                            <w:sz w:val="24"/>
                          </w:rPr>
                          <w:t>90%</w:t>
                        </w:r>
                        <w:r>
                          <w:rPr>
                            <w:sz w:val="24"/>
                          </w:rPr>
                          <w:t xml:space="preserve">位数）浓度 </w:t>
                        </w:r>
                        <w:r>
                          <w:rPr>
                            <w:rFonts w:ascii="Times New Roman" w:eastAsia="Times New Roman"/>
                            <w:sz w:val="24"/>
                          </w:rPr>
                          <w:t xml:space="preserve">158 </w:t>
                        </w:r>
                        <w:r>
                          <w:rPr>
                            <w:sz w:val="24"/>
                          </w:rPr>
                          <w:t>微克</w:t>
                        </w:r>
                        <w:r>
                          <w:rPr>
                            <w:rFonts w:ascii="Times New Roman" w:eastAsia="Times New Roman"/>
                            <w:sz w:val="24"/>
                          </w:rPr>
                          <w:t>/</w:t>
                        </w:r>
                        <w:r>
                          <w:rPr>
                            <w:sz w:val="24"/>
                          </w:rPr>
                          <w:t>立方米，浓度均优于《环境空气质量标准》</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66"/>
                          <w:ind w:left="113"/>
                          <w:rPr>
                            <w:sz w:val="24"/>
                          </w:rPr>
                        </w:pPr>
                        <w:r>
                          <w:rPr>
                            <w:sz w:val="24"/>
                          </w:rPr>
                          <w:t>（</w:t>
                        </w:r>
                        <w:r>
                          <w:rPr>
                            <w:rFonts w:ascii="Times New Roman" w:eastAsia="Times New Roman"/>
                            <w:sz w:val="24"/>
                          </w:rPr>
                          <w:t>GB3095-2012</w:t>
                        </w:r>
                        <w:r>
                          <w:rPr>
                            <w:sz w:val="24"/>
                          </w:rPr>
                          <w:t>）二级标准，属于达标区。</w:t>
                        </w:r>
                        <w:r>
                          <w:rPr>
                            <w:rFonts w:ascii="Times New Roman" w:eastAsia="Times New Roman"/>
                            <w:sz w:val="24"/>
                          </w:rPr>
                          <w:t xml:space="preserve">2022 </w:t>
                        </w:r>
                        <w:r>
                          <w:rPr>
                            <w:sz w:val="24"/>
                          </w:rPr>
                          <w:t>年阜宁县级在用饮用水源水</w:t>
                        </w:r>
                      </w:p>
                    </w:tc>
                  </w:tr>
                  <w:tr>
                    <w:tblPrEx>
                      <w:tblW w:w="0" w:type="auto"/>
                      <w:jc w:val="left"/>
                      <w:tblInd w:w="10" w:type="dxa"/>
                      <w:tblLayout w:type="fixed"/>
                      <w:tblCellMar>
                        <w:top w:w="0" w:type="dxa"/>
                        <w:left w:w="0" w:type="dxa"/>
                        <w:bottom w:w="0" w:type="dxa"/>
                        <w:right w:w="0" w:type="dxa"/>
                      </w:tblCellMar>
                      <w:tblLook w:val="01E0"/>
                    </w:tblPrEx>
                    <w:trPr>
                      <w:trHeight w:val="451"/>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65"/>
                          <w:ind w:left="113"/>
                          <w:rPr>
                            <w:sz w:val="24"/>
                          </w:rPr>
                        </w:pPr>
                        <w:r>
                          <w:rPr>
                            <w:sz w:val="24"/>
                          </w:rPr>
                          <w:t>质稳定达标，满足《地表水环境质量标准》（</w:t>
                        </w:r>
                        <w:r>
                          <w:rPr>
                            <w:rFonts w:ascii="Times New Roman" w:eastAsia="Times New Roman" w:hAnsi="Times New Roman"/>
                            <w:sz w:val="24"/>
                          </w:rPr>
                          <w:t>GB3838-2002</w:t>
                        </w:r>
                        <w:r>
                          <w:rPr>
                            <w:sz w:val="24"/>
                          </w:rPr>
                          <w:t>）Ⅲ类标准，通榆</w:t>
                        </w:r>
                      </w:p>
                    </w:tc>
                  </w:tr>
                  <w:tr>
                    <w:tblPrEx>
                      <w:tblW w:w="0" w:type="auto"/>
                      <w:jc w:val="left"/>
                      <w:tblInd w:w="10" w:type="dxa"/>
                      <w:tblLayout w:type="fixed"/>
                      <w:tblCellMar>
                        <w:top w:w="0" w:type="dxa"/>
                        <w:left w:w="0" w:type="dxa"/>
                        <w:bottom w:w="0" w:type="dxa"/>
                        <w:right w:w="0" w:type="dxa"/>
                      </w:tblCellMar>
                      <w:tblLook w:val="01E0"/>
                    </w:tblPrEx>
                    <w:trPr>
                      <w:trHeight w:val="433"/>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61"/>
                          <w:ind w:left="113" w:right="-44"/>
                          <w:rPr>
                            <w:sz w:val="24"/>
                          </w:rPr>
                        </w:pPr>
                        <w:r>
                          <w:rPr>
                            <w:spacing w:val="-2"/>
                            <w:sz w:val="24"/>
                          </w:rPr>
                          <w:t>河北陈备用水源地于汛期个别月份水质出现超标。境内地表水水质总体良好，</w:t>
                        </w:r>
                      </w:p>
                    </w:tc>
                  </w:tr>
                  <w:tr>
                    <w:tblPrEx>
                      <w:tblW w:w="0" w:type="auto"/>
                      <w:jc w:val="left"/>
                      <w:tblInd w:w="10" w:type="dxa"/>
                      <w:tblLayout w:type="fixed"/>
                      <w:tblCellMar>
                        <w:top w:w="0" w:type="dxa"/>
                        <w:left w:w="0" w:type="dxa"/>
                        <w:bottom w:w="0" w:type="dxa"/>
                        <w:right w:w="0" w:type="dxa"/>
                      </w:tblCellMar>
                      <w:tblLook w:val="01E0"/>
                    </w:tblPrEx>
                    <w:trPr>
                      <w:trHeight w:val="459"/>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73"/>
                          <w:ind w:left="113"/>
                          <w:rPr>
                            <w:sz w:val="24"/>
                          </w:rPr>
                        </w:pPr>
                        <w:r>
                          <w:rPr>
                            <w:spacing w:val="-4"/>
                            <w:sz w:val="24"/>
                          </w:rPr>
                          <w:t xml:space="preserve">水质总体达到或优于Ⅲ类断面比例达 </w:t>
                        </w:r>
                        <w:r>
                          <w:rPr>
                            <w:rFonts w:ascii="Times New Roman" w:eastAsia="Times New Roman" w:hAnsi="Times New Roman"/>
                            <w:sz w:val="24"/>
                          </w:rPr>
                          <w:t>100%</w:t>
                        </w:r>
                        <w:r>
                          <w:rPr>
                            <w:spacing w:val="-113"/>
                            <w:sz w:val="24"/>
                          </w:rPr>
                          <w:t>。</w:t>
                        </w:r>
                        <w:r>
                          <w:rPr>
                            <w:rFonts w:ascii="Times New Roman" w:eastAsia="Times New Roman" w:hAnsi="Times New Roman"/>
                            <w:sz w:val="24"/>
                          </w:rPr>
                          <w:t xml:space="preserve">2022 </w:t>
                        </w:r>
                        <w:r>
                          <w:rPr>
                            <w:sz w:val="24"/>
                          </w:rPr>
                          <w:t>年县城区声环境质量状况总</w:t>
                        </w:r>
                      </w:p>
                    </w:tc>
                  </w:tr>
                  <w:tr>
                    <w:tblPrEx>
                      <w:tblW w:w="0" w:type="auto"/>
                      <w:jc w:val="left"/>
                      <w:tblInd w:w="10" w:type="dxa"/>
                      <w:tblLayout w:type="fixed"/>
                      <w:tblCellMar>
                        <w:top w:w="0" w:type="dxa"/>
                        <w:left w:w="0" w:type="dxa"/>
                        <w:bottom w:w="0" w:type="dxa"/>
                        <w:right w:w="0" w:type="dxa"/>
                      </w:tblCellMar>
                      <w:tblLook w:val="01E0"/>
                    </w:tblPrEx>
                    <w:trPr>
                      <w:trHeight w:val="437"/>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61"/>
                          <w:ind w:left="113"/>
                          <w:rPr>
                            <w:sz w:val="24"/>
                          </w:rPr>
                        </w:pPr>
                        <w:r>
                          <w:rPr>
                            <w:sz w:val="24"/>
                          </w:rPr>
                          <w:t>体较好，昼间区域噪声及道路交通噪声平均等效声级仍维持在上年水平，城</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69"/>
                          <w:ind w:left="113"/>
                          <w:rPr>
                            <w:sz w:val="24"/>
                          </w:rPr>
                        </w:pPr>
                        <w:r>
                          <w:rPr>
                            <w:sz w:val="24"/>
                          </w:rPr>
                          <w:t>区功能区噪声昼夜达标情况良好。</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bottom w:val="nil"/>
                        </w:tcBorders>
                      </w:tcPr>
                      <w:p>
                        <w:pPr>
                          <w:pStyle w:val="TableParagraph"/>
                          <w:spacing w:before="70"/>
                          <w:ind w:left="581" w:right="-44"/>
                          <w:rPr>
                            <w:sz w:val="24"/>
                          </w:rPr>
                        </w:pPr>
                        <w:r>
                          <w:rPr>
                            <w:spacing w:val="-2"/>
                            <w:sz w:val="24"/>
                          </w:rPr>
                          <w:t>本项目建设后会产生一定量的污染物，但在采取相应的污染防治措施后，</w:t>
                        </w:r>
                      </w:p>
                    </w:tc>
                  </w:tr>
                  <w:tr>
                    <w:tblPrEx>
                      <w:tblW w:w="0" w:type="auto"/>
                      <w:jc w:val="left"/>
                      <w:tblInd w:w="10" w:type="dxa"/>
                      <w:tblLayout w:type="fixed"/>
                      <w:tblCellMar>
                        <w:top w:w="0" w:type="dxa"/>
                        <w:left w:w="0" w:type="dxa"/>
                        <w:bottom w:w="0" w:type="dxa"/>
                        <w:right w:w="0" w:type="dxa"/>
                      </w:tblCellMar>
                      <w:tblLook w:val="01E0"/>
                    </w:tblPrEx>
                    <w:trPr>
                      <w:trHeight w:val="673"/>
                      <w:jc w:val="left"/>
                    </w:trPr>
                    <w:tc>
                      <w:tcPr>
                        <w:tcW w:w="646" w:type="dxa"/>
                        <w:vMerge/>
                        <w:tcBorders>
                          <w:top w:val="nil"/>
                          <w:right w:val="single" w:sz="4" w:space="0" w:color="000000"/>
                        </w:tcBorders>
                      </w:tcPr>
                      <w:p>
                        <w:pPr>
                          <w:rPr>
                            <w:sz w:val="2"/>
                            <w:szCs w:val="2"/>
                          </w:rPr>
                        </w:pPr>
                      </w:p>
                    </w:tc>
                    <w:tc>
                      <w:tcPr>
                        <w:tcW w:w="8224" w:type="dxa"/>
                        <w:gridSpan w:val="5"/>
                        <w:tcBorders>
                          <w:top w:val="nil"/>
                          <w:left w:val="single" w:sz="4" w:space="0" w:color="000000"/>
                        </w:tcBorders>
                      </w:tcPr>
                      <w:p>
                        <w:pPr>
                          <w:pStyle w:val="TableParagraph"/>
                          <w:spacing w:before="69"/>
                          <w:ind w:left="113"/>
                          <w:rPr>
                            <w:sz w:val="24"/>
                          </w:rPr>
                        </w:pPr>
                        <w:r>
                          <w:rPr>
                            <w:sz w:val="24"/>
                          </w:rPr>
                          <w:t>经预测，本项目废气污染物的排放均不超标，故对周边环境造成的不利影响</w:t>
                        </w:r>
                      </w:p>
                    </w:tc>
                  </w:tr>
                </w:tbl>
                <w:p>
                  <w:pPr>
                    <w:pStyle w:val="BodyText"/>
                  </w:pPr>
                </w:p>
              </w:txbxContent>
            </v:textbox>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19"/>
        </w:rPr>
      </w:pPr>
    </w:p>
    <w:p>
      <w:pPr>
        <w:pStyle w:val="BodyText"/>
        <w:spacing w:before="74"/>
        <w:ind w:right="159"/>
        <w:jc w:val="right"/>
      </w:pPr>
      <w:r>
        <w:t>、</w:t>
      </w:r>
    </w:p>
    <w:p>
      <w:pPr>
        <w:spacing w:after="0"/>
        <w:jc w:val="right"/>
        <w:sectPr>
          <w:footerReference w:type="default" r:id="rId12"/>
          <w:pgSz w:w="11910" w:h="16840"/>
          <w:pgMar w:top="1580" w:right="1240" w:bottom="1180" w:left="1300" w:header="0" w:footer="997"/>
          <w:pgNumType w:start="9"/>
          <w:cols w:space="708"/>
        </w:sectPr>
      </w:pPr>
    </w:p>
    <w:p>
      <w:pPr>
        <w:pStyle w:val="BodyText"/>
        <w:spacing w:before="124" w:line="364" w:lineRule="auto"/>
        <w:ind w:left="972" w:right="382"/>
        <w:jc w:val="both"/>
      </w:pPr>
      <w:r>
        <w:pict>
          <v:group id="_x0000_s1038" style="width:444.5pt;height:665.75pt;margin-top:85.05pt;margin-left:75.42pt;mso-position-horizontal-relative:page;mso-position-vertical-relative:page;position:absolute;z-index:-251651072" coordorigin="1508,1701" coordsize="8890,13315">
            <v:shape id="_x0000_s1039" style="width:8890;height:13315;left:1508;position:absolute;top:1822" coordorigin="1508,1823" coordsize="8890,13315" path="m1508,1711l10398,1711m1508,15006l10398,15006m1518,1701l1518,15015m10388,1720l10388,15015e" filled="f" stroked="t" strokecolor="black" strokeweight="0.96pt">
              <v:stroke dashstyle="solid"/>
              <v:path arrowok="t"/>
            </v:shape>
            <v:line id="_x0000_s1040" style="position:absolute" from="2164,1720" to="2164,14996" stroked="t" strokecolor="black" strokeweight="0.48pt">
              <v:stroke dashstyle="solid"/>
            </v:line>
          </v:group>
        </w:pict>
      </w:r>
      <w:r>
        <w:t>较小，本项目废水经预处理后接入阜宁县水处理发展有限公司深度处理，达标排放，故本项目建设不会改变区域环境功能区质量要求，能维持环境功能区质量现状。</w:t>
      </w:r>
    </w:p>
    <w:p>
      <w:pPr>
        <w:pStyle w:val="Heading2"/>
        <w:numPr>
          <w:ilvl w:val="0"/>
          <w:numId w:val="46"/>
        </w:numPr>
        <w:tabs>
          <w:tab w:val="left" w:pos="2044"/>
        </w:tabs>
        <w:spacing w:before="0" w:after="0" w:line="307" w:lineRule="exact"/>
        <w:ind w:left="2043" w:right="0" w:hanging="604"/>
        <w:jc w:val="left"/>
        <w:rPr>
          <w:sz w:val="22"/>
        </w:rPr>
      </w:pPr>
      <w:r>
        <w:t>资源利用上线</w:t>
      </w:r>
    </w:p>
    <w:p>
      <w:pPr>
        <w:pStyle w:val="BodyText"/>
        <w:spacing w:before="158" w:line="364" w:lineRule="auto"/>
        <w:ind w:left="972" w:right="244" w:firstLine="588"/>
      </w:pPr>
      <w:r>
        <w:t xml:space="preserve">本项目用水主要为生活用水、医疗用水，本项目年用量为 </w:t>
      </w:r>
      <w:r>
        <w:rPr>
          <w:rFonts w:ascii="Times New Roman" w:eastAsia="Times New Roman"/>
        </w:rPr>
        <w:t xml:space="preserve">57650.25 </w:t>
      </w:r>
      <w:r>
        <w:t>吨， 水源来自当地自来水厂，使用量不大，当地自来水厂能够满足本项目的新鲜水使用要求。</w:t>
      </w:r>
    </w:p>
    <w:p>
      <w:pPr>
        <w:pStyle w:val="BodyText"/>
        <w:spacing w:line="364" w:lineRule="auto"/>
        <w:ind w:left="972" w:right="382" w:firstLine="588"/>
      </w:pPr>
      <w:r>
        <w:t xml:space="preserve">医院年用电量约 </w:t>
      </w:r>
      <w:r>
        <w:rPr>
          <w:rFonts w:ascii="Times New Roman" w:eastAsia="Times New Roman"/>
        </w:rPr>
        <w:t xml:space="preserve">60 </w:t>
      </w:r>
      <w:r>
        <w:t>万千瓦时，由区域供电所供应，本项目不会突破当地资源利用上线。</w:t>
      </w:r>
    </w:p>
    <w:p>
      <w:pPr>
        <w:pStyle w:val="Heading2"/>
        <w:numPr>
          <w:ilvl w:val="0"/>
          <w:numId w:val="46"/>
        </w:numPr>
        <w:tabs>
          <w:tab w:val="left" w:pos="2054"/>
        </w:tabs>
        <w:spacing w:before="0" w:after="0" w:line="306" w:lineRule="exact"/>
        <w:ind w:left="2053" w:right="0" w:hanging="602"/>
        <w:jc w:val="left"/>
        <w:rPr>
          <w:rFonts w:ascii="仿宋" w:eastAsia="仿宋" w:hint="eastAsia"/>
          <w:sz w:val="22"/>
        </w:rPr>
      </w:pPr>
      <w:r>
        <w:t>环境准入负面清单</w:t>
      </w:r>
    </w:p>
    <w:p>
      <w:pPr>
        <w:pStyle w:val="BodyText"/>
        <w:spacing w:before="157" w:line="364" w:lineRule="auto"/>
        <w:ind w:left="972" w:right="187" w:firstLine="588"/>
      </w:pPr>
      <w:r>
        <w:t xml:space="preserve">本项目位于阜宁县城河大街 </w:t>
      </w:r>
      <w:r>
        <w:rPr>
          <w:rFonts w:ascii="Times New Roman" w:eastAsia="Times New Roman"/>
        </w:rPr>
        <w:t xml:space="preserve">50 </w:t>
      </w:r>
      <w:r>
        <w:t xml:space="preserve">号，项目所在地暂无环境准入负面清单， 因此本项目与国家及地方相关文件的相符性分析内容见表 </w:t>
      </w:r>
      <w:r>
        <w:rPr>
          <w:rFonts w:ascii="Times New Roman" w:eastAsia="Times New Roman"/>
        </w:rPr>
        <w:t>1-3</w:t>
      </w:r>
      <w:r>
        <w:t>。</w:t>
      </w:r>
    </w:p>
    <w:p>
      <w:pPr>
        <w:pStyle w:val="Heading2"/>
        <w:spacing w:before="1" w:after="2"/>
        <w:ind w:left="2468"/>
      </w:pPr>
      <w:r>
        <w:t xml:space="preserve">表 </w:t>
      </w:r>
      <w:r>
        <w:rPr>
          <w:rFonts w:ascii="Times New Roman" w:eastAsia="Times New Roman"/>
        </w:rPr>
        <w:t xml:space="preserve">1-3 </w:t>
      </w:r>
      <w:r>
        <w:t>本项目与国家及地方产业政策相符性分析</w:t>
      </w:r>
    </w:p>
    <w:tbl>
      <w:tblPr>
        <w:tblStyle w:val="TableNormal4"/>
        <w:tblW w:w="0" w:type="auto"/>
        <w:jc w:val="left"/>
        <w:tblInd w:w="9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47"/>
        <w:gridCol w:w="3575"/>
        <w:gridCol w:w="3775"/>
      </w:tblGrid>
      <w:tr>
        <w:tblPrEx>
          <w:tblW w:w="0" w:type="auto"/>
          <w:jc w:val="left"/>
          <w:tblInd w:w="9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72"/>
          <w:jc w:val="left"/>
        </w:trPr>
        <w:tc>
          <w:tcPr>
            <w:tcW w:w="647" w:type="dxa"/>
            <w:tcBorders>
              <w:left w:val="nil"/>
              <w:bottom w:val="single" w:sz="4" w:space="0" w:color="000000"/>
              <w:right w:val="single" w:sz="4" w:space="0" w:color="000000"/>
            </w:tcBorders>
          </w:tcPr>
          <w:p>
            <w:pPr>
              <w:pStyle w:val="TableParagraph"/>
              <w:spacing w:before="1" w:line="251" w:lineRule="exact"/>
              <w:ind w:left="104" w:right="76"/>
              <w:jc w:val="center"/>
              <w:rPr>
                <w:b/>
                <w:sz w:val="21"/>
              </w:rPr>
            </w:pPr>
            <w:r>
              <w:rPr>
                <w:b/>
                <w:sz w:val="21"/>
              </w:rPr>
              <w:t>序号</w:t>
            </w:r>
          </w:p>
        </w:tc>
        <w:tc>
          <w:tcPr>
            <w:tcW w:w="3575" w:type="dxa"/>
            <w:tcBorders>
              <w:left w:val="single" w:sz="4" w:space="0" w:color="000000"/>
              <w:bottom w:val="single" w:sz="4" w:space="0" w:color="000000"/>
              <w:right w:val="single" w:sz="4" w:space="0" w:color="000000"/>
            </w:tcBorders>
          </w:tcPr>
          <w:p>
            <w:pPr>
              <w:pStyle w:val="TableParagraph"/>
              <w:spacing w:before="1" w:line="251" w:lineRule="exact"/>
              <w:ind w:left="80" w:right="55"/>
              <w:jc w:val="center"/>
              <w:rPr>
                <w:b/>
                <w:sz w:val="21"/>
              </w:rPr>
            </w:pPr>
            <w:r>
              <w:rPr>
                <w:b/>
                <w:sz w:val="21"/>
              </w:rPr>
              <w:t>内容</w:t>
            </w:r>
          </w:p>
        </w:tc>
        <w:tc>
          <w:tcPr>
            <w:tcW w:w="3775" w:type="dxa"/>
            <w:tcBorders>
              <w:left w:val="single" w:sz="4" w:space="0" w:color="000000"/>
              <w:bottom w:val="single" w:sz="4" w:space="0" w:color="000000"/>
              <w:right w:val="nil"/>
            </w:tcBorders>
          </w:tcPr>
          <w:p>
            <w:pPr>
              <w:pStyle w:val="TableParagraph"/>
              <w:spacing w:before="1" w:line="251" w:lineRule="exact"/>
              <w:ind w:left="130" w:right="108"/>
              <w:jc w:val="center"/>
              <w:rPr>
                <w:b/>
                <w:sz w:val="21"/>
              </w:rPr>
            </w:pPr>
            <w:r>
              <w:rPr>
                <w:b/>
                <w:sz w:val="21"/>
              </w:rPr>
              <w:t>相符性分析</w:t>
            </w:r>
          </w:p>
        </w:tc>
      </w:tr>
      <w:tr>
        <w:tblPrEx>
          <w:tblW w:w="0" w:type="auto"/>
          <w:jc w:val="left"/>
          <w:tblInd w:w="970" w:type="dxa"/>
          <w:tblLayout w:type="fixed"/>
          <w:tblCellMar>
            <w:top w:w="0" w:type="dxa"/>
            <w:left w:w="0" w:type="dxa"/>
            <w:bottom w:w="0" w:type="dxa"/>
            <w:right w:w="0" w:type="dxa"/>
          </w:tblCellMar>
          <w:tblLook w:val="01E0"/>
        </w:tblPrEx>
        <w:trPr>
          <w:trHeight w:val="545"/>
          <w:jc w:val="left"/>
        </w:trPr>
        <w:tc>
          <w:tcPr>
            <w:tcW w:w="647" w:type="dxa"/>
            <w:tcBorders>
              <w:top w:val="single" w:sz="4" w:space="0" w:color="000000"/>
              <w:left w:val="nil"/>
              <w:bottom w:val="single" w:sz="4" w:space="0" w:color="000000"/>
              <w:right w:val="single" w:sz="4" w:space="0" w:color="000000"/>
            </w:tcBorders>
          </w:tcPr>
          <w:p>
            <w:pPr>
              <w:pStyle w:val="TableParagraph"/>
              <w:spacing w:before="150"/>
              <w:ind w:left="34"/>
              <w:jc w:val="center"/>
              <w:rPr>
                <w:rFonts w:ascii="Times New Roman"/>
                <w:sz w:val="21"/>
              </w:rPr>
            </w:pPr>
            <w:r>
              <w:rPr>
                <w:rFonts w:ascii="Times New Roman"/>
                <w:w w:val="99"/>
                <w:sz w:val="21"/>
              </w:rPr>
              <w:t>1</w:t>
            </w:r>
          </w:p>
        </w:tc>
        <w:tc>
          <w:tcPr>
            <w:tcW w:w="3575" w:type="dxa"/>
            <w:tcBorders>
              <w:top w:val="single" w:sz="4" w:space="0" w:color="000000"/>
              <w:left w:val="single" w:sz="4" w:space="0" w:color="000000"/>
              <w:bottom w:val="single" w:sz="4" w:space="0" w:color="000000"/>
              <w:right w:val="single" w:sz="4" w:space="0" w:color="000000"/>
            </w:tcBorders>
          </w:tcPr>
          <w:p>
            <w:pPr>
              <w:pStyle w:val="TableParagraph"/>
              <w:spacing w:before="136"/>
              <w:ind w:left="80" w:right="55"/>
              <w:jc w:val="center"/>
              <w:rPr>
                <w:sz w:val="21"/>
              </w:rPr>
            </w:pPr>
            <w:r>
              <w:rPr>
                <w:sz w:val="21"/>
              </w:rPr>
              <w:t>《市场准入负面清单（</w:t>
            </w:r>
            <w:r>
              <w:rPr>
                <w:rFonts w:ascii="Times New Roman" w:eastAsia="Times New Roman"/>
                <w:sz w:val="21"/>
              </w:rPr>
              <w:t xml:space="preserve">2022 </w:t>
            </w:r>
            <w:r>
              <w:rPr>
                <w:sz w:val="21"/>
              </w:rPr>
              <w:t>版）》</w:t>
            </w:r>
          </w:p>
        </w:tc>
        <w:tc>
          <w:tcPr>
            <w:tcW w:w="3775" w:type="dxa"/>
            <w:tcBorders>
              <w:top w:val="single" w:sz="4" w:space="0" w:color="000000"/>
              <w:left w:val="single" w:sz="4" w:space="0" w:color="000000"/>
              <w:bottom w:val="single" w:sz="4" w:space="0" w:color="000000"/>
              <w:right w:val="nil"/>
            </w:tcBorders>
          </w:tcPr>
          <w:p>
            <w:pPr>
              <w:pStyle w:val="TableParagraph"/>
              <w:spacing w:before="1"/>
              <w:ind w:left="127" w:right="108"/>
              <w:jc w:val="center"/>
              <w:rPr>
                <w:sz w:val="21"/>
              </w:rPr>
            </w:pPr>
            <w:r>
              <w:rPr>
                <w:sz w:val="21"/>
              </w:rPr>
              <w:t>本项目不属于禁止准入类和限制准入</w:t>
            </w:r>
          </w:p>
          <w:p>
            <w:pPr>
              <w:pStyle w:val="TableParagraph"/>
              <w:spacing w:before="3" w:line="252" w:lineRule="exact"/>
              <w:ind w:left="127" w:right="108"/>
              <w:jc w:val="center"/>
              <w:rPr>
                <w:sz w:val="21"/>
              </w:rPr>
            </w:pPr>
            <w:r>
              <w:rPr>
                <w:sz w:val="21"/>
              </w:rPr>
              <w:t>类项目。</w:t>
            </w:r>
          </w:p>
        </w:tc>
      </w:tr>
      <w:tr>
        <w:tblPrEx>
          <w:tblW w:w="0" w:type="auto"/>
          <w:jc w:val="left"/>
          <w:tblInd w:w="970" w:type="dxa"/>
          <w:tblLayout w:type="fixed"/>
          <w:tblCellMar>
            <w:top w:w="0" w:type="dxa"/>
            <w:left w:w="0" w:type="dxa"/>
            <w:bottom w:w="0" w:type="dxa"/>
            <w:right w:w="0" w:type="dxa"/>
          </w:tblCellMar>
          <w:tblLook w:val="01E0"/>
        </w:tblPrEx>
        <w:trPr>
          <w:trHeight w:val="1089"/>
          <w:jc w:val="left"/>
        </w:trPr>
        <w:tc>
          <w:tcPr>
            <w:tcW w:w="647" w:type="dxa"/>
            <w:tcBorders>
              <w:top w:val="single" w:sz="4" w:space="0" w:color="000000"/>
              <w:left w:val="nil"/>
              <w:bottom w:val="single" w:sz="4" w:space="0" w:color="000000"/>
              <w:right w:val="single" w:sz="4" w:space="0" w:color="000000"/>
            </w:tcBorders>
          </w:tcPr>
          <w:p>
            <w:pPr>
              <w:pStyle w:val="TableParagraph"/>
              <w:rPr>
                <w:b/>
                <w:sz w:val="22"/>
              </w:rPr>
            </w:pPr>
          </w:p>
          <w:p>
            <w:pPr>
              <w:pStyle w:val="TableParagraph"/>
              <w:spacing w:before="141"/>
              <w:ind w:left="34"/>
              <w:jc w:val="center"/>
              <w:rPr>
                <w:rFonts w:ascii="Times New Roman"/>
                <w:sz w:val="21"/>
              </w:rPr>
            </w:pPr>
            <w:r>
              <w:rPr>
                <w:rFonts w:ascii="Times New Roman"/>
                <w:w w:val="99"/>
                <w:sz w:val="21"/>
              </w:rPr>
              <w:t>2</w:t>
            </w:r>
          </w:p>
        </w:tc>
        <w:tc>
          <w:tcPr>
            <w:tcW w:w="3575"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1"/>
              </w:rPr>
            </w:pPr>
          </w:p>
          <w:p>
            <w:pPr>
              <w:pStyle w:val="TableParagraph"/>
              <w:spacing w:line="242" w:lineRule="auto"/>
              <w:ind w:left="721" w:right="167" w:hanging="526"/>
              <w:rPr>
                <w:sz w:val="21"/>
              </w:rPr>
            </w:pPr>
            <w:r>
              <w:rPr>
                <w:sz w:val="21"/>
              </w:rPr>
              <w:t>《产业结构调整指导目录（</w:t>
            </w:r>
            <w:r>
              <w:rPr>
                <w:rFonts w:ascii="Times New Roman" w:eastAsia="Times New Roman"/>
                <w:sz w:val="21"/>
              </w:rPr>
              <w:t xml:space="preserve">2019 </w:t>
            </w:r>
            <w:r>
              <w:rPr>
                <w:sz w:val="21"/>
              </w:rPr>
              <w:t>年本）》（</w:t>
            </w:r>
            <w:r>
              <w:rPr>
                <w:rFonts w:ascii="Times New Roman" w:eastAsia="Times New Roman"/>
                <w:sz w:val="21"/>
              </w:rPr>
              <w:t xml:space="preserve">2021 </w:t>
            </w:r>
            <w:r>
              <w:rPr>
                <w:sz w:val="21"/>
              </w:rPr>
              <w:t>年修订）</w:t>
            </w:r>
          </w:p>
        </w:tc>
        <w:tc>
          <w:tcPr>
            <w:tcW w:w="3775" w:type="dxa"/>
            <w:tcBorders>
              <w:top w:val="single" w:sz="4" w:space="0" w:color="000000"/>
              <w:left w:val="single" w:sz="4" w:space="0" w:color="000000"/>
              <w:bottom w:val="single" w:sz="4" w:space="0" w:color="000000"/>
              <w:right w:val="nil"/>
            </w:tcBorders>
          </w:tcPr>
          <w:p>
            <w:pPr>
              <w:pStyle w:val="TableParagraph"/>
              <w:spacing w:before="1" w:line="242" w:lineRule="auto"/>
              <w:ind w:left="117" w:right="93" w:hanging="3"/>
              <w:jc w:val="center"/>
              <w:rPr>
                <w:sz w:val="21"/>
              </w:rPr>
            </w:pPr>
            <w:r>
              <w:rPr>
                <w:sz w:val="21"/>
              </w:rPr>
              <w:t xml:space="preserve">本项目不涉及限制和淘汰类的生产设 </w:t>
            </w:r>
            <w:r>
              <w:rPr>
                <w:spacing w:val="-3"/>
                <w:w w:val="95"/>
                <w:sz w:val="21"/>
              </w:rPr>
              <w:t>备及工艺，属于目录中“三十七、卫生</w:t>
            </w:r>
            <w:r>
              <w:rPr>
                <w:spacing w:val="-3"/>
                <w:sz w:val="21"/>
              </w:rPr>
              <w:t>健康、</w:t>
            </w:r>
            <w:r>
              <w:rPr>
                <w:rFonts w:ascii="Times New Roman" w:eastAsia="Times New Roman" w:hAnsi="Times New Roman"/>
                <w:spacing w:val="-3"/>
                <w:sz w:val="21"/>
              </w:rPr>
              <w:t>5</w:t>
            </w:r>
            <w:r>
              <w:rPr>
                <w:spacing w:val="-3"/>
                <w:sz w:val="21"/>
              </w:rPr>
              <w:t>、医疗卫生服务设施建设”，</w:t>
            </w:r>
          </w:p>
          <w:p>
            <w:pPr>
              <w:pStyle w:val="TableParagraph"/>
              <w:spacing w:before="1" w:line="252" w:lineRule="exact"/>
              <w:ind w:left="130" w:right="108"/>
              <w:jc w:val="center"/>
              <w:rPr>
                <w:sz w:val="21"/>
              </w:rPr>
            </w:pPr>
            <w:r>
              <w:rPr>
                <w:sz w:val="21"/>
              </w:rPr>
              <w:t>为鼓励类项目。</w:t>
            </w:r>
          </w:p>
        </w:tc>
      </w:tr>
      <w:tr>
        <w:tblPrEx>
          <w:tblW w:w="0" w:type="auto"/>
          <w:jc w:val="left"/>
          <w:tblInd w:w="970" w:type="dxa"/>
          <w:tblLayout w:type="fixed"/>
          <w:tblCellMar>
            <w:top w:w="0" w:type="dxa"/>
            <w:left w:w="0" w:type="dxa"/>
            <w:bottom w:w="0" w:type="dxa"/>
            <w:right w:w="0" w:type="dxa"/>
          </w:tblCellMar>
          <w:tblLook w:val="01E0"/>
        </w:tblPrEx>
        <w:trPr>
          <w:trHeight w:val="545"/>
          <w:jc w:val="left"/>
        </w:trPr>
        <w:tc>
          <w:tcPr>
            <w:tcW w:w="647" w:type="dxa"/>
            <w:tcBorders>
              <w:top w:val="single" w:sz="4" w:space="0" w:color="000000"/>
              <w:left w:val="nil"/>
              <w:bottom w:val="single" w:sz="4" w:space="0" w:color="000000"/>
              <w:right w:val="single" w:sz="4" w:space="0" w:color="000000"/>
            </w:tcBorders>
          </w:tcPr>
          <w:p>
            <w:pPr>
              <w:pStyle w:val="TableParagraph"/>
              <w:spacing w:before="152"/>
              <w:ind w:left="34"/>
              <w:jc w:val="center"/>
              <w:rPr>
                <w:rFonts w:ascii="Times New Roman"/>
                <w:sz w:val="21"/>
              </w:rPr>
            </w:pPr>
            <w:r>
              <w:rPr>
                <w:rFonts w:ascii="Times New Roman"/>
                <w:w w:val="99"/>
                <w:sz w:val="21"/>
              </w:rPr>
              <w:t>3</w:t>
            </w:r>
          </w:p>
        </w:tc>
        <w:tc>
          <w:tcPr>
            <w:tcW w:w="3575" w:type="dxa"/>
            <w:tcBorders>
              <w:top w:val="single" w:sz="4" w:space="0" w:color="000000"/>
              <w:left w:val="single" w:sz="4" w:space="0" w:color="000000"/>
              <w:bottom w:val="single" w:sz="4" w:space="0" w:color="000000"/>
              <w:right w:val="single" w:sz="4" w:space="0" w:color="000000"/>
            </w:tcBorders>
          </w:tcPr>
          <w:p>
            <w:pPr>
              <w:pStyle w:val="TableParagraph"/>
              <w:spacing w:before="1"/>
              <w:ind w:left="116"/>
              <w:rPr>
                <w:sz w:val="21"/>
              </w:rPr>
            </w:pPr>
            <w:r>
              <w:rPr>
                <w:sz w:val="21"/>
              </w:rPr>
              <w:t>《江苏省产业结构调整限制、淘汰和</w:t>
            </w:r>
          </w:p>
          <w:p>
            <w:pPr>
              <w:pStyle w:val="TableParagraph"/>
              <w:spacing w:before="2" w:line="252" w:lineRule="exact"/>
              <w:ind w:left="116"/>
              <w:rPr>
                <w:sz w:val="21"/>
              </w:rPr>
            </w:pPr>
            <w:r>
              <w:rPr>
                <w:sz w:val="21"/>
              </w:rPr>
              <w:t>禁止目录》（苏办发〔</w:t>
            </w:r>
            <w:r>
              <w:rPr>
                <w:rFonts w:ascii="Times New Roman" w:eastAsia="Times New Roman"/>
                <w:sz w:val="21"/>
              </w:rPr>
              <w:t>2018</w:t>
            </w:r>
            <w:r>
              <w:rPr>
                <w:sz w:val="21"/>
              </w:rPr>
              <w:t>〕</w:t>
            </w:r>
            <w:r>
              <w:rPr>
                <w:rFonts w:ascii="Times New Roman" w:eastAsia="Times New Roman"/>
                <w:sz w:val="21"/>
              </w:rPr>
              <w:t xml:space="preserve">32 </w:t>
            </w:r>
            <w:r>
              <w:rPr>
                <w:sz w:val="21"/>
              </w:rPr>
              <w:t>号）</w:t>
            </w:r>
          </w:p>
        </w:tc>
        <w:tc>
          <w:tcPr>
            <w:tcW w:w="3775" w:type="dxa"/>
            <w:tcBorders>
              <w:top w:val="single" w:sz="4" w:space="0" w:color="000000"/>
              <w:left w:val="single" w:sz="4" w:space="0" w:color="000000"/>
              <w:bottom w:val="single" w:sz="4" w:space="0" w:color="000000"/>
              <w:right w:val="nil"/>
            </w:tcBorders>
          </w:tcPr>
          <w:p>
            <w:pPr>
              <w:pStyle w:val="TableParagraph"/>
              <w:spacing w:before="135"/>
              <w:ind w:left="130" w:right="108"/>
              <w:jc w:val="center"/>
              <w:rPr>
                <w:sz w:val="21"/>
              </w:rPr>
            </w:pPr>
            <w:r>
              <w:rPr>
                <w:sz w:val="21"/>
              </w:rPr>
              <w:t>不属于限制、淘汰、禁止类项目</w:t>
            </w:r>
          </w:p>
        </w:tc>
      </w:tr>
      <w:tr>
        <w:tblPrEx>
          <w:tblW w:w="0" w:type="auto"/>
          <w:jc w:val="left"/>
          <w:tblInd w:w="970" w:type="dxa"/>
          <w:tblLayout w:type="fixed"/>
          <w:tblCellMar>
            <w:top w:w="0" w:type="dxa"/>
            <w:left w:w="0" w:type="dxa"/>
            <w:bottom w:w="0" w:type="dxa"/>
            <w:right w:w="0" w:type="dxa"/>
          </w:tblCellMar>
          <w:tblLook w:val="01E0"/>
        </w:tblPrEx>
        <w:trPr>
          <w:trHeight w:val="544"/>
          <w:jc w:val="left"/>
        </w:trPr>
        <w:tc>
          <w:tcPr>
            <w:tcW w:w="647" w:type="dxa"/>
            <w:tcBorders>
              <w:top w:val="single" w:sz="4" w:space="0" w:color="000000"/>
              <w:left w:val="nil"/>
              <w:bottom w:val="single" w:sz="4" w:space="0" w:color="000000"/>
              <w:right w:val="single" w:sz="4" w:space="0" w:color="000000"/>
            </w:tcBorders>
          </w:tcPr>
          <w:p>
            <w:pPr>
              <w:pStyle w:val="TableParagraph"/>
              <w:spacing w:before="149"/>
              <w:ind w:left="34"/>
              <w:jc w:val="center"/>
              <w:rPr>
                <w:rFonts w:ascii="Times New Roman"/>
                <w:sz w:val="21"/>
              </w:rPr>
            </w:pPr>
            <w:r>
              <w:rPr>
                <w:rFonts w:ascii="Times New Roman"/>
                <w:w w:val="99"/>
                <w:sz w:val="21"/>
              </w:rPr>
              <w:t>4</w:t>
            </w:r>
          </w:p>
        </w:tc>
        <w:tc>
          <w:tcPr>
            <w:tcW w:w="3575" w:type="dxa"/>
            <w:tcBorders>
              <w:top w:val="single" w:sz="4" w:space="0" w:color="000000"/>
              <w:left w:val="single" w:sz="4" w:space="0" w:color="000000"/>
              <w:bottom w:val="single" w:sz="4" w:space="0" w:color="000000"/>
              <w:right w:val="single" w:sz="4" w:space="0" w:color="000000"/>
            </w:tcBorders>
          </w:tcPr>
          <w:p>
            <w:pPr>
              <w:pStyle w:val="TableParagraph"/>
              <w:ind w:left="116"/>
              <w:rPr>
                <w:sz w:val="21"/>
              </w:rPr>
            </w:pPr>
            <w:r>
              <w:rPr>
                <w:sz w:val="21"/>
              </w:rPr>
              <w:t>《限制用地项目目录》（</w:t>
            </w:r>
            <w:r>
              <w:rPr>
                <w:rFonts w:ascii="Times New Roman" w:eastAsia="Times New Roman"/>
                <w:sz w:val="21"/>
              </w:rPr>
              <w:t xml:space="preserve">2012 </w:t>
            </w:r>
            <w:r>
              <w:rPr>
                <w:sz w:val="21"/>
              </w:rPr>
              <w:t>年本）</w:t>
            </w:r>
          </w:p>
          <w:p>
            <w:pPr>
              <w:pStyle w:val="TableParagraph"/>
              <w:spacing w:before="3" w:line="253" w:lineRule="exact"/>
              <w:ind w:left="116" w:right="-29"/>
              <w:rPr>
                <w:sz w:val="21"/>
              </w:rPr>
            </w:pPr>
            <w:r>
              <w:rPr>
                <w:spacing w:val="-17"/>
                <w:sz w:val="21"/>
              </w:rPr>
              <w:t>和《禁止用地项目目录》</w:t>
            </w:r>
            <w:r>
              <w:rPr>
                <w:sz w:val="21"/>
              </w:rPr>
              <w:t>（</w:t>
            </w:r>
            <w:r>
              <w:rPr>
                <w:rFonts w:ascii="Times New Roman" w:eastAsia="Times New Roman"/>
                <w:sz w:val="21"/>
              </w:rPr>
              <w:t>2012</w:t>
            </w:r>
            <w:r>
              <w:rPr>
                <w:rFonts w:ascii="Times New Roman" w:eastAsia="Times New Roman"/>
                <w:spacing w:val="-9"/>
                <w:sz w:val="21"/>
              </w:rPr>
              <w:t xml:space="preserve"> </w:t>
            </w:r>
            <w:r>
              <w:rPr>
                <w:sz w:val="21"/>
              </w:rPr>
              <w:t>年本）</w:t>
            </w:r>
          </w:p>
        </w:tc>
        <w:tc>
          <w:tcPr>
            <w:tcW w:w="3775" w:type="dxa"/>
            <w:tcBorders>
              <w:top w:val="single" w:sz="4" w:space="0" w:color="000000"/>
              <w:left w:val="single" w:sz="4" w:space="0" w:color="000000"/>
              <w:bottom w:val="single" w:sz="4" w:space="0" w:color="000000"/>
              <w:right w:val="nil"/>
            </w:tcBorders>
          </w:tcPr>
          <w:p>
            <w:pPr>
              <w:pStyle w:val="TableParagraph"/>
              <w:ind w:left="117"/>
              <w:rPr>
                <w:sz w:val="21"/>
              </w:rPr>
            </w:pPr>
            <w:r>
              <w:rPr>
                <w:spacing w:val="-1"/>
                <w:w w:val="95"/>
                <w:sz w:val="21"/>
              </w:rPr>
              <w:t>根据阜宁县总体规划，本项目用地性质</w:t>
            </w:r>
          </w:p>
          <w:p>
            <w:pPr>
              <w:pStyle w:val="TableParagraph"/>
              <w:spacing w:before="3" w:line="253" w:lineRule="exact"/>
              <w:ind w:left="117"/>
              <w:rPr>
                <w:sz w:val="21"/>
              </w:rPr>
            </w:pPr>
            <w:r>
              <w:rPr>
                <w:w w:val="95"/>
                <w:sz w:val="21"/>
              </w:rPr>
              <w:t>为医疗用地，不属于限制和禁止用地。</w:t>
            </w:r>
          </w:p>
        </w:tc>
      </w:tr>
      <w:tr>
        <w:tblPrEx>
          <w:tblW w:w="0" w:type="auto"/>
          <w:jc w:val="left"/>
          <w:tblInd w:w="970" w:type="dxa"/>
          <w:tblLayout w:type="fixed"/>
          <w:tblCellMar>
            <w:top w:w="0" w:type="dxa"/>
            <w:left w:w="0" w:type="dxa"/>
            <w:bottom w:w="0" w:type="dxa"/>
            <w:right w:w="0" w:type="dxa"/>
          </w:tblCellMar>
          <w:tblLook w:val="01E0"/>
        </w:tblPrEx>
        <w:trPr>
          <w:trHeight w:val="817"/>
          <w:jc w:val="left"/>
        </w:trPr>
        <w:tc>
          <w:tcPr>
            <w:tcW w:w="647" w:type="dxa"/>
            <w:tcBorders>
              <w:top w:val="single" w:sz="4" w:space="0" w:color="000000"/>
              <w:left w:val="nil"/>
              <w:bottom w:val="single" w:sz="4" w:space="0" w:color="000000"/>
              <w:right w:val="single" w:sz="4" w:space="0" w:color="000000"/>
            </w:tcBorders>
          </w:tcPr>
          <w:p>
            <w:pPr>
              <w:pStyle w:val="TableParagraph"/>
              <w:spacing w:before="3"/>
              <w:rPr>
                <w:b/>
                <w:sz w:val="22"/>
              </w:rPr>
            </w:pPr>
          </w:p>
          <w:p>
            <w:pPr>
              <w:pStyle w:val="TableParagraph"/>
              <w:ind w:left="34"/>
              <w:jc w:val="center"/>
              <w:rPr>
                <w:rFonts w:ascii="Times New Roman"/>
                <w:sz w:val="21"/>
              </w:rPr>
            </w:pPr>
            <w:r>
              <w:rPr>
                <w:rFonts w:ascii="Times New Roman"/>
                <w:w w:val="99"/>
                <w:sz w:val="21"/>
              </w:rPr>
              <w:t>5</w:t>
            </w:r>
          </w:p>
        </w:tc>
        <w:tc>
          <w:tcPr>
            <w:tcW w:w="357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83" w:right="55"/>
              <w:jc w:val="center"/>
              <w:rPr>
                <w:sz w:val="21"/>
              </w:rPr>
            </w:pPr>
            <w:r>
              <w:rPr>
                <w:sz w:val="21"/>
              </w:rPr>
              <w:t>《江苏省限制用地项目目录（</w:t>
            </w:r>
            <w:r>
              <w:rPr>
                <w:rFonts w:ascii="Times New Roman" w:eastAsia="Times New Roman"/>
                <w:sz w:val="21"/>
              </w:rPr>
              <w:t xml:space="preserve">2013 </w:t>
            </w:r>
            <w:r>
              <w:rPr>
                <w:sz w:val="21"/>
              </w:rPr>
              <w:t>年</w:t>
            </w:r>
            <w:r>
              <w:rPr>
                <w:w w:val="95"/>
                <w:sz w:val="21"/>
              </w:rPr>
              <w:t>本）》和《江苏省禁止用地项目目录</w:t>
            </w:r>
          </w:p>
          <w:p>
            <w:pPr>
              <w:pStyle w:val="TableParagraph"/>
              <w:spacing w:before="1" w:line="252" w:lineRule="exact"/>
              <w:ind w:left="80" w:right="55"/>
              <w:jc w:val="center"/>
              <w:rPr>
                <w:sz w:val="21"/>
              </w:rPr>
            </w:pPr>
            <w:r>
              <w:rPr>
                <w:sz w:val="21"/>
              </w:rPr>
              <w:t>（</w:t>
            </w:r>
            <w:r>
              <w:rPr>
                <w:rFonts w:ascii="Times New Roman" w:eastAsia="Times New Roman"/>
                <w:sz w:val="21"/>
              </w:rPr>
              <w:t xml:space="preserve">2013 </w:t>
            </w:r>
            <w:r>
              <w:rPr>
                <w:sz w:val="21"/>
              </w:rPr>
              <w:t>年本）》</w:t>
            </w:r>
          </w:p>
        </w:tc>
        <w:tc>
          <w:tcPr>
            <w:tcW w:w="3775" w:type="dxa"/>
            <w:tcBorders>
              <w:top w:val="single" w:sz="4" w:space="0" w:color="000000"/>
              <w:left w:val="single" w:sz="4" w:space="0" w:color="000000"/>
              <w:bottom w:val="single" w:sz="4" w:space="0" w:color="000000"/>
              <w:right w:val="nil"/>
            </w:tcBorders>
          </w:tcPr>
          <w:p>
            <w:pPr>
              <w:pStyle w:val="TableParagraph"/>
              <w:spacing w:before="137" w:line="242" w:lineRule="auto"/>
              <w:ind w:left="117" w:right="81"/>
              <w:rPr>
                <w:sz w:val="21"/>
              </w:rPr>
            </w:pPr>
            <w:r>
              <w:rPr>
                <w:sz w:val="21"/>
              </w:rPr>
              <w:t>根据阜宁县总体规划，本项目用地性质</w:t>
            </w:r>
            <w:r>
              <w:rPr>
                <w:w w:val="95"/>
                <w:sz w:val="21"/>
              </w:rPr>
              <w:t>为医疗用地，不属于限制和禁止用地。</w:t>
            </w:r>
          </w:p>
        </w:tc>
      </w:tr>
      <w:tr>
        <w:tblPrEx>
          <w:tblW w:w="0" w:type="auto"/>
          <w:jc w:val="left"/>
          <w:tblInd w:w="970" w:type="dxa"/>
          <w:tblLayout w:type="fixed"/>
          <w:tblCellMar>
            <w:top w:w="0" w:type="dxa"/>
            <w:left w:w="0" w:type="dxa"/>
            <w:bottom w:w="0" w:type="dxa"/>
            <w:right w:w="0" w:type="dxa"/>
          </w:tblCellMar>
          <w:tblLook w:val="01E0"/>
        </w:tblPrEx>
        <w:trPr>
          <w:trHeight w:val="543"/>
          <w:jc w:val="left"/>
        </w:trPr>
        <w:tc>
          <w:tcPr>
            <w:tcW w:w="647" w:type="dxa"/>
            <w:tcBorders>
              <w:top w:val="single" w:sz="4" w:space="0" w:color="000000"/>
              <w:left w:val="nil"/>
              <w:right w:val="single" w:sz="4" w:space="0" w:color="000000"/>
            </w:tcBorders>
          </w:tcPr>
          <w:p>
            <w:pPr>
              <w:pStyle w:val="TableParagraph"/>
              <w:spacing w:before="149"/>
              <w:ind w:left="34"/>
              <w:jc w:val="center"/>
              <w:rPr>
                <w:rFonts w:ascii="Times New Roman"/>
                <w:sz w:val="21"/>
              </w:rPr>
            </w:pPr>
            <w:r>
              <w:rPr>
                <w:rFonts w:ascii="Times New Roman"/>
                <w:w w:val="99"/>
                <w:sz w:val="21"/>
              </w:rPr>
              <w:t>6</w:t>
            </w:r>
          </w:p>
        </w:tc>
        <w:tc>
          <w:tcPr>
            <w:tcW w:w="3575" w:type="dxa"/>
            <w:tcBorders>
              <w:top w:val="single" w:sz="4" w:space="0" w:color="000000"/>
              <w:left w:val="single" w:sz="4" w:space="0" w:color="000000"/>
              <w:right w:val="single" w:sz="4" w:space="0" w:color="000000"/>
            </w:tcBorders>
          </w:tcPr>
          <w:p>
            <w:pPr>
              <w:pStyle w:val="TableParagraph"/>
              <w:spacing w:before="1"/>
              <w:ind w:left="80" w:right="55"/>
              <w:jc w:val="center"/>
              <w:rPr>
                <w:sz w:val="21"/>
              </w:rPr>
            </w:pPr>
            <w:r>
              <w:rPr>
                <w:sz w:val="21"/>
              </w:rPr>
              <w:t>《长江经济带发展负面清单指南（试</w:t>
            </w:r>
          </w:p>
          <w:p>
            <w:pPr>
              <w:pStyle w:val="TableParagraph"/>
              <w:spacing w:before="2" w:line="251" w:lineRule="exact"/>
              <w:ind w:left="80" w:right="55"/>
              <w:jc w:val="center"/>
              <w:rPr>
                <w:sz w:val="21"/>
              </w:rPr>
            </w:pPr>
            <w:r>
              <w:rPr>
                <w:sz w:val="21"/>
              </w:rPr>
              <w:t>行，</w:t>
            </w:r>
            <w:r>
              <w:rPr>
                <w:rFonts w:ascii="Times New Roman" w:eastAsia="Times New Roman"/>
                <w:sz w:val="21"/>
              </w:rPr>
              <w:t xml:space="preserve">2022 </w:t>
            </w:r>
            <w:r>
              <w:rPr>
                <w:sz w:val="21"/>
              </w:rPr>
              <w:t>年版）》</w:t>
            </w:r>
          </w:p>
        </w:tc>
        <w:tc>
          <w:tcPr>
            <w:tcW w:w="3775" w:type="dxa"/>
            <w:tcBorders>
              <w:top w:val="single" w:sz="4" w:space="0" w:color="000000"/>
              <w:left w:val="single" w:sz="4" w:space="0" w:color="000000"/>
              <w:right w:val="nil"/>
            </w:tcBorders>
          </w:tcPr>
          <w:p>
            <w:pPr>
              <w:pStyle w:val="TableParagraph"/>
              <w:spacing w:before="1"/>
              <w:ind w:left="130" w:right="108"/>
              <w:jc w:val="center"/>
              <w:rPr>
                <w:sz w:val="21"/>
              </w:rPr>
            </w:pPr>
            <w:r>
              <w:rPr>
                <w:spacing w:val="-18"/>
                <w:sz w:val="21"/>
              </w:rPr>
              <w:t>符合《长江经济带发展负面清单指南</w:t>
            </w:r>
            <w:r>
              <w:rPr>
                <w:sz w:val="21"/>
              </w:rPr>
              <w:t>（试</w:t>
            </w:r>
          </w:p>
          <w:p>
            <w:pPr>
              <w:pStyle w:val="TableParagraph"/>
              <w:spacing w:before="2" w:line="251" w:lineRule="exact"/>
              <w:ind w:left="130" w:right="106"/>
              <w:jc w:val="center"/>
              <w:rPr>
                <w:sz w:val="21"/>
              </w:rPr>
            </w:pPr>
            <w:r>
              <w:rPr>
                <w:sz w:val="21"/>
              </w:rPr>
              <w:t>行，</w:t>
            </w:r>
            <w:r>
              <w:rPr>
                <w:rFonts w:ascii="Times New Roman" w:eastAsia="Times New Roman"/>
                <w:sz w:val="21"/>
              </w:rPr>
              <w:t xml:space="preserve">2022 </w:t>
            </w:r>
            <w:r>
              <w:rPr>
                <w:sz w:val="21"/>
              </w:rPr>
              <w:t>年版）》要求</w:t>
            </w:r>
          </w:p>
        </w:tc>
      </w:tr>
    </w:tbl>
    <w:p>
      <w:pPr>
        <w:pStyle w:val="BodyText"/>
        <w:spacing w:before="3" w:line="364" w:lineRule="auto"/>
        <w:ind w:left="972" w:right="339" w:firstLine="583"/>
      </w:pPr>
      <w:r>
        <w:t>综上所述，本项目符合生态保护红线、环境质量底线、资源利用上线和环境准入负面清单（简称“三线一单”）管控要求。</w:t>
      </w:r>
    </w:p>
    <w:p>
      <w:pPr>
        <w:pStyle w:val="Heading2"/>
        <w:spacing w:line="306" w:lineRule="exact"/>
        <w:ind w:left="972"/>
      </w:pPr>
      <w:r>
        <w:rPr>
          <w:rFonts w:ascii="Times New Roman" w:eastAsia="Times New Roman"/>
        </w:rPr>
        <w:t>4</w:t>
      </w:r>
      <w:r>
        <w:t>、与江苏省通榆河水污染防治条例相符性分析</w:t>
      </w:r>
    </w:p>
    <w:p>
      <w:pPr>
        <w:pStyle w:val="BodyText"/>
        <w:spacing w:before="158" w:line="364" w:lineRule="auto"/>
        <w:ind w:left="972" w:right="382" w:firstLine="480"/>
        <w:jc w:val="both"/>
      </w:pPr>
      <w:r>
        <w:t>对照《江苏省通榆河水污染防治条例》、《盐城市人民政府关于进一步加强通榆河保护区项目准入管理的通知》，“通榆河实行分级保护，划分为三级保护区。通榆河及其两侧各一公里、主要供水河道及其两侧各一公里区</w:t>
      </w:r>
    </w:p>
    <w:p>
      <w:pPr>
        <w:spacing w:after="0" w:line="364" w:lineRule="auto"/>
        <w:jc w:val="both"/>
        <w:sectPr>
          <w:footerReference w:type="default" r:id="rId13"/>
          <w:pgSz w:w="11910" w:h="16840"/>
          <w:pgMar w:top="1580" w:right="1240" w:bottom="1180" w:left="1300" w:header="0" w:footer="997"/>
          <w:pgNumType w:start="10"/>
          <w:cols w:space="708"/>
        </w:sectPr>
      </w:pPr>
    </w:p>
    <w:p>
      <w:pPr>
        <w:pStyle w:val="BodyText"/>
        <w:spacing w:before="124" w:line="364" w:lineRule="auto"/>
        <w:ind w:left="972" w:right="382"/>
        <w:jc w:val="both"/>
      </w:pPr>
      <w:r>
        <w:pict>
          <v:group id="_x0000_s1041" style="width:444.5pt;height:665.75pt;margin-top:85.05pt;margin-left:75.42pt;mso-position-horizontal-relative:page;mso-position-vertical-relative:page;position:absolute;z-index:-251650048" coordorigin="1508,1701" coordsize="8890,13315">
            <v:shape id="_x0000_s1042" style="width:8890;height:13315;left:1508;position:absolute;top:1822" coordorigin="1508,1823" coordsize="8890,13315" path="m1508,1711l10398,1711m1508,15006l10398,15006m1518,1701l1518,15015m10388,1720l10388,15015e" filled="f" stroked="t" strokecolor="black" strokeweight="0.96pt">
              <v:stroke dashstyle="solid"/>
              <v:path arrowok="t"/>
            </v:shape>
            <v:line id="_x0000_s1043" style="position:absolute" from="2164,1720" to="2164,14996" stroked="t" strokecolor="black" strokeweight="0.48pt">
              <v:stroke dashstyle="solid"/>
            </v:line>
          </v:group>
        </w:pict>
      </w:r>
      <w:r>
        <w:t xml:space="preserve">域为通榆河一级保护区；新沂河南偏泓、盐河和斗龙港、新洋港、黄沙港、射阳河、车路河、沂南小河、沭新河等与通榆河平交的主要河道上溯五公里以及沿岸两侧各一公里区域为通榆河二级保护区；其他与通榆河平交的河道上溯五公里以及沿岸两侧各一公里区域为通榆河三级保护区”。本项目距射阳河最近距离约为 </w:t>
      </w:r>
      <w:r>
        <w:rPr>
          <w:rFonts w:ascii="Times New Roman" w:eastAsia="Times New Roman" w:hAnsi="Times New Roman"/>
        </w:rPr>
        <w:t>580m</w:t>
      </w:r>
      <w:r>
        <w:t>，位于通榆河二级保护区内。</w:t>
      </w:r>
    </w:p>
    <w:p>
      <w:pPr>
        <w:pStyle w:val="BodyText"/>
        <w:spacing w:line="306" w:lineRule="exact"/>
        <w:ind w:left="1452"/>
      </w:pPr>
      <w:r>
        <w:t>《江苏省通榆河水污染防治条例》：通榆河实行分级保护。</w:t>
      </w:r>
    </w:p>
    <w:p>
      <w:pPr>
        <w:pStyle w:val="BodyText"/>
        <w:spacing w:before="160" w:line="364" w:lineRule="auto"/>
        <w:ind w:left="972" w:right="264" w:firstLine="480"/>
      </w:pPr>
      <w:r>
        <w:t>一级保护区、二级保护区内禁止下列行为：（</w:t>
      </w:r>
      <w:r>
        <w:rPr>
          <w:spacing w:val="4"/>
        </w:rPr>
        <w:t>一</w:t>
      </w:r>
      <w:r>
        <w:t>）新建、改建、扩建制浆、造纸、化工、制革、酿造、染料、印染、电镀、炼油、铅酸蓄电池和排</w:t>
      </w:r>
      <w:r>
        <w:rPr>
          <w:spacing w:val="-3"/>
        </w:rPr>
        <w:t>放水污染物的黑色金属冶炼及压延加工项目、有色金属冶炼及压延加工项目、</w:t>
      </w:r>
      <w:r>
        <w:rPr>
          <w:spacing w:val="-8"/>
        </w:rPr>
        <w:t>金属制品项目等污染环境的项目；</w:t>
      </w:r>
      <w:r>
        <w:t>（二</w:t>
      </w:r>
      <w:r>
        <w:rPr>
          <w:spacing w:val="-56"/>
        </w:rPr>
        <w:t>）</w:t>
      </w:r>
      <w:r>
        <w:rPr>
          <w:spacing w:val="-8"/>
        </w:rPr>
        <w:t>在河道内设置经营性餐饮设施；</w:t>
      </w:r>
      <w:r>
        <w:t>（三</w:t>
      </w:r>
      <w:r>
        <w:rPr>
          <w:spacing w:val="-15"/>
        </w:rPr>
        <w:t>）</w:t>
      </w:r>
      <w:r>
        <w:t>向河道、水体倾倒工业废渣、水处理污泥、生活垃圾、船舶垃圾；（</w:t>
      </w:r>
      <w:r>
        <w:rPr>
          <w:spacing w:val="4"/>
        </w:rPr>
        <w:t>四</w:t>
      </w:r>
      <w:r>
        <w:t>）将畜禽养殖场的粪便和污水直接排入水体；</w:t>
      </w:r>
      <w:r>
        <w:rPr>
          <w:spacing w:val="3"/>
        </w:rPr>
        <w:t>（</w:t>
      </w:r>
      <w:r>
        <w:t>五）将船舶的残油、废油排入水体；（</w:t>
      </w:r>
      <w:r>
        <w:rPr>
          <w:spacing w:val="4"/>
        </w:rPr>
        <w:t>六</w:t>
      </w:r>
      <w:r>
        <w:t>）在水体洗涤装贮过油类、有毒有害物品的车辆、船舶和容器以及污染水体的回收废旧物品；（七）法律、法规禁止的其他行为。</w:t>
      </w:r>
    </w:p>
    <w:p>
      <w:pPr>
        <w:pStyle w:val="BodyText"/>
        <w:spacing w:line="364" w:lineRule="auto"/>
        <w:ind w:left="972" w:right="264" w:firstLine="480"/>
      </w:pPr>
      <w:r>
        <w:t>通榆河一级保护区内禁止下列行为：</w:t>
      </w:r>
      <w:r>
        <w:rPr>
          <w:spacing w:val="3"/>
        </w:rPr>
        <w:t>（</w:t>
      </w:r>
      <w:r>
        <w:t>一）新建、扩建直接或者间接向水体排放污染物的项目；</w:t>
      </w:r>
      <w:r>
        <w:rPr>
          <w:spacing w:val="3"/>
        </w:rPr>
        <w:t>（</w:t>
      </w:r>
      <w:r>
        <w:t>二）新设排污口；（三）建设工业固体废物集中</w:t>
      </w:r>
      <w:r>
        <w:rPr>
          <w:spacing w:val="-5"/>
        </w:rPr>
        <w:t>贮存、利用、处置设施或者场所以及城市生活垃圾填埋场；</w:t>
      </w:r>
      <w:r>
        <w:rPr>
          <w:spacing w:val="-6"/>
        </w:rPr>
        <w:t>（</w:t>
      </w:r>
      <w:r>
        <w:t>四</w:t>
      </w:r>
      <w:r>
        <w:rPr>
          <w:spacing w:val="-8"/>
        </w:rPr>
        <w:t>）</w:t>
      </w:r>
      <w:r>
        <w:rPr>
          <w:spacing w:val="-3"/>
        </w:rPr>
        <w:t>使用剧毒、</w:t>
      </w:r>
      <w:r>
        <w:t>高残留农药；（五）新建规模化畜禽养殖场；（六）在河堤迎水坡种植农作物；（</w:t>
      </w:r>
      <w:r>
        <w:rPr>
          <w:spacing w:val="4"/>
        </w:rPr>
        <w:t>七</w:t>
      </w:r>
      <w:r>
        <w:t>）在河道内从事网箱、网围渔业养殖，设立鱼罾、鱼簖等各类定置渔具。</w:t>
      </w:r>
    </w:p>
    <w:p>
      <w:pPr>
        <w:pStyle w:val="BodyText"/>
        <w:spacing w:line="304" w:lineRule="exact"/>
        <w:ind w:left="1452"/>
      </w:pPr>
      <w:r>
        <w:t>通榆河一级、二级保护区限制下列行为：（一）新建、扩建港口、码头；</w:t>
      </w:r>
    </w:p>
    <w:p>
      <w:pPr>
        <w:pStyle w:val="BodyText"/>
        <w:spacing w:before="153"/>
        <w:ind w:left="972"/>
      </w:pPr>
      <w:r>
        <w:t>（二）设置水上加油、加气站点；（三）法律、法规限制的其他行为。</w:t>
      </w:r>
    </w:p>
    <w:p>
      <w:pPr>
        <w:pStyle w:val="BodyText"/>
        <w:spacing w:before="161" w:line="364" w:lineRule="auto"/>
        <w:ind w:left="972" w:right="382" w:firstLine="480"/>
        <w:jc w:val="both"/>
      </w:pPr>
      <w:r>
        <w:t>综上所述，本项目位于通榆河二级保护区内，不涉及二级保护区内禁止以及限制行为，因此本项目符合《江苏省通榆河水污染防治条例》中相关要求。</w:t>
      </w:r>
    </w:p>
    <w:p>
      <w:pPr>
        <w:pStyle w:val="Heading2"/>
        <w:spacing w:line="305" w:lineRule="exact"/>
        <w:ind w:left="972"/>
      </w:pPr>
      <w:r>
        <w:rPr>
          <w:rFonts w:ascii="Times New Roman" w:eastAsia="Times New Roman"/>
        </w:rPr>
        <w:t>5</w:t>
      </w:r>
      <w:r>
        <w:t>、项目与盐城市主体功能区划相符性分析</w:t>
      </w:r>
    </w:p>
    <w:p>
      <w:pPr>
        <w:pStyle w:val="BodyText"/>
        <w:spacing w:before="160" w:line="364" w:lineRule="auto"/>
        <w:ind w:left="972" w:right="382" w:firstLine="480"/>
      </w:pPr>
      <w:r>
        <w:t>本项目位于江苏省盐城市阜宁县域内，属于《盐城市主体功能区实施规划》中的重点开发区域，重点开发区域的功能定位：集聚高端要素、发展现</w:t>
      </w:r>
    </w:p>
    <w:p>
      <w:pPr>
        <w:spacing w:after="0" w:line="364" w:lineRule="auto"/>
        <w:sectPr>
          <w:footerReference w:type="default" r:id="rId14"/>
          <w:pgSz w:w="11910" w:h="16840"/>
          <w:pgMar w:top="1580" w:right="1240" w:bottom="1260" w:left="1300" w:header="0" w:footer="997"/>
          <w:pgNumType w:start="11"/>
          <w:cols w:space="708"/>
        </w:sectPr>
      </w:pPr>
    </w:p>
    <w:p>
      <w:pPr>
        <w:pStyle w:val="BodyText"/>
        <w:spacing w:before="11"/>
        <w:rPr>
          <w:rFonts w:ascii="Times New Roman"/>
          <w:sz w:val="8"/>
        </w:rPr>
      </w:pPr>
    </w:p>
    <w:tbl>
      <w:tblPr>
        <w:tblStyle w:val="TableNormal5"/>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6"/>
        <w:gridCol w:w="109"/>
        <w:gridCol w:w="6131"/>
        <w:gridCol w:w="1984"/>
      </w:tblGrid>
      <w:tr>
        <w:tblPrEx>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9492"/>
          <w:jc w:val="left"/>
        </w:trPr>
        <w:tc>
          <w:tcPr>
            <w:tcW w:w="646" w:type="dxa"/>
            <w:vMerge w:val="restart"/>
            <w:tcBorders>
              <w:right w:val="single" w:sz="4" w:space="0" w:color="000000"/>
            </w:tcBorders>
          </w:tcPr>
          <w:p>
            <w:pPr>
              <w:pStyle w:val="TableParagraph"/>
              <w:rPr>
                <w:rFonts w:ascii="Times New Roman"/>
                <w:sz w:val="22"/>
              </w:rPr>
            </w:pPr>
          </w:p>
        </w:tc>
        <w:tc>
          <w:tcPr>
            <w:tcW w:w="109" w:type="dxa"/>
            <w:vMerge w:val="restart"/>
            <w:tcBorders>
              <w:left w:val="single" w:sz="4" w:space="0" w:color="000000"/>
              <w:right w:val="nil"/>
            </w:tcBorders>
          </w:tcPr>
          <w:p>
            <w:pPr>
              <w:pStyle w:val="TableParagraph"/>
              <w:rPr>
                <w:rFonts w:ascii="Times New Roman"/>
                <w:sz w:val="22"/>
              </w:rPr>
            </w:pPr>
          </w:p>
        </w:tc>
        <w:tc>
          <w:tcPr>
            <w:tcW w:w="8115" w:type="dxa"/>
            <w:gridSpan w:val="2"/>
            <w:tcBorders>
              <w:left w:val="nil"/>
              <w:bottom w:val="single" w:sz="12" w:space="0" w:color="000000"/>
            </w:tcBorders>
          </w:tcPr>
          <w:p>
            <w:pPr>
              <w:pStyle w:val="TableParagraph"/>
              <w:spacing w:before="1" w:line="364" w:lineRule="auto"/>
              <w:ind w:left="9" w:right="85"/>
              <w:jc w:val="both"/>
              <w:rPr>
                <w:sz w:val="24"/>
              </w:rPr>
            </w:pPr>
            <w:r>
              <w:rPr>
                <w:sz w:val="24"/>
              </w:rPr>
              <w:t>代服务业、提升综合服务功能的核心区域；战略性新兴产业和先进制造业的集聚区；新型城镇化和城乡发展一体化的重要支撑区；支撑创新驱动、转型发展，承载高强度、多功能国土开发的战略空间和增长极。发展方向：统筹安排建设空间；推进城镇协调发展；优化提升产业能级；保护生态环境。</w:t>
            </w:r>
          </w:p>
          <w:p>
            <w:pPr>
              <w:pStyle w:val="TableParagraph"/>
              <w:spacing w:line="364" w:lineRule="auto"/>
              <w:ind w:left="9" w:right="87" w:firstLine="480"/>
              <w:jc w:val="both"/>
              <w:rPr>
                <w:sz w:val="24"/>
              </w:rPr>
            </w:pPr>
            <w:r>
              <w:rPr>
                <w:spacing w:val="-5"/>
                <w:sz w:val="24"/>
              </w:rPr>
              <w:t xml:space="preserve">本项目位于阜宁县城河大街 </w:t>
            </w:r>
            <w:r>
              <w:rPr>
                <w:rFonts w:ascii="Times New Roman" w:eastAsia="Times New Roman"/>
                <w:sz w:val="24"/>
              </w:rPr>
              <w:t xml:space="preserve">50 </w:t>
            </w:r>
            <w:r>
              <w:rPr>
                <w:spacing w:val="-6"/>
                <w:sz w:val="24"/>
              </w:rPr>
              <w:t>号，不涉及重要生态功能保护区，严格控</w:t>
            </w:r>
            <w:r>
              <w:rPr>
                <w:sz w:val="24"/>
              </w:rPr>
              <w:t>制污染物排放；本项目属于中医医院建设项目，属于医疗卫生服务类建设项目，符合《盐城市主体功能区实施规划》（盐政发〔</w:t>
            </w:r>
            <w:r>
              <w:rPr>
                <w:rFonts w:ascii="Times New Roman" w:eastAsia="Times New Roman"/>
                <w:sz w:val="24"/>
              </w:rPr>
              <w:t>2017</w:t>
            </w:r>
            <w:r>
              <w:rPr>
                <w:sz w:val="24"/>
              </w:rPr>
              <w:t>〕</w:t>
            </w:r>
            <w:r>
              <w:rPr>
                <w:rFonts w:ascii="Times New Roman" w:eastAsia="Times New Roman"/>
                <w:sz w:val="24"/>
              </w:rPr>
              <w:t xml:space="preserve">74 </w:t>
            </w:r>
            <w:r>
              <w:rPr>
                <w:sz w:val="24"/>
              </w:rPr>
              <w:t>号）</w:t>
            </w:r>
            <w:r>
              <w:rPr>
                <w:spacing w:val="-4"/>
                <w:sz w:val="24"/>
              </w:rPr>
              <w:t>中的相关</w:t>
            </w:r>
            <w:r>
              <w:rPr>
                <w:sz w:val="24"/>
              </w:rPr>
              <w:t>要求。</w:t>
            </w:r>
          </w:p>
          <w:p>
            <w:pPr>
              <w:pStyle w:val="TableParagraph"/>
              <w:spacing w:line="362" w:lineRule="auto"/>
              <w:ind w:left="9" w:right="87"/>
              <w:jc w:val="both"/>
              <w:rPr>
                <w:b/>
                <w:sz w:val="24"/>
              </w:rPr>
            </w:pPr>
            <w:r>
              <w:rPr>
                <w:rFonts w:ascii="Times New Roman" w:eastAsia="Times New Roman"/>
                <w:b/>
                <w:sz w:val="24"/>
              </w:rPr>
              <w:t>6</w:t>
            </w:r>
            <w:r>
              <w:rPr>
                <w:b/>
                <w:spacing w:val="-19"/>
                <w:sz w:val="24"/>
              </w:rPr>
              <w:t>、与《关于加强高耗能、高排放建设项目生态环境源头防控的指导意见》</w:t>
            </w:r>
            <w:r>
              <w:rPr>
                <w:b/>
                <w:sz w:val="24"/>
              </w:rPr>
              <w:t>（</w:t>
            </w:r>
            <w:r>
              <w:rPr>
                <w:b/>
                <w:spacing w:val="-10"/>
                <w:sz w:val="24"/>
              </w:rPr>
              <w:t>环</w:t>
            </w:r>
            <w:r>
              <w:rPr>
                <w:b/>
                <w:spacing w:val="-1"/>
                <w:sz w:val="24"/>
              </w:rPr>
              <w:t>环评〔</w:t>
            </w:r>
            <w:r>
              <w:rPr>
                <w:rFonts w:ascii="Times New Roman" w:eastAsia="Times New Roman"/>
                <w:b/>
                <w:sz w:val="24"/>
              </w:rPr>
              <w:t>2021</w:t>
            </w:r>
            <w:r>
              <w:rPr>
                <w:b/>
                <w:sz w:val="24"/>
              </w:rPr>
              <w:t>〕</w:t>
            </w:r>
            <w:r>
              <w:rPr>
                <w:rFonts w:ascii="Times New Roman" w:eastAsia="Times New Roman"/>
                <w:b/>
                <w:sz w:val="24"/>
              </w:rPr>
              <w:t xml:space="preserve">45 </w:t>
            </w:r>
            <w:r>
              <w:rPr>
                <w:b/>
                <w:sz w:val="24"/>
              </w:rPr>
              <w:t>号）相符性分析</w:t>
            </w:r>
          </w:p>
          <w:p>
            <w:pPr>
              <w:pStyle w:val="TableParagraph"/>
              <w:ind w:left="489" w:right="-44"/>
              <w:rPr>
                <w:sz w:val="24"/>
              </w:rPr>
            </w:pPr>
            <w:r>
              <w:rPr>
                <w:spacing w:val="-6"/>
                <w:sz w:val="24"/>
              </w:rPr>
              <w:t>对照《关于加强高耗能、高排放建设项目生态环境源头防控的指导意见》</w:t>
            </w:r>
          </w:p>
          <w:p>
            <w:pPr>
              <w:pStyle w:val="TableParagraph"/>
              <w:spacing w:before="161" w:line="364" w:lineRule="auto"/>
              <w:ind w:left="9" w:right="84"/>
              <w:jc w:val="both"/>
              <w:rPr>
                <w:sz w:val="24"/>
              </w:rPr>
            </w:pPr>
            <w:r>
              <w:rPr>
                <w:sz w:val="24"/>
              </w:rPr>
              <w:t>（环环评〔</w:t>
            </w:r>
            <w:r>
              <w:rPr>
                <w:rFonts w:ascii="Times New Roman" w:eastAsia="Times New Roman" w:hAnsi="Times New Roman"/>
                <w:sz w:val="24"/>
              </w:rPr>
              <w:t>2021</w:t>
            </w:r>
            <w:r>
              <w:rPr>
                <w:sz w:val="24"/>
              </w:rPr>
              <w:t>〕</w:t>
            </w:r>
            <w:r>
              <w:rPr>
                <w:rFonts w:ascii="Times New Roman" w:eastAsia="Times New Roman" w:hAnsi="Times New Roman"/>
                <w:sz w:val="24"/>
              </w:rPr>
              <w:t xml:space="preserve">45 </w:t>
            </w:r>
            <w:r>
              <w:rPr>
                <w:sz w:val="24"/>
              </w:rPr>
              <w:t>号）中对于“两高”项目的界定：“两高”项目暂按煤电、石化、化工、钢铁、有色金属冶炼、建材等六个行业类别统计，后续对“两高”范围国家如有明确规定的，从其规定。根据江苏省生态环境厅对于“关于泡棉项目环评类别的咨询”的回复，对照《国民经济行业分类》</w:t>
            </w:r>
          </w:p>
          <w:p>
            <w:pPr>
              <w:pStyle w:val="TableParagraph"/>
              <w:spacing w:line="364" w:lineRule="auto"/>
              <w:ind w:left="9" w:right="87"/>
              <w:jc w:val="both"/>
              <w:rPr>
                <w:sz w:val="24"/>
              </w:rPr>
            </w:pPr>
            <w:r>
              <w:rPr>
                <w:sz w:val="24"/>
              </w:rPr>
              <w:t>（</w:t>
            </w:r>
            <w:r>
              <w:rPr>
                <w:rFonts w:ascii="Times New Roman" w:eastAsia="Times New Roman" w:hAnsi="Times New Roman"/>
                <w:sz w:val="24"/>
              </w:rPr>
              <w:t>GB/T4754</w:t>
            </w:r>
            <w:r>
              <w:rPr>
                <w:sz w:val="24"/>
              </w:rPr>
              <w:t>—</w:t>
            </w:r>
            <w:r>
              <w:rPr>
                <w:rFonts w:ascii="Times New Roman" w:eastAsia="Times New Roman" w:hAnsi="Times New Roman"/>
                <w:sz w:val="24"/>
              </w:rPr>
              <w:t>2017</w:t>
            </w:r>
            <w:r>
              <w:rPr>
                <w:sz w:val="24"/>
              </w:rPr>
              <w:t>，</w:t>
            </w:r>
            <w:r>
              <w:rPr>
                <w:rFonts w:ascii="Times New Roman" w:eastAsia="Times New Roman" w:hAnsi="Times New Roman"/>
                <w:sz w:val="24"/>
              </w:rPr>
              <w:t>2019</w:t>
            </w:r>
            <w:r>
              <w:rPr>
                <w:rFonts w:ascii="Times New Roman" w:eastAsia="Times New Roman" w:hAnsi="Times New Roman"/>
                <w:spacing w:val="-11"/>
                <w:sz w:val="24"/>
              </w:rPr>
              <w:t xml:space="preserve"> </w:t>
            </w:r>
            <w:r>
              <w:rPr>
                <w:sz w:val="24"/>
              </w:rPr>
              <w:t>年修订</w:t>
            </w:r>
            <w:r>
              <w:rPr>
                <w:spacing w:val="-10"/>
                <w:sz w:val="24"/>
              </w:rPr>
              <w:t>），</w:t>
            </w:r>
            <w:r>
              <w:rPr>
                <w:spacing w:val="-3"/>
                <w:sz w:val="24"/>
              </w:rPr>
              <w:t>本项目属于医院，不属于文件中界定的</w:t>
            </w:r>
            <w:r>
              <w:rPr>
                <w:sz w:val="24"/>
              </w:rPr>
              <w:t>“两高”项目。</w:t>
            </w:r>
          </w:p>
          <w:p>
            <w:pPr>
              <w:pStyle w:val="TableParagraph"/>
              <w:spacing w:line="364" w:lineRule="auto"/>
              <w:ind w:left="9" w:right="87"/>
              <w:rPr>
                <w:b/>
                <w:sz w:val="24"/>
              </w:rPr>
            </w:pPr>
            <w:r>
              <w:rPr>
                <w:rFonts w:ascii="Times New Roman" w:eastAsia="Times New Roman" w:hAnsi="Times New Roman"/>
                <w:b/>
                <w:sz w:val="24"/>
              </w:rPr>
              <w:t>7</w:t>
            </w:r>
            <w:r>
              <w:rPr>
                <w:b/>
                <w:spacing w:val="-9"/>
                <w:sz w:val="24"/>
              </w:rPr>
              <w:t>、项目与《省政府办公厅关于印发江苏省“十四五”生态环境保护规划的通</w:t>
            </w:r>
            <w:r>
              <w:rPr>
                <w:b/>
                <w:sz w:val="24"/>
              </w:rPr>
              <w:t>知》相符性分析</w:t>
            </w:r>
          </w:p>
          <w:p>
            <w:pPr>
              <w:pStyle w:val="TableParagraph"/>
              <w:spacing w:line="306" w:lineRule="exact"/>
              <w:ind w:left="7" w:right="87"/>
              <w:jc w:val="center"/>
              <w:rPr>
                <w:b/>
                <w:sz w:val="24"/>
              </w:rPr>
            </w:pPr>
            <w:r>
              <w:rPr>
                <w:b/>
                <w:sz w:val="24"/>
              </w:rPr>
              <w:t xml:space="preserve">表 </w:t>
            </w:r>
            <w:r>
              <w:rPr>
                <w:rFonts w:ascii="Times New Roman" w:eastAsia="Times New Roman" w:hAnsi="Times New Roman"/>
                <w:b/>
                <w:sz w:val="24"/>
              </w:rPr>
              <w:t xml:space="preserve">1-4 </w:t>
            </w:r>
            <w:r>
              <w:rPr>
                <w:b/>
                <w:sz w:val="24"/>
              </w:rPr>
              <w:t>项目与《省政府办公厅关于印发江苏省“十四五”生态环境保护规划</w:t>
            </w:r>
          </w:p>
          <w:p>
            <w:pPr>
              <w:pStyle w:val="TableParagraph"/>
              <w:spacing w:line="289" w:lineRule="exact"/>
              <w:ind w:left="7" w:right="84"/>
              <w:jc w:val="center"/>
              <w:rPr>
                <w:b/>
                <w:sz w:val="24"/>
              </w:rPr>
            </w:pPr>
            <w:r>
              <w:rPr>
                <w:b/>
                <w:sz w:val="24"/>
              </w:rPr>
              <w:t>的通知》相符性分析表</w:t>
            </w:r>
          </w:p>
        </w:tc>
      </w:tr>
      <w:tr>
        <w:tblPrEx>
          <w:tblW w:w="0" w:type="auto"/>
          <w:jc w:val="left"/>
          <w:tblInd w:w="228" w:type="dxa"/>
          <w:tblLayout w:type="fixed"/>
          <w:tblCellMar>
            <w:top w:w="0" w:type="dxa"/>
            <w:left w:w="0" w:type="dxa"/>
            <w:bottom w:w="0" w:type="dxa"/>
            <w:right w:w="0" w:type="dxa"/>
          </w:tblCellMar>
          <w:tblLook w:val="01E0"/>
        </w:tblPrEx>
        <w:trPr>
          <w:trHeight w:val="267"/>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131" w:type="dxa"/>
            <w:tcBorders>
              <w:top w:val="single" w:sz="12" w:space="0" w:color="000000"/>
              <w:left w:val="nil"/>
              <w:bottom w:val="single" w:sz="4" w:space="0" w:color="000000"/>
              <w:right w:val="single" w:sz="4" w:space="0" w:color="000000"/>
            </w:tcBorders>
          </w:tcPr>
          <w:p>
            <w:pPr>
              <w:pStyle w:val="TableParagraph"/>
              <w:spacing w:line="247" w:lineRule="exact"/>
              <w:ind w:left="413" w:right="419"/>
              <w:jc w:val="center"/>
              <w:rPr>
                <w:b/>
                <w:sz w:val="21"/>
              </w:rPr>
            </w:pPr>
            <w:r>
              <w:rPr>
                <w:b/>
                <w:sz w:val="21"/>
              </w:rPr>
              <w:t>相关要求</w:t>
            </w:r>
          </w:p>
        </w:tc>
        <w:tc>
          <w:tcPr>
            <w:tcW w:w="1984" w:type="dxa"/>
            <w:tcBorders>
              <w:top w:val="single" w:sz="12" w:space="0" w:color="000000"/>
              <w:left w:val="single" w:sz="4" w:space="0" w:color="000000"/>
              <w:bottom w:val="single" w:sz="4" w:space="0" w:color="000000"/>
            </w:tcBorders>
          </w:tcPr>
          <w:p>
            <w:pPr>
              <w:pStyle w:val="TableParagraph"/>
              <w:spacing w:line="247" w:lineRule="exact"/>
              <w:ind w:left="334"/>
              <w:rPr>
                <w:b/>
                <w:sz w:val="21"/>
              </w:rPr>
            </w:pPr>
            <w:r>
              <w:rPr>
                <w:b/>
                <w:sz w:val="21"/>
              </w:rPr>
              <w:t>相符性分析</w:t>
            </w:r>
          </w:p>
        </w:tc>
      </w:tr>
      <w:tr>
        <w:tblPrEx>
          <w:tblW w:w="0" w:type="auto"/>
          <w:jc w:val="left"/>
          <w:tblInd w:w="228" w:type="dxa"/>
          <w:tblLayout w:type="fixed"/>
          <w:tblCellMar>
            <w:top w:w="0" w:type="dxa"/>
            <w:left w:w="0" w:type="dxa"/>
            <w:bottom w:w="0" w:type="dxa"/>
            <w:right w:w="0" w:type="dxa"/>
          </w:tblCellMar>
          <w:tblLook w:val="01E0"/>
        </w:tblPrEx>
        <w:trPr>
          <w:trHeight w:val="256"/>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131" w:type="dxa"/>
            <w:tcBorders>
              <w:top w:val="single" w:sz="4" w:space="0" w:color="000000"/>
              <w:left w:val="nil"/>
              <w:bottom w:val="nil"/>
              <w:right w:val="single" w:sz="4" w:space="0" w:color="000000"/>
            </w:tcBorders>
          </w:tcPr>
          <w:p>
            <w:pPr>
              <w:pStyle w:val="TableParagraph"/>
              <w:spacing w:line="237" w:lineRule="exact"/>
              <w:ind w:left="413" w:right="422"/>
              <w:jc w:val="center"/>
              <w:rPr>
                <w:sz w:val="21"/>
              </w:rPr>
            </w:pPr>
            <w:r>
              <w:rPr>
                <w:sz w:val="21"/>
              </w:rPr>
              <w:t>降低重点领域二氧化碳排放。积极推广低碳新工艺、新</w:t>
            </w:r>
          </w:p>
        </w:tc>
        <w:tc>
          <w:tcPr>
            <w:tcW w:w="1984" w:type="dxa"/>
            <w:vMerge w:val="restart"/>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18"/>
              </w:rPr>
            </w:pPr>
          </w:p>
          <w:p>
            <w:pPr>
              <w:pStyle w:val="TableParagraph"/>
              <w:spacing w:line="242" w:lineRule="auto"/>
              <w:ind w:left="113" w:right="228" w:hanging="1"/>
              <w:jc w:val="center"/>
              <w:rPr>
                <w:sz w:val="21"/>
              </w:rPr>
            </w:pPr>
            <w:r>
              <w:rPr>
                <w:sz w:val="21"/>
              </w:rPr>
              <w:t>本项目为医院</w:t>
            </w:r>
            <w:r>
              <w:rPr>
                <w:w w:val="95"/>
                <w:sz w:val="21"/>
              </w:rPr>
              <w:t>项目，不属于重</w:t>
            </w:r>
            <w:r>
              <w:rPr>
                <w:sz w:val="21"/>
              </w:rPr>
              <w:t>点领域高能耗行业</w:t>
            </w:r>
          </w:p>
        </w:tc>
      </w:tr>
      <w:tr>
        <w:tblPrEx>
          <w:tblW w:w="0" w:type="auto"/>
          <w:jc w:val="left"/>
          <w:tblInd w:w="228" w:type="dxa"/>
          <w:tblLayout w:type="fixed"/>
          <w:tblCellMar>
            <w:top w:w="0" w:type="dxa"/>
            <w:left w:w="0" w:type="dxa"/>
            <w:bottom w:w="0" w:type="dxa"/>
            <w:right w:w="0" w:type="dxa"/>
          </w:tblCellMar>
          <w:tblLook w:val="01E0"/>
        </w:tblPrEx>
        <w:trPr>
          <w:trHeight w:val="252"/>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131" w:type="dxa"/>
            <w:tcBorders>
              <w:top w:val="nil"/>
              <w:left w:val="nil"/>
              <w:bottom w:val="nil"/>
              <w:right w:val="single" w:sz="4" w:space="0" w:color="000000"/>
            </w:tcBorders>
          </w:tcPr>
          <w:p>
            <w:pPr>
              <w:pStyle w:val="TableParagraph"/>
              <w:spacing w:line="232" w:lineRule="exact"/>
              <w:ind w:left="413" w:right="422"/>
              <w:jc w:val="center"/>
              <w:rPr>
                <w:sz w:val="21"/>
              </w:rPr>
            </w:pPr>
            <w:r>
              <w:rPr>
                <w:sz w:val="21"/>
              </w:rPr>
              <w:t>技术， 支持采取原料替代、工艺改进、设备更新等措施</w:t>
            </w:r>
          </w:p>
        </w:tc>
        <w:tc>
          <w:tcPr>
            <w:tcW w:w="1984" w:type="dxa"/>
            <w:vMerge/>
            <w:tcBorders>
              <w:top w:val="nil"/>
              <w:left w:val="single" w:sz="4" w:space="0" w:color="000000"/>
              <w:bottom w:val="single" w:sz="4" w:space="0" w:color="000000"/>
            </w:tcBorders>
          </w:tcPr>
          <w:p>
            <w:pPr>
              <w:rPr>
                <w:sz w:val="2"/>
                <w:szCs w:val="2"/>
              </w:rPr>
            </w:pPr>
          </w:p>
        </w:tc>
      </w:tr>
      <w:tr>
        <w:tblPrEx>
          <w:tblW w:w="0" w:type="auto"/>
          <w:jc w:val="left"/>
          <w:tblInd w:w="228" w:type="dxa"/>
          <w:tblLayout w:type="fixed"/>
          <w:tblCellMar>
            <w:top w:w="0" w:type="dxa"/>
            <w:left w:w="0" w:type="dxa"/>
            <w:bottom w:w="0" w:type="dxa"/>
            <w:right w:w="0" w:type="dxa"/>
          </w:tblCellMar>
          <w:tblLook w:val="01E0"/>
        </w:tblPrEx>
        <w:trPr>
          <w:trHeight w:val="252"/>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131" w:type="dxa"/>
            <w:tcBorders>
              <w:top w:val="nil"/>
              <w:left w:val="nil"/>
              <w:bottom w:val="nil"/>
              <w:right w:val="single" w:sz="4" w:space="0" w:color="000000"/>
            </w:tcBorders>
          </w:tcPr>
          <w:p>
            <w:pPr>
              <w:pStyle w:val="TableParagraph"/>
              <w:spacing w:line="232" w:lineRule="exact"/>
              <w:ind w:left="413" w:right="422"/>
              <w:jc w:val="center"/>
              <w:rPr>
                <w:sz w:val="21"/>
              </w:rPr>
            </w:pPr>
            <w:r>
              <w:rPr>
                <w:sz w:val="21"/>
              </w:rPr>
              <w:t>减少工业过程二氧化碳排放。研究制定重点行业单位产</w:t>
            </w:r>
          </w:p>
        </w:tc>
        <w:tc>
          <w:tcPr>
            <w:tcW w:w="1984" w:type="dxa"/>
            <w:vMerge/>
            <w:tcBorders>
              <w:top w:val="nil"/>
              <w:left w:val="single" w:sz="4" w:space="0" w:color="000000"/>
              <w:bottom w:val="single" w:sz="4" w:space="0" w:color="000000"/>
            </w:tcBorders>
          </w:tcPr>
          <w:p>
            <w:pPr>
              <w:rPr>
                <w:sz w:val="2"/>
                <w:szCs w:val="2"/>
              </w:rPr>
            </w:pPr>
          </w:p>
        </w:tc>
      </w:tr>
      <w:tr>
        <w:tblPrEx>
          <w:tblW w:w="0" w:type="auto"/>
          <w:jc w:val="left"/>
          <w:tblInd w:w="228" w:type="dxa"/>
          <w:tblLayout w:type="fixed"/>
          <w:tblCellMar>
            <w:top w:w="0" w:type="dxa"/>
            <w:left w:w="0" w:type="dxa"/>
            <w:bottom w:w="0" w:type="dxa"/>
            <w:right w:w="0" w:type="dxa"/>
          </w:tblCellMar>
          <w:tblLook w:val="01E0"/>
        </w:tblPrEx>
        <w:trPr>
          <w:trHeight w:val="252"/>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131" w:type="dxa"/>
            <w:tcBorders>
              <w:top w:val="nil"/>
              <w:left w:val="nil"/>
              <w:bottom w:val="nil"/>
              <w:right w:val="single" w:sz="4" w:space="0" w:color="000000"/>
            </w:tcBorders>
          </w:tcPr>
          <w:p>
            <w:pPr>
              <w:pStyle w:val="TableParagraph"/>
              <w:spacing w:line="232" w:lineRule="exact"/>
              <w:ind w:left="413" w:right="422"/>
              <w:jc w:val="center"/>
              <w:rPr>
                <w:sz w:val="21"/>
              </w:rPr>
            </w:pPr>
            <w:r>
              <w:rPr>
                <w:sz w:val="21"/>
              </w:rPr>
              <w:t>品温室气体排放标准， 开展碳排放对标活动， 降低单位</w:t>
            </w:r>
          </w:p>
        </w:tc>
        <w:tc>
          <w:tcPr>
            <w:tcW w:w="1984" w:type="dxa"/>
            <w:vMerge/>
            <w:tcBorders>
              <w:top w:val="nil"/>
              <w:left w:val="single" w:sz="4" w:space="0" w:color="000000"/>
              <w:bottom w:val="single" w:sz="4" w:space="0" w:color="000000"/>
            </w:tcBorders>
          </w:tcPr>
          <w:p>
            <w:pPr>
              <w:rPr>
                <w:sz w:val="2"/>
                <w:szCs w:val="2"/>
              </w:rPr>
            </w:pPr>
          </w:p>
        </w:tc>
      </w:tr>
      <w:tr>
        <w:tblPrEx>
          <w:tblW w:w="0" w:type="auto"/>
          <w:jc w:val="left"/>
          <w:tblInd w:w="228" w:type="dxa"/>
          <w:tblLayout w:type="fixed"/>
          <w:tblCellMar>
            <w:top w:w="0" w:type="dxa"/>
            <w:left w:w="0" w:type="dxa"/>
            <w:bottom w:w="0" w:type="dxa"/>
            <w:right w:w="0" w:type="dxa"/>
          </w:tblCellMar>
          <w:tblLook w:val="01E0"/>
        </w:tblPrEx>
        <w:trPr>
          <w:trHeight w:val="1348"/>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131" w:type="dxa"/>
            <w:tcBorders>
              <w:top w:val="nil"/>
              <w:left w:val="nil"/>
              <w:bottom w:val="single" w:sz="4" w:space="0" w:color="000000"/>
              <w:right w:val="single" w:sz="4" w:space="0" w:color="000000"/>
            </w:tcBorders>
          </w:tcPr>
          <w:p>
            <w:pPr>
              <w:pStyle w:val="TableParagraph"/>
              <w:spacing w:line="242" w:lineRule="auto"/>
              <w:ind w:left="117" w:right="125" w:firstLine="52"/>
              <w:jc w:val="both"/>
              <w:rPr>
                <w:sz w:val="21"/>
              </w:rPr>
            </w:pPr>
            <w:r>
              <w:rPr>
                <w:spacing w:val="29"/>
                <w:sz w:val="21"/>
              </w:rPr>
              <w:t>产品的碳排放强度。支持火电、钢铁等行业开展新一代低成本、低能耗碳捕集、利用和封存</w:t>
            </w:r>
            <w:r>
              <w:rPr>
                <w:sz w:val="21"/>
              </w:rPr>
              <w:t>（</w:t>
            </w:r>
            <w:r>
              <w:rPr>
                <w:spacing w:val="-85"/>
                <w:sz w:val="21"/>
              </w:rPr>
              <w:t xml:space="preserve"> </w:t>
            </w:r>
            <w:r>
              <w:rPr>
                <w:rFonts w:ascii="Times New Roman" w:eastAsia="Times New Roman"/>
                <w:spacing w:val="13"/>
                <w:sz w:val="21"/>
              </w:rPr>
              <w:t>CCUS</w:t>
            </w:r>
            <w:r>
              <w:rPr>
                <w:spacing w:val="13"/>
                <w:sz w:val="21"/>
              </w:rPr>
              <w:t>）</w:t>
            </w:r>
            <w:r>
              <w:rPr>
                <w:sz w:val="21"/>
              </w:rPr>
              <w:t xml:space="preserve"> 技术研发</w:t>
            </w:r>
            <w:r>
              <w:rPr>
                <w:spacing w:val="12"/>
                <w:sz w:val="21"/>
              </w:rPr>
              <w:t xml:space="preserve">示范。到 </w:t>
            </w:r>
            <w:r>
              <w:rPr>
                <w:rFonts w:ascii="Times New Roman" w:eastAsia="Times New Roman"/>
                <w:spacing w:val="11"/>
                <w:sz w:val="21"/>
              </w:rPr>
              <w:t xml:space="preserve">2025 </w:t>
            </w:r>
            <w:r>
              <w:rPr>
                <w:spacing w:val="17"/>
                <w:sz w:val="21"/>
              </w:rPr>
              <w:t>年， 单位工业增加值二氧化碳排放量下降</w:t>
            </w:r>
            <w:r>
              <w:rPr>
                <w:rFonts w:ascii="Times New Roman" w:eastAsia="Times New Roman"/>
                <w:spacing w:val="9"/>
                <w:w w:val="95"/>
                <w:sz w:val="21"/>
              </w:rPr>
              <w:t>20</w:t>
            </w:r>
            <w:r>
              <w:rPr>
                <w:rFonts w:ascii="Times New Roman" w:eastAsia="Times New Roman"/>
                <w:spacing w:val="32"/>
                <w:w w:val="95"/>
                <w:sz w:val="21"/>
              </w:rPr>
              <w:t xml:space="preserve">% </w:t>
            </w:r>
            <w:r>
              <w:rPr>
                <w:spacing w:val="22"/>
                <w:w w:val="95"/>
                <w:sz w:val="21"/>
              </w:rPr>
              <w:t>，主要高耗能行业单位产品二氧化碳排放达到世界先</w:t>
            </w:r>
          </w:p>
          <w:p>
            <w:pPr>
              <w:pStyle w:val="TableParagraph"/>
              <w:spacing w:line="249" w:lineRule="exact"/>
              <w:ind w:left="2589"/>
              <w:jc w:val="both"/>
              <w:rPr>
                <w:sz w:val="21"/>
              </w:rPr>
            </w:pPr>
            <w:r>
              <w:rPr>
                <w:sz w:val="21"/>
              </w:rPr>
              <w:t>进水平。</w:t>
            </w:r>
          </w:p>
        </w:tc>
        <w:tc>
          <w:tcPr>
            <w:tcW w:w="1984" w:type="dxa"/>
            <w:vMerge/>
            <w:tcBorders>
              <w:top w:val="nil"/>
              <w:left w:val="single" w:sz="4" w:space="0" w:color="000000"/>
              <w:bottom w:val="single" w:sz="4" w:space="0" w:color="000000"/>
            </w:tcBorders>
          </w:tcPr>
          <w:p>
            <w:pPr>
              <w:rPr>
                <w:sz w:val="2"/>
                <w:szCs w:val="2"/>
              </w:rPr>
            </w:pPr>
          </w:p>
        </w:tc>
      </w:tr>
      <w:tr>
        <w:tblPrEx>
          <w:tblW w:w="0" w:type="auto"/>
          <w:jc w:val="left"/>
          <w:tblInd w:w="228" w:type="dxa"/>
          <w:tblLayout w:type="fixed"/>
          <w:tblCellMar>
            <w:top w:w="0" w:type="dxa"/>
            <w:left w:w="0" w:type="dxa"/>
            <w:bottom w:w="0" w:type="dxa"/>
            <w:right w:w="0" w:type="dxa"/>
          </w:tblCellMar>
          <w:tblLook w:val="01E0"/>
        </w:tblPrEx>
        <w:trPr>
          <w:trHeight w:val="1079"/>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131" w:type="dxa"/>
            <w:tcBorders>
              <w:top w:val="single" w:sz="4" w:space="0" w:color="000000"/>
              <w:left w:val="nil"/>
              <w:bottom w:val="single" w:sz="18" w:space="0" w:color="000000"/>
              <w:right w:val="single" w:sz="4" w:space="0" w:color="000000"/>
            </w:tcBorders>
          </w:tcPr>
          <w:p>
            <w:pPr>
              <w:pStyle w:val="TableParagraph"/>
              <w:spacing w:line="242" w:lineRule="auto"/>
              <w:ind w:left="170" w:right="176"/>
              <w:jc w:val="both"/>
              <w:rPr>
                <w:sz w:val="21"/>
              </w:rPr>
            </w:pPr>
            <w:r>
              <w:rPr>
                <w:sz w:val="21"/>
              </w:rPr>
              <w:t>落实能源消耗总量和强度“ 双控” 制度。深化能源消费总量控制， 严格煤炭消费等量减量替代， 持续降低能耗强度。加强散煤治理， 大力推进“ 无散煤” 省份建设，</w:t>
            </w:r>
          </w:p>
          <w:p>
            <w:pPr>
              <w:pStyle w:val="TableParagraph"/>
              <w:spacing w:line="247" w:lineRule="exact"/>
              <w:ind w:left="117"/>
              <w:jc w:val="both"/>
              <w:rPr>
                <w:sz w:val="21"/>
              </w:rPr>
            </w:pPr>
            <w:r>
              <w:rPr>
                <w:rFonts w:ascii="Times New Roman" w:eastAsia="Times New Roman"/>
                <w:sz w:val="21"/>
              </w:rPr>
              <w:t xml:space="preserve">2021 </w:t>
            </w:r>
            <w:r>
              <w:rPr>
                <w:sz w:val="21"/>
              </w:rPr>
              <w:t>年底前，</w:t>
            </w:r>
            <w:r>
              <w:rPr>
                <w:rFonts w:ascii="Times New Roman" w:eastAsia="Times New Roman"/>
                <w:sz w:val="21"/>
              </w:rPr>
              <w:t xml:space="preserve">13 </w:t>
            </w:r>
            <w:r>
              <w:rPr>
                <w:sz w:val="21"/>
              </w:rPr>
              <w:t>个设区市建成区实现无散煤，</w:t>
            </w:r>
            <w:r>
              <w:rPr>
                <w:rFonts w:ascii="Times New Roman" w:eastAsia="Times New Roman"/>
                <w:sz w:val="21"/>
              </w:rPr>
              <w:t xml:space="preserve">2023 </w:t>
            </w:r>
            <w:r>
              <w:rPr>
                <w:sz w:val="21"/>
              </w:rPr>
              <w:t>年底</w:t>
            </w:r>
          </w:p>
        </w:tc>
        <w:tc>
          <w:tcPr>
            <w:tcW w:w="1984" w:type="dxa"/>
            <w:tcBorders>
              <w:top w:val="single" w:sz="4" w:space="0" w:color="000000"/>
              <w:left w:val="single" w:sz="4" w:space="0" w:color="000000"/>
              <w:bottom w:val="single" w:sz="18" w:space="0" w:color="000000"/>
            </w:tcBorders>
          </w:tcPr>
          <w:p>
            <w:pPr>
              <w:pStyle w:val="TableParagraph"/>
              <w:spacing w:before="131" w:line="242" w:lineRule="auto"/>
              <w:ind w:left="113" w:right="228" w:hanging="1"/>
              <w:jc w:val="center"/>
              <w:rPr>
                <w:sz w:val="21"/>
              </w:rPr>
            </w:pPr>
            <w:r>
              <w:rPr>
                <w:sz w:val="21"/>
              </w:rPr>
              <w:t>本项目使用清</w:t>
            </w:r>
            <w:r>
              <w:rPr>
                <w:w w:val="95"/>
                <w:sz w:val="21"/>
              </w:rPr>
              <w:t>洁能源电能，不</w:t>
            </w:r>
            <w:r>
              <w:rPr>
                <w:sz w:val="21"/>
              </w:rPr>
              <w:t>使用煤炭。</w:t>
            </w:r>
          </w:p>
        </w:tc>
      </w:tr>
    </w:tbl>
    <w:p>
      <w:pPr>
        <w:spacing w:after="0" w:line="242" w:lineRule="auto"/>
        <w:jc w:val="center"/>
        <w:rPr>
          <w:sz w:val="21"/>
        </w:rPr>
        <w:sectPr>
          <w:footerReference w:type="default" r:id="rId15"/>
          <w:pgSz w:w="11910" w:h="16840"/>
          <w:pgMar w:top="1580" w:right="1240" w:bottom="1180" w:left="1300" w:header="0" w:footer="997"/>
          <w:pgNumType w:start="12"/>
          <w:cols w:space="708"/>
        </w:sectPr>
      </w:pPr>
    </w:p>
    <w:p>
      <w:pPr>
        <w:pStyle w:val="BodyText"/>
        <w:spacing w:before="11"/>
        <w:rPr>
          <w:rFonts w:ascii="Times New Roman"/>
          <w:sz w:val="8"/>
        </w:rPr>
      </w:pPr>
      <w:r>
        <w:pict>
          <v:shape id="_x0000_s1044" type="#_x0000_t202" style="width:404.15pt;height:292.65pt;margin-top:454.75pt;margin-left:113.13pt;mso-position-horizontal-relative:page;mso-position-vertical-relative:page;position:absolute;z-index:251667456" filled="f" stroked="f">
            <v:textbox inset="0,0,0,0">
              <w:txbxContent>
                <w:tbl>
                  <w:tblPr>
                    <w:tblStyle w:val="TableNormal6"/>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4649"/>
                    <w:gridCol w:w="2720"/>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73"/>
                      <w:jc w:val="left"/>
                    </w:trPr>
                    <w:tc>
                      <w:tcPr>
                        <w:tcW w:w="5319" w:type="dxa"/>
                        <w:gridSpan w:val="2"/>
                        <w:tcBorders>
                          <w:left w:val="nil"/>
                          <w:bottom w:val="single" w:sz="4" w:space="0" w:color="000000"/>
                          <w:right w:val="single" w:sz="4" w:space="0" w:color="000000"/>
                        </w:tcBorders>
                      </w:tcPr>
                      <w:p>
                        <w:pPr>
                          <w:pStyle w:val="TableParagraph"/>
                          <w:spacing w:before="2" w:line="251" w:lineRule="exact"/>
                          <w:ind w:left="2216" w:right="2213"/>
                          <w:jc w:val="center"/>
                          <w:rPr>
                            <w:b/>
                            <w:sz w:val="21"/>
                          </w:rPr>
                        </w:pPr>
                        <w:r>
                          <w:rPr>
                            <w:b/>
                            <w:sz w:val="21"/>
                          </w:rPr>
                          <w:t>相关要求</w:t>
                        </w:r>
                      </w:p>
                    </w:tc>
                    <w:tc>
                      <w:tcPr>
                        <w:tcW w:w="2720" w:type="dxa"/>
                        <w:tcBorders>
                          <w:left w:val="single" w:sz="4" w:space="0" w:color="000000"/>
                          <w:bottom w:val="single" w:sz="4" w:space="0" w:color="000000"/>
                          <w:right w:val="nil"/>
                        </w:tcBorders>
                      </w:tcPr>
                      <w:p>
                        <w:pPr>
                          <w:pStyle w:val="TableParagraph"/>
                          <w:spacing w:before="2" w:line="251" w:lineRule="exact"/>
                          <w:ind w:left="763"/>
                          <w:rPr>
                            <w:b/>
                            <w:sz w:val="21"/>
                          </w:rPr>
                        </w:pPr>
                        <w:r>
                          <w:rPr>
                            <w:b/>
                            <w:sz w:val="21"/>
                          </w:rPr>
                          <w:t>相符性分析</w:t>
                        </w:r>
                      </w:p>
                    </w:tc>
                  </w:tr>
                  <w:tr>
                    <w:tblPrEx>
                      <w:tblW w:w="0" w:type="auto"/>
                      <w:jc w:val="left"/>
                      <w:tblInd w:w="7" w:type="dxa"/>
                      <w:tblLayout w:type="fixed"/>
                      <w:tblCellMar>
                        <w:top w:w="0" w:type="dxa"/>
                        <w:left w:w="0" w:type="dxa"/>
                        <w:bottom w:w="0" w:type="dxa"/>
                        <w:right w:w="0" w:type="dxa"/>
                      </w:tblCellMar>
                      <w:tblLook w:val="01E0"/>
                    </w:tblPrEx>
                    <w:trPr>
                      <w:trHeight w:val="1906"/>
                      <w:jc w:val="left"/>
                    </w:trPr>
                    <w:tc>
                      <w:tcPr>
                        <w:tcW w:w="670" w:type="dxa"/>
                        <w:tcBorders>
                          <w:top w:val="single" w:sz="4" w:space="0" w:color="000000"/>
                          <w:left w:val="nil"/>
                          <w:bottom w:val="single" w:sz="4" w:space="0" w:color="000000"/>
                          <w:right w:val="single" w:sz="4" w:space="0" w:color="000000"/>
                        </w:tcBorders>
                      </w:tcPr>
                      <w:p>
                        <w:pPr>
                          <w:pStyle w:val="TableParagraph"/>
                          <w:spacing w:before="6"/>
                          <w:rPr>
                            <w:rFonts w:ascii="Times New Roman"/>
                            <w:sz w:val="23"/>
                          </w:rPr>
                        </w:pPr>
                      </w:p>
                      <w:p>
                        <w:pPr>
                          <w:pStyle w:val="TableParagraph"/>
                          <w:spacing w:line="242" w:lineRule="auto"/>
                          <w:ind w:left="139" w:right="105"/>
                          <w:jc w:val="both"/>
                          <w:rPr>
                            <w:sz w:val="21"/>
                          </w:rPr>
                        </w:pPr>
                        <w:r>
                          <w:rPr>
                            <w:sz w:val="21"/>
                          </w:rPr>
                          <w:t>保护和科学利用水资源</w:t>
                        </w:r>
                      </w:p>
                    </w:tc>
                    <w:tc>
                      <w:tcPr>
                        <w:tcW w:w="464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7" w:right="-29" w:firstLine="9"/>
                          <w:rPr>
                            <w:sz w:val="21"/>
                          </w:rPr>
                        </w:pPr>
                        <w:r>
                          <w:rPr>
                            <w:sz w:val="21"/>
                          </w:rPr>
                          <w:t>执行国家鼓励和淘汰的用水技术、工艺、设备、产品目录及高耗水行业取用水定额标准，完善火</w:t>
                        </w:r>
                        <w:r>
                          <w:rPr>
                            <w:spacing w:val="-10"/>
                            <w:sz w:val="21"/>
                          </w:rPr>
                          <w:t>力发电、钢铁、造纸、石化、化工、印染、化纤、食品发酵等高耗水行业省级用水定额；严格控制高耗水行业发展；按照重要江河湖泊水功能区水质达标要求，落实污染物达标排放措施，切实监</w:t>
                        </w:r>
                      </w:p>
                      <w:p>
                        <w:pPr>
                          <w:pStyle w:val="TableParagraph"/>
                          <w:spacing w:before="4" w:line="252" w:lineRule="exact"/>
                          <w:ind w:left="232"/>
                          <w:rPr>
                            <w:sz w:val="21"/>
                          </w:rPr>
                        </w:pPr>
                        <w:r>
                          <w:rPr>
                            <w:sz w:val="21"/>
                          </w:rPr>
                          <w:t>管入河湖排污口，严格控制入河湖排污总量。</w:t>
                        </w:r>
                      </w:p>
                    </w:tc>
                    <w:tc>
                      <w:tcPr>
                        <w:tcW w:w="2720" w:type="dxa"/>
                        <w:tcBorders>
                          <w:top w:val="single" w:sz="4" w:space="0" w:color="000000"/>
                          <w:left w:val="single" w:sz="4" w:space="0" w:color="000000"/>
                          <w:bottom w:val="single" w:sz="4" w:space="0" w:color="000000"/>
                          <w:right w:val="nil"/>
                        </w:tcBorders>
                      </w:tcPr>
                      <w:p>
                        <w:pPr>
                          <w:pStyle w:val="TableParagraph"/>
                          <w:spacing w:before="6"/>
                          <w:rPr>
                            <w:rFonts w:ascii="Times New Roman"/>
                            <w:sz w:val="23"/>
                          </w:rPr>
                        </w:pPr>
                      </w:p>
                      <w:p>
                        <w:pPr>
                          <w:pStyle w:val="TableParagraph"/>
                          <w:spacing w:line="242" w:lineRule="auto"/>
                          <w:ind w:left="158" w:right="169"/>
                          <w:jc w:val="center"/>
                          <w:rPr>
                            <w:sz w:val="21"/>
                          </w:rPr>
                        </w:pPr>
                        <w:r>
                          <w:rPr>
                            <w:w w:val="95"/>
                            <w:sz w:val="21"/>
                          </w:rPr>
                          <w:t>本项目用水主要为职工生活用水、医疗用水及</w:t>
                        </w:r>
                        <w:r>
                          <w:rPr>
                            <w:sz w:val="21"/>
                          </w:rPr>
                          <w:t xml:space="preserve">绿化用水， 新鲜水用量约为 </w:t>
                        </w:r>
                        <w:r>
                          <w:rPr>
                            <w:rFonts w:ascii="Times New Roman" w:eastAsia="Times New Roman"/>
                            <w:sz w:val="21"/>
                          </w:rPr>
                          <w:t>57650.25 m</w:t>
                        </w:r>
                        <w:r>
                          <w:rPr>
                            <w:rFonts w:ascii="Times New Roman" w:eastAsia="Times New Roman"/>
                            <w:position w:val="7"/>
                            <w:sz w:val="13"/>
                          </w:rPr>
                          <w:t xml:space="preserve">3 </w:t>
                        </w:r>
                        <w:r>
                          <w:rPr>
                            <w:rFonts w:ascii="Times New Roman" w:eastAsia="Times New Roman"/>
                            <w:sz w:val="21"/>
                          </w:rPr>
                          <w:t>/a</w:t>
                        </w:r>
                        <w:r>
                          <w:rPr>
                            <w:sz w:val="21"/>
                          </w:rPr>
                          <w:t>， 不属于高耗水行业。</w:t>
                        </w:r>
                      </w:p>
                    </w:tc>
                  </w:tr>
                  <w:tr>
                    <w:tblPrEx>
                      <w:tblW w:w="0" w:type="auto"/>
                      <w:jc w:val="left"/>
                      <w:tblInd w:w="7" w:type="dxa"/>
                      <w:tblLayout w:type="fixed"/>
                      <w:tblCellMar>
                        <w:top w:w="0" w:type="dxa"/>
                        <w:left w:w="0" w:type="dxa"/>
                        <w:bottom w:w="0" w:type="dxa"/>
                        <w:right w:w="0" w:type="dxa"/>
                      </w:tblCellMar>
                      <w:tblLook w:val="01E0"/>
                    </w:tblPrEx>
                    <w:trPr>
                      <w:trHeight w:val="1405"/>
                      <w:jc w:val="left"/>
                    </w:trPr>
                    <w:tc>
                      <w:tcPr>
                        <w:tcW w:w="670" w:type="dxa"/>
                        <w:tcBorders>
                          <w:top w:val="single" w:sz="4" w:space="0" w:color="000000"/>
                          <w:left w:val="nil"/>
                          <w:bottom w:val="single" w:sz="4" w:space="0" w:color="000000"/>
                          <w:right w:val="single" w:sz="4" w:space="0" w:color="000000"/>
                        </w:tcBorders>
                      </w:tcPr>
                      <w:p>
                        <w:pPr>
                          <w:pStyle w:val="TableParagraph"/>
                          <w:spacing w:before="23" w:line="242" w:lineRule="auto"/>
                          <w:ind w:left="139" w:right="105"/>
                          <w:jc w:val="both"/>
                          <w:rPr>
                            <w:sz w:val="21"/>
                          </w:rPr>
                        </w:pPr>
                        <w:r>
                          <w:rPr>
                            <w:sz w:val="21"/>
                          </w:rPr>
                          <w:t>实施生态保护与修复</w:t>
                        </w:r>
                      </w:p>
                    </w:tc>
                    <w:tc>
                      <w:tcPr>
                        <w:tcW w:w="4649" w:type="dxa"/>
                        <w:tcBorders>
                          <w:top w:val="single" w:sz="4" w:space="0" w:color="000000"/>
                          <w:left w:val="single" w:sz="4" w:space="0" w:color="000000"/>
                          <w:bottom w:val="single" w:sz="4" w:space="0" w:color="000000"/>
                          <w:right w:val="single" w:sz="4" w:space="0" w:color="000000"/>
                        </w:tcBorders>
                      </w:tcPr>
                      <w:p>
                        <w:pPr>
                          <w:pStyle w:val="TableParagraph"/>
                          <w:spacing w:before="160" w:line="242" w:lineRule="auto"/>
                          <w:ind w:left="127" w:right="100"/>
                          <w:jc w:val="center"/>
                          <w:rPr>
                            <w:sz w:val="21"/>
                          </w:rPr>
                        </w:pPr>
                        <w:r>
                          <w:rPr>
                            <w:w w:val="95"/>
                            <w:sz w:val="21"/>
                          </w:rPr>
                          <w:t xml:space="preserve">划定并严守生态保护红线：国家生态保护红线原 则上按禁止开发区域的要求进行管理，严禁不符 合主体功能定位的各类开发活动，严禁任意改变 </w:t>
                        </w:r>
                        <w:r>
                          <w:rPr>
                            <w:sz w:val="21"/>
                          </w:rPr>
                          <w:t>用途。</w:t>
                        </w:r>
                      </w:p>
                    </w:tc>
                    <w:tc>
                      <w:tcPr>
                        <w:tcW w:w="2720" w:type="dxa"/>
                        <w:tcBorders>
                          <w:top w:val="single" w:sz="4" w:space="0" w:color="000000"/>
                          <w:left w:val="single" w:sz="4" w:space="0" w:color="000000"/>
                          <w:bottom w:val="single" w:sz="4" w:space="0" w:color="000000"/>
                          <w:right w:val="nil"/>
                        </w:tcBorders>
                      </w:tcPr>
                      <w:p>
                        <w:pPr>
                          <w:pStyle w:val="TableParagraph"/>
                          <w:spacing w:before="160" w:line="242" w:lineRule="auto"/>
                          <w:ind w:left="158" w:right="166"/>
                          <w:jc w:val="both"/>
                          <w:rPr>
                            <w:sz w:val="21"/>
                          </w:rPr>
                        </w:pPr>
                        <w:r>
                          <w:rPr>
                            <w:sz w:val="21"/>
                          </w:rPr>
                          <w:t>本项目不涉及生态保护红线。根据阜宁总体规划， 项目用地为医疗卫生用地。符合用地规划</w:t>
                        </w:r>
                      </w:p>
                    </w:tc>
                  </w:tr>
                  <w:tr>
                    <w:tblPrEx>
                      <w:tblW w:w="0" w:type="auto"/>
                      <w:jc w:val="left"/>
                      <w:tblInd w:w="7" w:type="dxa"/>
                      <w:tblLayout w:type="fixed"/>
                      <w:tblCellMar>
                        <w:top w:w="0" w:type="dxa"/>
                        <w:left w:w="0" w:type="dxa"/>
                        <w:bottom w:w="0" w:type="dxa"/>
                        <w:right w:w="0" w:type="dxa"/>
                      </w:tblCellMar>
                      <w:tblLook w:val="01E0"/>
                    </w:tblPrEx>
                    <w:trPr>
                      <w:trHeight w:val="2178"/>
                      <w:jc w:val="left"/>
                    </w:trPr>
                    <w:tc>
                      <w:tcPr>
                        <w:tcW w:w="670" w:type="dxa"/>
                        <w:tcBorders>
                          <w:top w:val="single" w:sz="4" w:space="0" w:color="000000"/>
                          <w:left w:val="nil"/>
                          <w:right w:val="single" w:sz="4" w:space="0" w:color="000000"/>
                        </w:tcBorders>
                      </w:tcPr>
                      <w:p>
                        <w:pPr>
                          <w:pStyle w:val="TableParagraph"/>
                          <w:rPr>
                            <w:rFonts w:ascii="Times New Roman"/>
                            <w:sz w:val="20"/>
                          </w:rPr>
                        </w:pPr>
                      </w:p>
                      <w:p>
                        <w:pPr>
                          <w:pStyle w:val="TableParagraph"/>
                          <w:spacing w:before="3"/>
                          <w:rPr>
                            <w:rFonts w:ascii="Times New Roman"/>
                            <w:sz w:val="27"/>
                          </w:rPr>
                        </w:pPr>
                      </w:p>
                      <w:p>
                        <w:pPr>
                          <w:pStyle w:val="TableParagraph"/>
                          <w:spacing w:line="242" w:lineRule="auto"/>
                          <w:ind w:left="139" w:right="105"/>
                          <w:jc w:val="both"/>
                          <w:rPr>
                            <w:sz w:val="21"/>
                          </w:rPr>
                        </w:pPr>
                        <w:r>
                          <w:rPr>
                            <w:sz w:val="21"/>
                          </w:rPr>
                          <w:t>推进水环境治理</w:t>
                        </w:r>
                      </w:p>
                    </w:tc>
                    <w:tc>
                      <w:tcPr>
                        <w:tcW w:w="4649" w:type="dxa"/>
                        <w:tcBorders>
                          <w:top w:val="single" w:sz="4" w:space="0" w:color="000000"/>
                          <w:left w:val="single" w:sz="4" w:space="0" w:color="000000"/>
                          <w:right w:val="single" w:sz="4" w:space="0" w:color="000000"/>
                        </w:tcBorders>
                      </w:tcPr>
                      <w:p>
                        <w:pPr>
                          <w:pStyle w:val="TableParagraph"/>
                          <w:spacing w:before="1" w:line="242" w:lineRule="auto"/>
                          <w:ind w:left="127" w:right="100"/>
                          <w:jc w:val="both"/>
                          <w:rPr>
                            <w:sz w:val="21"/>
                          </w:rPr>
                        </w:pPr>
                        <w:r>
                          <w:rPr>
                            <w:w w:val="95"/>
                            <w:sz w:val="21"/>
                          </w:rPr>
                          <w:t>严格执行国家环境质量标准，将水质达标作为环 境质量的底线要求，从严控制污染物排放；严格 落实化工、原料药加工、印染、电镀、造纸、焦 化等“十大”重点行业改建、扩建项目主要水污 染物排放等量或减量置换要求。加快布局分散的 企业向工业园区集中，有序推动工业园区水污染</w:t>
                        </w:r>
                      </w:p>
                      <w:p>
                        <w:pPr>
                          <w:pStyle w:val="TableParagraph"/>
                          <w:spacing w:before="3" w:line="270" w:lineRule="atLeast"/>
                          <w:ind w:left="1912" w:right="100" w:hanging="1786"/>
                          <w:rPr>
                            <w:sz w:val="21"/>
                          </w:rPr>
                        </w:pPr>
                        <w:r>
                          <w:rPr>
                            <w:w w:val="95"/>
                            <w:sz w:val="21"/>
                          </w:rPr>
                          <w:t xml:space="preserve">集中治理工作，强化园区污水处理设施运行管理 </w:t>
                        </w:r>
                        <w:r>
                          <w:rPr>
                            <w:sz w:val="21"/>
                          </w:rPr>
                          <w:t>后督查。</w:t>
                        </w:r>
                      </w:p>
                    </w:tc>
                    <w:tc>
                      <w:tcPr>
                        <w:tcW w:w="2720" w:type="dxa"/>
                        <w:tcBorders>
                          <w:top w:val="single" w:sz="4" w:space="0" w:color="000000"/>
                          <w:left w:val="single" w:sz="4" w:space="0" w:color="000000"/>
                          <w:right w:val="nil"/>
                        </w:tcBorders>
                      </w:tcPr>
                      <w:p>
                        <w:pPr>
                          <w:pStyle w:val="TableParagraph"/>
                          <w:spacing w:before="136" w:line="242" w:lineRule="auto"/>
                          <w:ind w:left="158" w:right="169"/>
                          <w:jc w:val="both"/>
                          <w:rPr>
                            <w:rFonts w:ascii="Times New Roman" w:eastAsia="Times New Roman"/>
                            <w:sz w:val="21"/>
                          </w:rPr>
                        </w:pPr>
                        <w:r>
                          <w:rPr>
                            <w:sz w:val="21"/>
                          </w:rPr>
                          <w:t xml:space="preserve">本项目为医院项目， 不属于化工类产业， 选址在阜宁县城河大街 </w:t>
                        </w:r>
                        <w:r>
                          <w:rPr>
                            <w:rFonts w:ascii="Times New Roman" w:eastAsia="Times New Roman"/>
                            <w:sz w:val="21"/>
                          </w:rPr>
                          <w:t>50</w:t>
                        </w:r>
                      </w:p>
                      <w:p>
                        <w:pPr>
                          <w:pStyle w:val="TableParagraph"/>
                          <w:spacing w:line="242" w:lineRule="auto"/>
                          <w:ind w:left="117" w:right="94"/>
                          <w:jc w:val="center"/>
                          <w:rPr>
                            <w:sz w:val="21"/>
                          </w:rPr>
                        </w:pPr>
                        <w:r>
                          <w:rPr>
                            <w:w w:val="95"/>
                            <w:sz w:val="21"/>
                          </w:rPr>
                          <w:t>号，废水医院预处理后接管</w:t>
                        </w:r>
                        <w:r>
                          <w:rPr>
                            <w:sz w:val="21"/>
                          </w:rPr>
                          <w:t>至阜宁县水处理发展有限公司集中处理，达标后排放。</w:t>
                        </w:r>
                      </w:p>
                    </w:tc>
                  </w:tr>
                </w:tbl>
                <w:p>
                  <w:pPr>
                    <w:pStyle w:val="BodyText"/>
                  </w:pPr>
                </w:p>
              </w:txbxContent>
            </v:textbox>
          </v:shape>
        </w:pict>
      </w:r>
    </w:p>
    <w:tbl>
      <w:tblPr>
        <w:tblStyle w:val="TableNormal6"/>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6"/>
        <w:gridCol w:w="109"/>
        <w:gridCol w:w="6131"/>
        <w:gridCol w:w="1984"/>
      </w:tblGrid>
      <w:tr>
        <w:tblPrEx>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604"/>
          <w:jc w:val="left"/>
        </w:trPr>
        <w:tc>
          <w:tcPr>
            <w:tcW w:w="646" w:type="dxa"/>
            <w:vMerge w:val="restart"/>
            <w:tcBorders>
              <w:right w:val="single" w:sz="4" w:space="0" w:color="000000"/>
            </w:tcBorders>
          </w:tcPr>
          <w:p>
            <w:pPr>
              <w:pStyle w:val="TableParagraph"/>
              <w:rPr>
                <w:rFonts w:ascii="Times New Roman"/>
                <w:sz w:val="20"/>
              </w:rPr>
            </w:pPr>
          </w:p>
        </w:tc>
        <w:tc>
          <w:tcPr>
            <w:tcW w:w="109" w:type="dxa"/>
            <w:vMerge w:val="restart"/>
            <w:tcBorders>
              <w:left w:val="single" w:sz="4" w:space="0" w:color="000000"/>
              <w:right w:val="nil"/>
            </w:tcBorders>
          </w:tcPr>
          <w:p>
            <w:pPr>
              <w:pStyle w:val="TableParagraph"/>
              <w:rPr>
                <w:rFonts w:ascii="Times New Roman"/>
                <w:sz w:val="20"/>
              </w:rPr>
            </w:pPr>
          </w:p>
        </w:tc>
        <w:tc>
          <w:tcPr>
            <w:tcW w:w="6131" w:type="dxa"/>
            <w:tcBorders>
              <w:top w:val="single" w:sz="24" w:space="0" w:color="000000"/>
              <w:left w:val="nil"/>
              <w:bottom w:val="single" w:sz="4" w:space="0" w:color="000000"/>
              <w:right w:val="single" w:sz="4" w:space="0" w:color="000000"/>
            </w:tcBorders>
          </w:tcPr>
          <w:p>
            <w:pPr>
              <w:pStyle w:val="TableParagraph"/>
              <w:spacing w:line="246" w:lineRule="exact"/>
              <w:ind w:left="170"/>
              <w:jc w:val="both"/>
              <w:rPr>
                <w:sz w:val="21"/>
              </w:rPr>
            </w:pPr>
            <w:r>
              <w:rPr>
                <w:sz w:val="21"/>
              </w:rPr>
              <w:t>前， 全省实现散煤清零。实施煤炭清洁替代， 在工业、</w:t>
            </w:r>
          </w:p>
          <w:p>
            <w:pPr>
              <w:pStyle w:val="TableParagraph"/>
              <w:spacing w:before="2" w:line="242" w:lineRule="auto"/>
              <w:ind w:left="117" w:right="124"/>
              <w:jc w:val="both"/>
              <w:rPr>
                <w:sz w:val="21"/>
              </w:rPr>
            </w:pPr>
            <w:r>
              <w:rPr>
                <w:sz w:val="21"/>
              </w:rPr>
              <w:t xml:space="preserve">交通领域推进“ 以电代煤” “ 以电代油” ， 推进 </w:t>
            </w:r>
            <w:r>
              <w:rPr>
                <w:rFonts w:ascii="Times New Roman" w:eastAsia="Times New Roman" w:hAnsi="Times New Roman"/>
                <w:sz w:val="21"/>
              </w:rPr>
              <w:t xml:space="preserve">30 </w:t>
            </w:r>
            <w:r>
              <w:rPr>
                <w:sz w:val="21"/>
              </w:rPr>
              <w:t xml:space="preserve">万千瓦及以上燃煤机组供热改造， 逐步关停整合落后燃煤小热电和燃煤锅炉。实施气化工程， 加大外电入苏， 提高电煤使用比重， 到 </w:t>
            </w:r>
            <w:r>
              <w:rPr>
                <w:rFonts w:ascii="Times New Roman" w:eastAsia="Times New Roman" w:hAnsi="Times New Roman"/>
                <w:sz w:val="21"/>
              </w:rPr>
              <w:t xml:space="preserve">2025 </w:t>
            </w:r>
            <w:r>
              <w:rPr>
                <w:sz w:val="21"/>
              </w:rPr>
              <w:t>年， 天然气消费量占能源消费比</w:t>
            </w:r>
          </w:p>
          <w:p>
            <w:pPr>
              <w:pStyle w:val="TableParagraph"/>
              <w:spacing w:before="2" w:line="246" w:lineRule="exact"/>
              <w:ind w:left="117"/>
              <w:jc w:val="both"/>
              <w:rPr>
                <w:sz w:val="21"/>
              </w:rPr>
            </w:pPr>
            <w:r>
              <w:rPr>
                <w:sz w:val="21"/>
              </w:rPr>
              <w:t xml:space="preserve">重达到 </w:t>
            </w:r>
            <w:r>
              <w:rPr>
                <w:rFonts w:ascii="Times New Roman" w:eastAsia="Times New Roman"/>
                <w:sz w:val="21"/>
              </w:rPr>
              <w:t xml:space="preserve">14% </w:t>
            </w:r>
            <w:r>
              <w:rPr>
                <w:sz w:val="21"/>
              </w:rPr>
              <w:t xml:space="preserve">以上，电煤占煤炭消费比重提高到 </w:t>
            </w:r>
            <w:r>
              <w:rPr>
                <w:rFonts w:ascii="Times New Roman" w:eastAsia="Times New Roman"/>
                <w:sz w:val="21"/>
              </w:rPr>
              <w:t xml:space="preserve">68% </w:t>
            </w:r>
            <w:r>
              <w:rPr>
                <w:sz w:val="21"/>
              </w:rPr>
              <w:t>以上。</w:t>
            </w:r>
          </w:p>
        </w:tc>
        <w:tc>
          <w:tcPr>
            <w:tcW w:w="1984" w:type="dxa"/>
            <w:tcBorders>
              <w:top w:val="single" w:sz="24" w:space="0" w:color="000000"/>
              <w:left w:val="single" w:sz="4" w:space="0" w:color="000000"/>
              <w:bottom w:val="single" w:sz="4" w:space="0" w:color="000000"/>
            </w:tcBorders>
          </w:tcPr>
          <w:p>
            <w:pPr>
              <w:pStyle w:val="TableParagraph"/>
              <w:rPr>
                <w:rFonts w:ascii="Times New Roman"/>
                <w:sz w:val="20"/>
              </w:rPr>
            </w:pPr>
          </w:p>
        </w:tc>
      </w:tr>
      <w:tr>
        <w:tblPrEx>
          <w:tblW w:w="0" w:type="auto"/>
          <w:jc w:val="left"/>
          <w:tblInd w:w="228" w:type="dxa"/>
          <w:tblLayout w:type="fixed"/>
          <w:tblCellMar>
            <w:top w:w="0" w:type="dxa"/>
            <w:left w:w="0" w:type="dxa"/>
            <w:bottom w:w="0" w:type="dxa"/>
            <w:right w:w="0" w:type="dxa"/>
          </w:tblCellMar>
          <w:tblLook w:val="01E0"/>
        </w:tblPrEx>
        <w:trPr>
          <w:trHeight w:val="2986"/>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131" w:type="dxa"/>
            <w:tcBorders>
              <w:top w:val="single" w:sz="4" w:space="0" w:color="000000"/>
              <w:left w:val="nil"/>
              <w:bottom w:val="single" w:sz="4" w:space="0" w:color="000000"/>
              <w:right w:val="single" w:sz="4" w:space="0" w:color="000000"/>
            </w:tcBorders>
          </w:tcPr>
          <w:p>
            <w:pPr>
              <w:pStyle w:val="TableParagraph"/>
              <w:spacing w:line="242" w:lineRule="auto"/>
              <w:ind w:left="117" w:right="5" w:firstLine="52"/>
              <w:rPr>
                <w:sz w:val="21"/>
              </w:rPr>
            </w:pPr>
            <w:r>
              <w:rPr>
                <w:spacing w:val="29"/>
                <w:sz w:val="21"/>
              </w:rPr>
              <w:t>推动传统产业绿色转型。坚持智能化、绿色化、高端化</w:t>
            </w:r>
            <w:r>
              <w:rPr>
                <w:spacing w:val="13"/>
                <w:sz w:val="21"/>
              </w:rPr>
              <w:t>导向， 加快传统产业优化升级， 强化能耗、水耗、环保、</w:t>
            </w:r>
            <w:r>
              <w:rPr>
                <w:spacing w:val="15"/>
                <w:sz w:val="21"/>
              </w:rPr>
              <w:t>安全等标准约束。全面促进清洁生产， 依法在“ 双超双</w:t>
            </w:r>
            <w:r>
              <w:rPr>
                <w:spacing w:val="19"/>
                <w:sz w:val="21"/>
              </w:rPr>
              <w:t>有高耗能” 行业实施强制性清洁生产审核。在钢铁、石</w:t>
            </w:r>
            <w:r>
              <w:rPr>
                <w:spacing w:val="23"/>
                <w:sz w:val="21"/>
              </w:rPr>
              <w:t>化、印染等重点行业培育一批绿色龙头企业， 精准实施</w:t>
            </w:r>
            <w:r>
              <w:rPr>
                <w:spacing w:val="27"/>
                <w:w w:val="95"/>
                <w:sz w:val="21"/>
              </w:rPr>
              <w:t xml:space="preserve">政府补贴、税收优惠、绿色金融、信用保护等激励政策， </w:t>
            </w:r>
            <w:r>
              <w:rPr>
                <w:spacing w:val="29"/>
                <w:sz w:val="21"/>
              </w:rPr>
              <w:t>推动企业主动开展生产工艺、清洁用能、污染治理设施</w:t>
            </w:r>
            <w:r>
              <w:rPr>
                <w:spacing w:val="19"/>
                <w:sz w:val="21"/>
              </w:rPr>
              <w:t>改造， 引领带动各行业绿色发展水平提升。严格落实国</w:t>
            </w:r>
            <w:r>
              <w:rPr>
                <w:spacing w:val="13"/>
                <w:sz w:val="21"/>
              </w:rPr>
              <w:t xml:space="preserve">家落后产能退出指导意见， 依法淘汰落后产能和“ 两高” </w:t>
            </w:r>
            <w:r>
              <w:rPr>
                <w:spacing w:val="8"/>
                <w:sz w:val="21"/>
              </w:rPr>
              <w:t>行业低效低端产能， 分类实施“ 散乱污” 企业关停取缔、</w:t>
            </w:r>
          </w:p>
          <w:p>
            <w:pPr>
              <w:pStyle w:val="TableParagraph"/>
              <w:spacing w:before="1" w:line="248" w:lineRule="exact"/>
              <w:ind w:left="2107"/>
              <w:rPr>
                <w:sz w:val="21"/>
              </w:rPr>
            </w:pPr>
            <w:r>
              <w:rPr>
                <w:sz w:val="21"/>
              </w:rPr>
              <w:t>整改提升等措施。</w:t>
            </w:r>
          </w:p>
        </w:tc>
        <w:tc>
          <w:tcPr>
            <w:tcW w:w="198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2"/>
              </w:rPr>
            </w:pPr>
          </w:p>
          <w:p>
            <w:pPr>
              <w:pStyle w:val="TableParagraph"/>
              <w:spacing w:line="242" w:lineRule="auto"/>
              <w:ind w:left="113" w:right="228" w:hanging="1"/>
              <w:jc w:val="center"/>
              <w:rPr>
                <w:sz w:val="21"/>
              </w:rPr>
            </w:pPr>
            <w:r>
              <w:rPr>
                <w:sz w:val="21"/>
              </w:rPr>
              <w:t>本项目为医院</w:t>
            </w:r>
            <w:r>
              <w:rPr>
                <w:w w:val="95"/>
                <w:sz w:val="21"/>
              </w:rPr>
              <w:t>项目，不属于重</w:t>
            </w:r>
            <w:r>
              <w:rPr>
                <w:sz w:val="21"/>
              </w:rPr>
              <w:t>点领域高能耗行业</w:t>
            </w:r>
          </w:p>
        </w:tc>
      </w:tr>
      <w:tr>
        <w:tblPrEx>
          <w:tblW w:w="0" w:type="auto"/>
          <w:jc w:val="left"/>
          <w:tblInd w:w="228" w:type="dxa"/>
          <w:tblLayout w:type="fixed"/>
          <w:tblCellMar>
            <w:top w:w="0" w:type="dxa"/>
            <w:left w:w="0" w:type="dxa"/>
            <w:bottom w:w="0" w:type="dxa"/>
            <w:right w:w="0" w:type="dxa"/>
          </w:tblCellMar>
          <w:tblLook w:val="01E0"/>
        </w:tblPrEx>
        <w:trPr>
          <w:trHeight w:val="1900"/>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131" w:type="dxa"/>
            <w:tcBorders>
              <w:top w:val="single" w:sz="4" w:space="0" w:color="000000"/>
              <w:left w:val="nil"/>
              <w:bottom w:val="single" w:sz="12" w:space="0" w:color="000000"/>
              <w:right w:val="single" w:sz="4" w:space="0" w:color="000000"/>
            </w:tcBorders>
          </w:tcPr>
          <w:p>
            <w:pPr>
              <w:pStyle w:val="TableParagraph"/>
              <w:spacing w:line="242" w:lineRule="auto"/>
              <w:ind w:left="117" w:right="5"/>
              <w:rPr>
                <w:sz w:val="21"/>
              </w:rPr>
            </w:pPr>
            <w:r>
              <w:rPr>
                <w:sz w:val="21"/>
              </w:rPr>
              <w:t xml:space="preserve">强化重点行业 </w:t>
            </w:r>
            <w:r>
              <w:rPr>
                <w:rFonts w:ascii="Times New Roman" w:eastAsia="Times New Roman" w:hAnsi="Times New Roman"/>
                <w:sz w:val="21"/>
              </w:rPr>
              <w:t xml:space="preserve">VOCs </w:t>
            </w:r>
            <w:r>
              <w:rPr>
                <w:sz w:val="21"/>
              </w:rPr>
              <w:t xml:space="preserve">治理减排。加强石化、化工、工业涂装、包装印刷、油品储运销售等重点行业 </w:t>
            </w:r>
            <w:r>
              <w:rPr>
                <w:rFonts w:ascii="Times New Roman" w:eastAsia="Times New Roman" w:hAnsi="Times New Roman"/>
                <w:sz w:val="21"/>
              </w:rPr>
              <w:t xml:space="preserve">VOCs </w:t>
            </w:r>
            <w:r>
              <w:rPr>
                <w:sz w:val="21"/>
              </w:rPr>
              <w:t xml:space="preserve">深度治理， 发布 </w:t>
            </w:r>
            <w:r>
              <w:rPr>
                <w:rFonts w:ascii="Times New Roman" w:eastAsia="Times New Roman" w:hAnsi="Times New Roman"/>
                <w:sz w:val="21"/>
              </w:rPr>
              <w:t xml:space="preserve">VOCs </w:t>
            </w:r>
            <w:r>
              <w:rPr>
                <w:sz w:val="21"/>
              </w:rPr>
              <w:t xml:space="preserve">重点监管企业名录，编制实施“ 一企一策”综合治理方案。完善省重点行业 </w:t>
            </w:r>
            <w:r>
              <w:rPr>
                <w:rFonts w:ascii="Times New Roman" w:eastAsia="Times New Roman" w:hAnsi="Times New Roman"/>
                <w:sz w:val="21"/>
              </w:rPr>
              <w:t xml:space="preserve">VOCs </w:t>
            </w:r>
            <w:r>
              <w:rPr>
                <w:sz w:val="21"/>
              </w:rPr>
              <w:t>总量核算体系，实施新建项目总量平衡“ 减二增一” 。引导石化、化工、煤化工、制药、农药等行业合理安排停检修计划， 减少非</w:t>
            </w:r>
          </w:p>
          <w:p>
            <w:pPr>
              <w:pStyle w:val="TableParagraph"/>
              <w:spacing w:line="251" w:lineRule="exact"/>
              <w:ind w:left="1871"/>
              <w:rPr>
                <w:sz w:val="21"/>
              </w:rPr>
            </w:pPr>
            <w:r>
              <w:rPr>
                <w:sz w:val="21"/>
              </w:rPr>
              <w:t xml:space="preserve">正常工况 </w:t>
            </w:r>
            <w:r>
              <w:rPr>
                <w:rFonts w:ascii="Times New Roman" w:eastAsia="Times New Roman"/>
                <w:sz w:val="21"/>
              </w:rPr>
              <w:t xml:space="preserve">VOCs </w:t>
            </w:r>
            <w:r>
              <w:rPr>
                <w:sz w:val="21"/>
              </w:rPr>
              <w:t>排放。</w:t>
            </w:r>
          </w:p>
        </w:tc>
        <w:tc>
          <w:tcPr>
            <w:tcW w:w="1984" w:type="dxa"/>
            <w:tcBorders>
              <w:top w:val="single" w:sz="4" w:space="0" w:color="000000"/>
              <w:left w:val="single" w:sz="4" w:space="0" w:color="000000"/>
              <w:bottom w:val="single" w:sz="12" w:space="0" w:color="000000"/>
            </w:tcBorders>
          </w:tcPr>
          <w:p>
            <w:pPr>
              <w:pStyle w:val="TableParagraph"/>
              <w:rPr>
                <w:rFonts w:ascii="Times New Roman"/>
                <w:sz w:val="20"/>
              </w:rPr>
            </w:pPr>
          </w:p>
          <w:p>
            <w:pPr>
              <w:pStyle w:val="TableParagraph"/>
              <w:spacing w:before="173" w:line="242" w:lineRule="auto"/>
              <w:ind w:left="113" w:right="197"/>
              <w:jc w:val="center"/>
              <w:rPr>
                <w:sz w:val="21"/>
              </w:rPr>
            </w:pPr>
            <w:r>
              <w:rPr>
                <w:sz w:val="21"/>
              </w:rPr>
              <w:t>项目废气主要为</w:t>
            </w:r>
            <w:r>
              <w:rPr>
                <w:spacing w:val="-6"/>
                <w:w w:val="95"/>
                <w:sz w:val="21"/>
              </w:rPr>
              <w:t>污水站臭气，收集</w:t>
            </w:r>
          </w:p>
          <w:p>
            <w:pPr>
              <w:pStyle w:val="TableParagraph"/>
              <w:spacing w:line="268" w:lineRule="exact"/>
              <w:ind w:left="112" w:right="197"/>
              <w:jc w:val="center"/>
              <w:rPr>
                <w:rFonts w:ascii="Times New Roman" w:eastAsia="Times New Roman"/>
                <w:sz w:val="21"/>
              </w:rPr>
            </w:pPr>
            <w:r>
              <w:rPr>
                <w:rFonts w:ascii="Times New Roman" w:eastAsia="Times New Roman"/>
                <w:w w:val="95"/>
                <w:sz w:val="21"/>
              </w:rPr>
              <w:t>+</w:t>
            </w:r>
            <w:r>
              <w:rPr>
                <w:w w:val="95"/>
                <w:sz w:val="21"/>
              </w:rPr>
              <w:t>二级活性炭</w:t>
            </w:r>
            <w:r>
              <w:rPr>
                <w:rFonts w:ascii="Times New Roman" w:eastAsia="Times New Roman"/>
                <w:w w:val="95"/>
                <w:sz w:val="21"/>
              </w:rPr>
              <w:t>+15</w:t>
            </w:r>
          </w:p>
          <w:p>
            <w:pPr>
              <w:pStyle w:val="TableParagraph"/>
              <w:spacing w:before="5"/>
              <w:ind w:left="113" w:right="197"/>
              <w:jc w:val="center"/>
              <w:rPr>
                <w:sz w:val="21"/>
              </w:rPr>
            </w:pPr>
            <w:r>
              <w:rPr>
                <w:sz w:val="21"/>
              </w:rPr>
              <w:t>米排气筒排放</w:t>
            </w:r>
          </w:p>
        </w:tc>
      </w:tr>
      <w:tr>
        <w:tblPrEx>
          <w:tblW w:w="0" w:type="auto"/>
          <w:jc w:val="left"/>
          <w:tblInd w:w="228" w:type="dxa"/>
          <w:tblLayout w:type="fixed"/>
          <w:tblCellMar>
            <w:top w:w="0" w:type="dxa"/>
            <w:left w:w="0" w:type="dxa"/>
            <w:bottom w:w="0" w:type="dxa"/>
            <w:right w:w="0" w:type="dxa"/>
          </w:tblCellMar>
          <w:tblLook w:val="01E0"/>
        </w:tblPrEx>
        <w:trPr>
          <w:trHeight w:val="6679"/>
          <w:jc w:val="left"/>
        </w:trPr>
        <w:tc>
          <w:tcPr>
            <w:tcW w:w="64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15" w:type="dxa"/>
            <w:gridSpan w:val="2"/>
            <w:tcBorders>
              <w:top w:val="single" w:sz="12" w:space="0" w:color="000000"/>
              <w:left w:val="nil"/>
            </w:tcBorders>
          </w:tcPr>
          <w:p>
            <w:pPr>
              <w:pStyle w:val="TableParagraph"/>
              <w:spacing w:before="3"/>
              <w:ind w:left="9"/>
              <w:rPr>
                <w:b/>
                <w:sz w:val="24"/>
              </w:rPr>
            </w:pPr>
            <w:r>
              <w:rPr>
                <w:rFonts w:ascii="Times New Roman" w:eastAsia="Times New Roman"/>
                <w:b/>
                <w:sz w:val="24"/>
              </w:rPr>
              <w:t>8</w:t>
            </w:r>
            <w:r>
              <w:rPr>
                <w:b/>
                <w:sz w:val="24"/>
              </w:rPr>
              <w:t>、与《江苏省长江经济带生态环境保护实施规划》相符性分析</w:t>
            </w:r>
          </w:p>
          <w:p>
            <w:pPr>
              <w:pStyle w:val="TableParagraph"/>
              <w:spacing w:before="158"/>
              <w:ind w:left="177"/>
              <w:rPr>
                <w:b/>
                <w:sz w:val="24"/>
              </w:rPr>
            </w:pPr>
            <w:r>
              <w:rPr>
                <w:b/>
                <w:sz w:val="24"/>
              </w:rPr>
              <w:t xml:space="preserve">表 </w:t>
            </w:r>
            <w:r>
              <w:rPr>
                <w:rFonts w:ascii="Times New Roman" w:eastAsia="Times New Roman"/>
                <w:b/>
                <w:sz w:val="24"/>
              </w:rPr>
              <w:t xml:space="preserve">1-5 </w:t>
            </w:r>
            <w:r>
              <w:rPr>
                <w:b/>
                <w:sz w:val="24"/>
              </w:rPr>
              <w:t>项目与《江苏省长江经济带生态环境保护实施规划》相符性分析表</w:t>
            </w:r>
          </w:p>
        </w:tc>
      </w:tr>
    </w:tbl>
    <w:p>
      <w:pPr>
        <w:spacing w:after="0"/>
        <w:rPr>
          <w:sz w:val="24"/>
        </w:rPr>
        <w:sectPr>
          <w:footerReference w:type="default" r:id="rId16"/>
          <w:pgSz w:w="11910" w:h="16840"/>
          <w:pgMar w:top="1580" w:right="1240" w:bottom="1180" w:left="1300" w:header="0" w:footer="997"/>
          <w:pgNumType w:start="13"/>
          <w:cols w:space="708"/>
        </w:sectPr>
      </w:pPr>
    </w:p>
    <w:p>
      <w:pPr>
        <w:pStyle w:val="BodyText"/>
        <w:spacing w:before="11"/>
        <w:rPr>
          <w:rFonts w:ascii="Times New Roman"/>
          <w:sz w:val="8"/>
        </w:rPr>
      </w:pPr>
    </w:p>
    <w:tbl>
      <w:tblPr>
        <w:tblStyle w:val="TableNormal7"/>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6"/>
        <w:gridCol w:w="113"/>
        <w:gridCol w:w="758"/>
        <w:gridCol w:w="5629"/>
        <w:gridCol w:w="970"/>
        <w:gridCol w:w="754"/>
      </w:tblGrid>
      <w:tr>
        <w:tblPrEx>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78"/>
          <w:jc w:val="left"/>
        </w:trPr>
        <w:tc>
          <w:tcPr>
            <w:tcW w:w="646"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nil"/>
            </w:tcBorders>
          </w:tcPr>
          <w:p>
            <w:pPr>
              <w:pStyle w:val="TableParagraph"/>
              <w:rPr>
                <w:rFonts w:ascii="Times New Roman"/>
                <w:sz w:val="20"/>
              </w:rPr>
            </w:pPr>
          </w:p>
        </w:tc>
        <w:tc>
          <w:tcPr>
            <w:tcW w:w="8111" w:type="dxa"/>
            <w:gridSpan w:val="4"/>
            <w:tcBorders>
              <w:left w:val="nil"/>
              <w:bottom w:val="nil"/>
            </w:tcBorders>
          </w:tcPr>
          <w:p>
            <w:pPr>
              <w:pStyle w:val="TableParagraph"/>
              <w:spacing w:before="1"/>
              <w:ind w:left="485"/>
              <w:rPr>
                <w:sz w:val="24"/>
              </w:rPr>
            </w:pPr>
            <w:r>
              <w:rPr>
                <w:sz w:val="24"/>
              </w:rPr>
              <w:t>综上所述，本项目符合《江苏省长江经济带生态环境保护实施规划》中</w:t>
            </w:r>
          </w:p>
        </w:tc>
      </w:tr>
      <w:tr>
        <w:tblPrEx>
          <w:tblW w:w="0" w:type="auto"/>
          <w:jc w:val="left"/>
          <w:tblInd w:w="228" w:type="dxa"/>
          <w:tblLayout w:type="fixed"/>
          <w:tblCellMar>
            <w:top w:w="0" w:type="dxa"/>
            <w:left w:w="0" w:type="dxa"/>
            <w:bottom w:w="0" w:type="dxa"/>
            <w:right w:w="0" w:type="dxa"/>
          </w:tblCellMar>
          <w:tblLook w:val="01E0"/>
        </w:tblPrEx>
        <w:trPr>
          <w:trHeight w:val="442"/>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111" w:type="dxa"/>
            <w:gridSpan w:val="4"/>
            <w:tcBorders>
              <w:top w:val="nil"/>
              <w:left w:val="nil"/>
              <w:bottom w:val="nil"/>
            </w:tcBorders>
          </w:tcPr>
          <w:p>
            <w:pPr>
              <w:pStyle w:val="TableParagraph"/>
              <w:spacing w:before="70"/>
              <w:ind w:left="5"/>
              <w:rPr>
                <w:sz w:val="24"/>
              </w:rPr>
            </w:pPr>
            <w:r>
              <w:rPr>
                <w:sz w:val="24"/>
              </w:rPr>
              <w:t>相关要求。</w:t>
            </w:r>
          </w:p>
        </w:tc>
      </w:tr>
      <w:tr>
        <w:tblPrEx>
          <w:tblW w:w="0" w:type="auto"/>
          <w:jc w:val="left"/>
          <w:tblInd w:w="228" w:type="dxa"/>
          <w:tblLayout w:type="fixed"/>
          <w:tblCellMar>
            <w:top w:w="0" w:type="dxa"/>
            <w:left w:w="0" w:type="dxa"/>
            <w:bottom w:w="0" w:type="dxa"/>
            <w:right w:w="0" w:type="dxa"/>
          </w:tblCellMar>
          <w:tblLook w:val="01E0"/>
        </w:tblPrEx>
        <w:trPr>
          <w:trHeight w:val="454"/>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111" w:type="dxa"/>
            <w:gridSpan w:val="4"/>
            <w:tcBorders>
              <w:top w:val="nil"/>
              <w:left w:val="nil"/>
              <w:bottom w:val="nil"/>
            </w:tcBorders>
          </w:tcPr>
          <w:p>
            <w:pPr>
              <w:pStyle w:val="TableParagraph"/>
              <w:spacing w:before="73"/>
              <w:ind w:left="5"/>
              <w:rPr>
                <w:b/>
                <w:sz w:val="24"/>
              </w:rPr>
            </w:pPr>
            <w:r>
              <w:rPr>
                <w:rFonts w:ascii="Times New Roman" w:eastAsia="Times New Roman"/>
                <w:b/>
                <w:sz w:val="24"/>
              </w:rPr>
              <w:t>9</w:t>
            </w:r>
            <w:r>
              <w:rPr>
                <w:b/>
                <w:sz w:val="24"/>
              </w:rPr>
              <w:t>、与长江经济带相关文件相符性分析</w:t>
            </w:r>
          </w:p>
        </w:tc>
      </w:tr>
      <w:tr>
        <w:tblPrEx>
          <w:tblW w:w="0" w:type="auto"/>
          <w:jc w:val="left"/>
          <w:tblInd w:w="228" w:type="dxa"/>
          <w:tblLayout w:type="fixed"/>
          <w:tblCellMar>
            <w:top w:w="0" w:type="dxa"/>
            <w:left w:w="0" w:type="dxa"/>
            <w:bottom w:w="0" w:type="dxa"/>
            <w:right w:w="0" w:type="dxa"/>
          </w:tblCellMar>
          <w:tblLook w:val="01E0"/>
        </w:tblPrEx>
        <w:trPr>
          <w:trHeight w:val="446"/>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111" w:type="dxa"/>
            <w:gridSpan w:val="4"/>
            <w:tcBorders>
              <w:top w:val="nil"/>
              <w:left w:val="nil"/>
              <w:bottom w:val="nil"/>
            </w:tcBorders>
          </w:tcPr>
          <w:p>
            <w:pPr>
              <w:pStyle w:val="TableParagraph"/>
              <w:spacing w:before="66"/>
              <w:ind w:left="485"/>
              <w:rPr>
                <w:rFonts w:ascii="Times New Roman" w:eastAsia="Times New Roman"/>
                <w:sz w:val="24"/>
              </w:rPr>
            </w:pPr>
            <w:r>
              <w:rPr>
                <w:sz w:val="24"/>
              </w:rPr>
              <w:t>本项目与《长江经济带发展负面清单指南（试行，</w:t>
            </w:r>
            <w:r>
              <w:rPr>
                <w:rFonts w:ascii="Times New Roman" w:eastAsia="Times New Roman"/>
                <w:sz w:val="24"/>
              </w:rPr>
              <w:t xml:space="preserve">2022 </w:t>
            </w:r>
            <w:r>
              <w:rPr>
                <w:sz w:val="24"/>
              </w:rPr>
              <w:t>年版）》、《</w:t>
            </w:r>
            <w:r>
              <w:rPr>
                <w:rFonts w:ascii="Times New Roman" w:eastAsia="Times New Roman"/>
                <w:sz w:val="24"/>
              </w:rPr>
              <w:t>&lt;</w:t>
            </w:r>
          </w:p>
        </w:tc>
      </w:tr>
      <w:tr>
        <w:tblPrEx>
          <w:tblW w:w="0" w:type="auto"/>
          <w:jc w:val="left"/>
          <w:tblInd w:w="228" w:type="dxa"/>
          <w:tblLayout w:type="fixed"/>
          <w:tblCellMar>
            <w:top w:w="0" w:type="dxa"/>
            <w:left w:w="0" w:type="dxa"/>
            <w:bottom w:w="0" w:type="dxa"/>
            <w:right w:w="0" w:type="dxa"/>
          </w:tblCellMar>
          <w:tblLook w:val="01E0"/>
        </w:tblPrEx>
        <w:trPr>
          <w:trHeight w:val="447"/>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111" w:type="dxa"/>
            <w:gridSpan w:val="4"/>
            <w:tcBorders>
              <w:top w:val="nil"/>
              <w:left w:val="nil"/>
              <w:bottom w:val="nil"/>
            </w:tcBorders>
          </w:tcPr>
          <w:p>
            <w:pPr>
              <w:pStyle w:val="TableParagraph"/>
              <w:spacing w:before="65"/>
              <w:ind w:left="5"/>
              <w:rPr>
                <w:sz w:val="24"/>
              </w:rPr>
            </w:pPr>
            <w:r>
              <w:rPr>
                <w:sz w:val="24"/>
              </w:rPr>
              <w:t>长江经济带发展负面清单指南</w:t>
            </w:r>
            <w:r>
              <w:rPr>
                <w:rFonts w:ascii="Times New Roman" w:eastAsia="Times New Roman"/>
                <w:sz w:val="24"/>
              </w:rPr>
              <w:t>&gt;</w:t>
            </w:r>
            <w:r>
              <w:rPr>
                <w:spacing w:val="-4"/>
                <w:sz w:val="24"/>
              </w:rPr>
              <w:t>江苏省实施细则</w:t>
            </w:r>
            <w:r>
              <w:rPr>
                <w:sz w:val="24"/>
              </w:rPr>
              <w:t>（试行</w:t>
            </w:r>
            <w:r>
              <w:rPr>
                <w:spacing w:val="-22"/>
                <w:sz w:val="24"/>
              </w:rPr>
              <w:t>）</w:t>
            </w:r>
            <w:r>
              <w:rPr>
                <w:spacing w:val="-44"/>
                <w:sz w:val="24"/>
              </w:rPr>
              <w:t>》</w:t>
            </w:r>
            <w:r>
              <w:rPr>
                <w:sz w:val="24"/>
              </w:rPr>
              <w:t>（</w:t>
            </w:r>
            <w:r>
              <w:rPr>
                <w:rFonts w:ascii="Times New Roman" w:eastAsia="Times New Roman"/>
                <w:sz w:val="24"/>
              </w:rPr>
              <w:t xml:space="preserve">2022 </w:t>
            </w:r>
            <w:r>
              <w:rPr>
                <w:sz w:val="24"/>
              </w:rPr>
              <w:t>版</w:t>
            </w:r>
            <w:r>
              <w:rPr>
                <w:spacing w:val="-22"/>
                <w:sz w:val="24"/>
              </w:rPr>
              <w:t>）</w:t>
            </w:r>
            <w:r>
              <w:rPr>
                <w:sz w:val="24"/>
              </w:rPr>
              <w:t>相符性</w:t>
            </w:r>
          </w:p>
        </w:tc>
      </w:tr>
      <w:tr>
        <w:tblPrEx>
          <w:tblW w:w="0" w:type="auto"/>
          <w:jc w:val="left"/>
          <w:tblInd w:w="228" w:type="dxa"/>
          <w:tblLayout w:type="fixed"/>
          <w:tblCellMar>
            <w:top w:w="0" w:type="dxa"/>
            <w:left w:w="0" w:type="dxa"/>
            <w:bottom w:w="0" w:type="dxa"/>
            <w:right w:w="0" w:type="dxa"/>
          </w:tblCellMar>
          <w:tblLook w:val="01E0"/>
        </w:tblPrEx>
        <w:trPr>
          <w:trHeight w:val="446"/>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111" w:type="dxa"/>
            <w:gridSpan w:val="4"/>
            <w:tcBorders>
              <w:top w:val="nil"/>
              <w:left w:val="nil"/>
              <w:bottom w:val="nil"/>
            </w:tcBorders>
          </w:tcPr>
          <w:p>
            <w:pPr>
              <w:pStyle w:val="TableParagraph"/>
              <w:spacing w:before="65"/>
              <w:ind w:left="5"/>
              <w:rPr>
                <w:sz w:val="24"/>
              </w:rPr>
            </w:pPr>
            <w:r>
              <w:rPr>
                <w:sz w:val="24"/>
              </w:rPr>
              <w:t xml:space="preserve">分析见表 </w:t>
            </w:r>
            <w:r>
              <w:rPr>
                <w:rFonts w:ascii="Times New Roman" w:eastAsia="Times New Roman"/>
                <w:sz w:val="24"/>
              </w:rPr>
              <w:t>1-6</w:t>
            </w:r>
            <w:r>
              <w:rPr>
                <w:sz w:val="24"/>
              </w:rPr>
              <w:t>。</w:t>
            </w:r>
          </w:p>
        </w:tc>
      </w:tr>
      <w:tr>
        <w:tblPrEx>
          <w:tblW w:w="0" w:type="auto"/>
          <w:jc w:val="left"/>
          <w:tblInd w:w="228" w:type="dxa"/>
          <w:tblLayout w:type="fixed"/>
          <w:tblCellMar>
            <w:top w:w="0" w:type="dxa"/>
            <w:left w:w="0" w:type="dxa"/>
            <w:bottom w:w="0" w:type="dxa"/>
            <w:right w:w="0" w:type="dxa"/>
          </w:tblCellMar>
          <w:tblLook w:val="01E0"/>
        </w:tblPrEx>
        <w:trPr>
          <w:trHeight w:val="374"/>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111" w:type="dxa"/>
            <w:gridSpan w:val="4"/>
            <w:tcBorders>
              <w:top w:val="nil"/>
              <w:left w:val="nil"/>
              <w:bottom w:val="single" w:sz="12" w:space="0" w:color="000000"/>
            </w:tcBorders>
          </w:tcPr>
          <w:p>
            <w:pPr>
              <w:pStyle w:val="TableParagraph"/>
              <w:spacing w:before="66" w:line="288" w:lineRule="exact"/>
              <w:ind w:left="1537" w:right="1144"/>
              <w:jc w:val="center"/>
              <w:rPr>
                <w:b/>
                <w:sz w:val="24"/>
              </w:rPr>
            </w:pPr>
            <w:r>
              <w:rPr>
                <w:b/>
                <w:sz w:val="24"/>
              </w:rPr>
              <w:t xml:space="preserve">表 </w:t>
            </w:r>
            <w:r>
              <w:rPr>
                <w:rFonts w:ascii="Times New Roman" w:eastAsia="Times New Roman"/>
                <w:b/>
                <w:sz w:val="24"/>
              </w:rPr>
              <w:t xml:space="preserve">1-6  </w:t>
            </w:r>
            <w:r>
              <w:rPr>
                <w:b/>
                <w:sz w:val="24"/>
              </w:rPr>
              <w:t>本项目与长江经济带相关文件相符性分析表</w:t>
            </w:r>
          </w:p>
        </w:tc>
      </w:tr>
      <w:tr>
        <w:tblPrEx>
          <w:tblW w:w="0" w:type="auto"/>
          <w:jc w:val="left"/>
          <w:tblInd w:w="228" w:type="dxa"/>
          <w:tblLayout w:type="fixed"/>
          <w:tblCellMar>
            <w:top w:w="0" w:type="dxa"/>
            <w:left w:w="0" w:type="dxa"/>
            <w:bottom w:w="0" w:type="dxa"/>
            <w:right w:w="0" w:type="dxa"/>
          </w:tblCellMar>
          <w:tblLook w:val="01E0"/>
        </w:tblPrEx>
        <w:trPr>
          <w:trHeight w:val="285"/>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6387" w:type="dxa"/>
            <w:gridSpan w:val="2"/>
            <w:tcBorders>
              <w:top w:val="single" w:sz="12" w:space="0" w:color="000000"/>
              <w:left w:val="nil"/>
              <w:bottom w:val="single" w:sz="4" w:space="0" w:color="000000"/>
              <w:right w:val="single" w:sz="4" w:space="0" w:color="000000"/>
            </w:tcBorders>
          </w:tcPr>
          <w:p>
            <w:pPr>
              <w:pStyle w:val="TableParagraph"/>
              <w:spacing w:before="8" w:line="257" w:lineRule="exact"/>
              <w:ind w:left="1073" w:right="1051"/>
              <w:jc w:val="center"/>
              <w:rPr>
                <w:b/>
                <w:sz w:val="21"/>
              </w:rPr>
            </w:pPr>
            <w:r>
              <w:rPr>
                <w:b/>
                <w:sz w:val="21"/>
              </w:rPr>
              <w:t>政策、法律、法规、规章、标准、规范或规划</w:t>
            </w:r>
          </w:p>
        </w:tc>
        <w:tc>
          <w:tcPr>
            <w:tcW w:w="970" w:type="dxa"/>
            <w:tcBorders>
              <w:top w:val="single" w:sz="12" w:space="0" w:color="000000"/>
              <w:left w:val="single" w:sz="4" w:space="0" w:color="000000"/>
              <w:bottom w:val="nil"/>
              <w:right w:val="single" w:sz="4" w:space="0" w:color="000000"/>
            </w:tcBorders>
          </w:tcPr>
          <w:p>
            <w:pPr>
              <w:pStyle w:val="TableParagraph"/>
              <w:spacing w:before="13" w:line="252" w:lineRule="exact"/>
              <w:ind w:left="151" w:right="135"/>
              <w:jc w:val="center"/>
              <w:rPr>
                <w:b/>
                <w:sz w:val="21"/>
              </w:rPr>
            </w:pPr>
            <w:r>
              <w:rPr>
                <w:b/>
                <w:sz w:val="21"/>
              </w:rPr>
              <w:t>建设项</w:t>
            </w:r>
          </w:p>
        </w:tc>
        <w:tc>
          <w:tcPr>
            <w:tcW w:w="754" w:type="dxa"/>
            <w:tcBorders>
              <w:top w:val="single" w:sz="12" w:space="0" w:color="000000"/>
              <w:left w:val="single" w:sz="4" w:space="0" w:color="000000"/>
              <w:bottom w:val="nil"/>
            </w:tcBorders>
          </w:tcPr>
          <w:p>
            <w:pPr>
              <w:pStyle w:val="TableParagraph"/>
              <w:spacing w:before="13" w:line="252" w:lineRule="exact"/>
              <w:ind w:left="95" w:right="182"/>
              <w:jc w:val="center"/>
              <w:rPr>
                <w:b/>
                <w:sz w:val="21"/>
              </w:rPr>
            </w:pPr>
            <w:r>
              <w:rPr>
                <w:b/>
                <w:sz w:val="21"/>
              </w:rPr>
              <w:t>是否</w:t>
            </w:r>
          </w:p>
        </w:tc>
      </w:tr>
      <w:tr>
        <w:tblPrEx>
          <w:tblW w:w="0" w:type="auto"/>
          <w:jc w:val="left"/>
          <w:tblInd w:w="228" w:type="dxa"/>
          <w:tblLayout w:type="fixed"/>
          <w:tblCellMar>
            <w:top w:w="0" w:type="dxa"/>
            <w:left w:w="0" w:type="dxa"/>
            <w:bottom w:w="0" w:type="dxa"/>
            <w:right w:w="0" w:type="dxa"/>
          </w:tblCellMar>
          <w:tblLook w:val="01E0"/>
        </w:tblPrEx>
        <w:trPr>
          <w:trHeight w:val="262"/>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single" w:sz="4" w:space="0" w:color="000000"/>
              <w:left w:val="nil"/>
              <w:bottom w:val="single" w:sz="4" w:space="0" w:color="000000"/>
              <w:right w:val="single" w:sz="4" w:space="0" w:color="000000"/>
            </w:tcBorders>
          </w:tcPr>
          <w:p>
            <w:pPr>
              <w:pStyle w:val="TableParagraph"/>
              <w:spacing w:line="242" w:lineRule="exact"/>
              <w:ind w:right="152"/>
              <w:jc w:val="right"/>
              <w:rPr>
                <w:b/>
                <w:sz w:val="21"/>
              </w:rPr>
            </w:pPr>
            <w:r>
              <w:rPr>
                <w:b/>
                <w:w w:val="95"/>
                <w:sz w:val="21"/>
              </w:rPr>
              <w:t>名称</w:t>
            </w: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41" w:right="26"/>
              <w:jc w:val="center"/>
              <w:rPr>
                <w:b/>
                <w:sz w:val="21"/>
              </w:rPr>
            </w:pPr>
            <w:r>
              <w:rPr>
                <w:b/>
                <w:sz w:val="21"/>
              </w:rPr>
              <w:t>内容</w:t>
            </w:r>
          </w:p>
        </w:tc>
        <w:tc>
          <w:tcPr>
            <w:tcW w:w="970" w:type="dxa"/>
            <w:tcBorders>
              <w:top w:val="nil"/>
              <w:left w:val="single" w:sz="4" w:space="0" w:color="000000"/>
              <w:bottom w:val="single" w:sz="4" w:space="0" w:color="000000"/>
              <w:right w:val="single" w:sz="4" w:space="0" w:color="000000"/>
            </w:tcBorders>
          </w:tcPr>
          <w:p>
            <w:pPr>
              <w:pStyle w:val="TableParagraph"/>
              <w:spacing w:line="242" w:lineRule="exact"/>
              <w:ind w:left="151" w:right="135"/>
              <w:jc w:val="center"/>
              <w:rPr>
                <w:b/>
                <w:sz w:val="21"/>
              </w:rPr>
            </w:pPr>
            <w:r>
              <w:rPr>
                <w:b/>
                <w:sz w:val="21"/>
              </w:rPr>
              <w:t>目情况</w:t>
            </w:r>
          </w:p>
        </w:tc>
        <w:tc>
          <w:tcPr>
            <w:tcW w:w="754" w:type="dxa"/>
            <w:tcBorders>
              <w:top w:val="nil"/>
              <w:left w:val="single" w:sz="4" w:space="0" w:color="000000"/>
              <w:bottom w:val="single" w:sz="4" w:space="0" w:color="000000"/>
            </w:tcBorders>
          </w:tcPr>
          <w:p>
            <w:pPr>
              <w:pStyle w:val="TableParagraph"/>
              <w:spacing w:line="242" w:lineRule="exact"/>
              <w:ind w:left="95" w:right="182"/>
              <w:jc w:val="center"/>
              <w:rPr>
                <w:b/>
                <w:sz w:val="21"/>
              </w:rPr>
            </w:pPr>
            <w:r>
              <w:rPr>
                <w:b/>
                <w:sz w:val="21"/>
              </w:rPr>
              <w:t>符合</w:t>
            </w:r>
          </w:p>
        </w:tc>
      </w:tr>
      <w:tr>
        <w:tblPrEx>
          <w:tblW w:w="0" w:type="auto"/>
          <w:jc w:val="left"/>
          <w:tblInd w:w="228" w:type="dxa"/>
          <w:tblLayout w:type="fixed"/>
          <w:tblCellMar>
            <w:top w:w="0" w:type="dxa"/>
            <w:left w:w="0" w:type="dxa"/>
            <w:bottom w:w="0" w:type="dxa"/>
            <w:right w:w="0" w:type="dxa"/>
          </w:tblCellMar>
          <w:tblLook w:val="01E0"/>
        </w:tblPrEx>
        <w:trPr>
          <w:trHeight w:val="528"/>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single" w:sz="4" w:space="0" w:color="000000"/>
              <w:left w:val="nil"/>
              <w:bottom w:val="nil"/>
              <w:right w:val="single" w:sz="4" w:space="0" w:color="000000"/>
            </w:tcBorders>
          </w:tcPr>
          <w:p>
            <w:pPr>
              <w:pStyle w:val="TableParagraph"/>
              <w:rPr>
                <w:rFonts w:ascii="Times New Roman"/>
                <w:sz w:val="20"/>
              </w:rPr>
            </w:pPr>
          </w:p>
        </w:tc>
        <w:tc>
          <w:tcPr>
            <w:tcW w:w="5629" w:type="dxa"/>
            <w:tcBorders>
              <w:top w:val="single" w:sz="4" w:space="0" w:color="000000"/>
              <w:left w:val="single" w:sz="4" w:space="0" w:color="000000"/>
              <w:bottom w:val="nil"/>
              <w:right w:val="single" w:sz="4" w:space="0" w:color="000000"/>
            </w:tcBorders>
          </w:tcPr>
          <w:p>
            <w:pPr>
              <w:pStyle w:val="TableParagraph"/>
              <w:spacing w:line="264" w:lineRule="exact"/>
              <w:ind w:left="142"/>
              <w:rPr>
                <w:sz w:val="21"/>
              </w:rPr>
            </w:pPr>
            <w:r>
              <w:rPr>
                <w:rFonts w:ascii="Times New Roman" w:eastAsia="Times New Roman"/>
                <w:w w:val="95"/>
                <w:sz w:val="21"/>
              </w:rPr>
              <w:t>1</w:t>
            </w:r>
            <w:r>
              <w:rPr>
                <w:w w:val="95"/>
                <w:sz w:val="21"/>
              </w:rPr>
              <w:t>、禁止建设不符合国家和省级港口布局规划以及港口总体</w:t>
            </w:r>
          </w:p>
          <w:p>
            <w:pPr>
              <w:pStyle w:val="TableParagraph"/>
              <w:spacing w:before="4" w:line="240" w:lineRule="exact"/>
              <w:ind w:left="113"/>
              <w:rPr>
                <w:sz w:val="21"/>
              </w:rPr>
            </w:pPr>
            <w:r>
              <w:rPr>
                <w:spacing w:val="-5"/>
                <w:w w:val="95"/>
                <w:sz w:val="21"/>
              </w:rPr>
              <w:t>规划的码头项目，禁止建设不符合《长江干线过江通道布局</w:t>
            </w:r>
          </w:p>
        </w:tc>
        <w:tc>
          <w:tcPr>
            <w:tcW w:w="970" w:type="dxa"/>
            <w:tcBorders>
              <w:top w:val="single" w:sz="4" w:space="0" w:color="000000"/>
              <w:left w:val="single" w:sz="4" w:space="0" w:color="000000"/>
              <w:bottom w:val="nil"/>
              <w:right w:val="single" w:sz="4" w:space="0" w:color="000000"/>
            </w:tcBorders>
          </w:tcPr>
          <w:p>
            <w:pPr>
              <w:pStyle w:val="TableParagraph"/>
              <w:spacing w:before="3"/>
              <w:rPr>
                <w:rFonts w:ascii="Times New Roman"/>
                <w:sz w:val="23"/>
              </w:rPr>
            </w:pPr>
          </w:p>
          <w:p>
            <w:pPr>
              <w:pStyle w:val="TableParagraph"/>
              <w:spacing w:line="240" w:lineRule="exact"/>
              <w:ind w:left="151" w:right="133"/>
              <w:jc w:val="center"/>
              <w:rPr>
                <w:sz w:val="21"/>
              </w:rPr>
            </w:pPr>
            <w:r>
              <w:rPr>
                <w:sz w:val="21"/>
              </w:rPr>
              <w:t>不涉及</w:t>
            </w:r>
          </w:p>
        </w:tc>
        <w:tc>
          <w:tcPr>
            <w:tcW w:w="754" w:type="dxa"/>
            <w:tcBorders>
              <w:top w:val="single" w:sz="4" w:space="0" w:color="000000"/>
              <w:left w:val="single" w:sz="4" w:space="0" w:color="000000"/>
              <w:bottom w:val="nil"/>
            </w:tcBorders>
          </w:tcPr>
          <w:p>
            <w:pPr>
              <w:pStyle w:val="TableParagraph"/>
              <w:spacing w:before="3"/>
              <w:rPr>
                <w:rFonts w:ascii="Times New Roman"/>
                <w:sz w:val="23"/>
              </w:rPr>
            </w:pPr>
          </w:p>
          <w:p>
            <w:pPr>
              <w:pStyle w:val="TableParagraph"/>
              <w:spacing w:line="240" w:lineRule="exact"/>
              <w:ind w:right="87"/>
              <w:jc w:val="center"/>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258"/>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rPr>
                <w:rFonts w:ascii="Times New Roman"/>
                <w:sz w:val="18"/>
              </w:rPr>
            </w:pPr>
          </w:p>
        </w:tc>
        <w:tc>
          <w:tcPr>
            <w:tcW w:w="5629" w:type="dxa"/>
            <w:tcBorders>
              <w:top w:val="nil"/>
              <w:left w:val="single" w:sz="4" w:space="0" w:color="000000"/>
              <w:bottom w:val="single" w:sz="4" w:space="0" w:color="000000"/>
              <w:right w:val="single" w:sz="4" w:space="0" w:color="000000"/>
            </w:tcBorders>
          </w:tcPr>
          <w:p>
            <w:pPr>
              <w:pStyle w:val="TableParagraph"/>
              <w:spacing w:line="238" w:lineRule="exact"/>
              <w:ind w:left="43" w:right="26"/>
              <w:jc w:val="center"/>
              <w:rPr>
                <w:sz w:val="21"/>
              </w:rPr>
            </w:pPr>
            <w:r>
              <w:rPr>
                <w:sz w:val="21"/>
              </w:rPr>
              <w:t>规划》的过长江干线通道项目。</w:t>
            </w:r>
          </w:p>
        </w:tc>
        <w:tc>
          <w:tcPr>
            <w:tcW w:w="970"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754" w:type="dxa"/>
            <w:tcBorders>
              <w:top w:val="nil"/>
              <w:left w:val="single" w:sz="4" w:space="0" w:color="000000"/>
              <w:bottom w:val="single" w:sz="4" w:space="0" w:color="000000"/>
            </w:tcBorders>
          </w:tcPr>
          <w:p>
            <w:pPr>
              <w:pStyle w:val="TableParagraph"/>
              <w:rPr>
                <w:rFonts w:ascii="Times New Roman"/>
                <w:sz w:val="18"/>
              </w:rPr>
            </w:pPr>
          </w:p>
        </w:tc>
      </w:tr>
      <w:tr>
        <w:tblPrEx>
          <w:tblW w:w="0" w:type="auto"/>
          <w:jc w:val="left"/>
          <w:tblInd w:w="228" w:type="dxa"/>
          <w:tblLayout w:type="fixed"/>
          <w:tblCellMar>
            <w:top w:w="0" w:type="dxa"/>
            <w:left w:w="0" w:type="dxa"/>
            <w:bottom w:w="0" w:type="dxa"/>
            <w:right w:w="0" w:type="dxa"/>
          </w:tblCellMar>
          <w:tblLook w:val="01E0"/>
        </w:tblPrEx>
        <w:trPr>
          <w:trHeight w:val="799"/>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rPr>
                <w:rFonts w:ascii="Times New Roman"/>
                <w:sz w:val="20"/>
              </w:rPr>
            </w:pPr>
          </w:p>
        </w:tc>
        <w:tc>
          <w:tcPr>
            <w:tcW w:w="5629" w:type="dxa"/>
            <w:tcBorders>
              <w:top w:val="single" w:sz="4" w:space="0" w:color="000000"/>
              <w:left w:val="single" w:sz="4" w:space="0" w:color="000000"/>
              <w:bottom w:val="nil"/>
              <w:right w:val="single" w:sz="4" w:space="0" w:color="000000"/>
            </w:tcBorders>
          </w:tcPr>
          <w:p>
            <w:pPr>
              <w:pStyle w:val="TableParagraph"/>
              <w:spacing w:line="265" w:lineRule="exact"/>
              <w:ind w:left="113" w:firstLine="28"/>
              <w:rPr>
                <w:sz w:val="21"/>
              </w:rPr>
            </w:pPr>
            <w:r>
              <w:rPr>
                <w:rFonts w:ascii="Times New Roman" w:eastAsia="Times New Roman"/>
                <w:sz w:val="21"/>
              </w:rPr>
              <w:t>2</w:t>
            </w:r>
            <w:r>
              <w:rPr>
                <w:sz w:val="21"/>
              </w:rPr>
              <w:t>、禁止在自然保护区核心区、缓冲区的岸线和河段范围内</w:t>
            </w:r>
          </w:p>
          <w:p>
            <w:pPr>
              <w:pStyle w:val="TableParagraph"/>
              <w:spacing w:before="1" w:line="270" w:lineRule="atLeast"/>
              <w:ind w:left="192" w:right="93" w:hanging="80"/>
              <w:rPr>
                <w:sz w:val="21"/>
              </w:rPr>
            </w:pPr>
            <w:r>
              <w:rPr>
                <w:spacing w:val="-4"/>
                <w:w w:val="95"/>
                <w:sz w:val="21"/>
              </w:rPr>
              <w:t xml:space="preserve">投资建设旅游和生产经营项目。禁止在国家级和省级风景名 </w:t>
            </w:r>
            <w:r>
              <w:rPr>
                <w:spacing w:val="-4"/>
                <w:sz w:val="21"/>
              </w:rPr>
              <w:t>胜区核心景区的岸线和河段范围内投资建设与风景名胜资</w:t>
            </w:r>
          </w:p>
        </w:tc>
        <w:tc>
          <w:tcPr>
            <w:tcW w:w="970" w:type="dxa"/>
            <w:tcBorders>
              <w:top w:val="single" w:sz="4" w:space="0" w:color="000000"/>
              <w:left w:val="single" w:sz="4" w:space="0" w:color="000000"/>
              <w:bottom w:val="nil"/>
              <w:right w:val="single" w:sz="4" w:space="0" w:color="000000"/>
            </w:tcBorders>
          </w:tcPr>
          <w:p>
            <w:pPr>
              <w:pStyle w:val="TableParagraph"/>
              <w:spacing w:line="265" w:lineRule="exact"/>
              <w:ind w:left="175"/>
              <w:rPr>
                <w:sz w:val="21"/>
              </w:rPr>
            </w:pPr>
            <w:r>
              <w:rPr>
                <w:w w:val="95"/>
                <w:sz w:val="21"/>
              </w:rPr>
              <w:t>不在自</w:t>
            </w:r>
          </w:p>
          <w:p>
            <w:pPr>
              <w:pStyle w:val="TableParagraph"/>
              <w:spacing w:before="1" w:line="270" w:lineRule="atLeast"/>
              <w:ind w:left="175" w:right="155"/>
              <w:rPr>
                <w:sz w:val="21"/>
              </w:rPr>
            </w:pPr>
            <w:r>
              <w:rPr>
                <w:spacing w:val="-7"/>
                <w:sz w:val="21"/>
              </w:rPr>
              <w:t>然保护</w:t>
            </w:r>
            <w:r>
              <w:rPr>
                <w:spacing w:val="-7"/>
                <w:w w:val="95"/>
                <w:sz w:val="21"/>
              </w:rPr>
              <w:t>区等区</w:t>
            </w:r>
          </w:p>
        </w:tc>
        <w:tc>
          <w:tcPr>
            <w:tcW w:w="754" w:type="dxa"/>
            <w:tcBorders>
              <w:top w:val="single" w:sz="4" w:space="0" w:color="000000"/>
              <w:left w:val="single" w:sz="4" w:space="0" w:color="000000"/>
              <w:bottom w:val="nil"/>
            </w:tcBorders>
          </w:tcPr>
          <w:p>
            <w:pPr>
              <w:pStyle w:val="TableParagraph"/>
              <w:rPr>
                <w:rFonts w:ascii="Times New Roman"/>
                <w:sz w:val="20"/>
              </w:rPr>
            </w:pPr>
          </w:p>
          <w:p>
            <w:pPr>
              <w:pStyle w:val="TableParagraph"/>
              <w:spacing w:before="173"/>
              <w:ind w:right="87"/>
              <w:jc w:val="center"/>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253"/>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rPr>
                <w:rFonts w:ascii="Times New Roman"/>
                <w:sz w:val="18"/>
              </w:rPr>
            </w:pPr>
          </w:p>
        </w:tc>
        <w:tc>
          <w:tcPr>
            <w:tcW w:w="5629" w:type="dxa"/>
            <w:tcBorders>
              <w:top w:val="nil"/>
              <w:left w:val="single" w:sz="4" w:space="0" w:color="000000"/>
              <w:bottom w:val="single" w:sz="4" w:space="0" w:color="000000"/>
              <w:right w:val="single" w:sz="4" w:space="0" w:color="000000"/>
            </w:tcBorders>
          </w:tcPr>
          <w:p>
            <w:pPr>
              <w:pStyle w:val="TableParagraph"/>
              <w:spacing w:line="233" w:lineRule="exact"/>
              <w:ind w:left="41" w:right="26"/>
              <w:jc w:val="center"/>
              <w:rPr>
                <w:sz w:val="21"/>
              </w:rPr>
            </w:pPr>
            <w:r>
              <w:rPr>
                <w:sz w:val="21"/>
              </w:rPr>
              <w:t>源保护无关的项目。</w:t>
            </w:r>
          </w:p>
        </w:tc>
        <w:tc>
          <w:tcPr>
            <w:tcW w:w="970" w:type="dxa"/>
            <w:tcBorders>
              <w:top w:val="nil"/>
              <w:left w:val="single" w:sz="4" w:space="0" w:color="000000"/>
              <w:bottom w:val="single" w:sz="4" w:space="0" w:color="000000"/>
              <w:right w:val="single" w:sz="4" w:space="0" w:color="000000"/>
            </w:tcBorders>
          </w:tcPr>
          <w:p>
            <w:pPr>
              <w:pStyle w:val="TableParagraph"/>
              <w:spacing w:line="233" w:lineRule="exact"/>
              <w:ind w:left="151" w:right="133"/>
              <w:jc w:val="center"/>
              <w:rPr>
                <w:sz w:val="21"/>
              </w:rPr>
            </w:pPr>
            <w:r>
              <w:rPr>
                <w:sz w:val="21"/>
              </w:rPr>
              <w:t>域内</w:t>
            </w:r>
          </w:p>
        </w:tc>
        <w:tc>
          <w:tcPr>
            <w:tcW w:w="754" w:type="dxa"/>
            <w:tcBorders>
              <w:top w:val="nil"/>
              <w:left w:val="single" w:sz="4" w:space="0" w:color="000000"/>
              <w:bottom w:val="single" w:sz="4" w:space="0" w:color="000000"/>
            </w:tcBorders>
          </w:tcPr>
          <w:p>
            <w:pPr>
              <w:pStyle w:val="TableParagraph"/>
              <w:rPr>
                <w:rFonts w:ascii="Times New Roman"/>
                <w:sz w:val="18"/>
              </w:rPr>
            </w:pPr>
          </w:p>
        </w:tc>
      </w:tr>
      <w:tr>
        <w:tblPrEx>
          <w:tblW w:w="0" w:type="auto"/>
          <w:jc w:val="left"/>
          <w:tblInd w:w="228" w:type="dxa"/>
          <w:tblLayout w:type="fixed"/>
          <w:tblCellMar>
            <w:top w:w="0" w:type="dxa"/>
            <w:left w:w="0" w:type="dxa"/>
            <w:bottom w:w="0" w:type="dxa"/>
            <w:right w:w="0" w:type="dxa"/>
          </w:tblCellMar>
          <w:tblLook w:val="01E0"/>
        </w:tblPrEx>
        <w:trPr>
          <w:trHeight w:val="391"/>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rPr>
                <w:rFonts w:ascii="Times New Roman"/>
                <w:sz w:val="20"/>
              </w:rPr>
            </w:pPr>
          </w:p>
        </w:tc>
        <w:tc>
          <w:tcPr>
            <w:tcW w:w="5629"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5"/>
              <w:rPr>
                <w:sz w:val="21"/>
              </w:rPr>
            </w:pPr>
            <w:r>
              <w:rPr>
                <w:rFonts w:ascii="Times New Roman" w:eastAsia="Times New Roman"/>
                <w:w w:val="95"/>
                <w:sz w:val="21"/>
              </w:rPr>
              <w:t>3</w:t>
            </w:r>
            <w:r>
              <w:rPr>
                <w:spacing w:val="-7"/>
                <w:w w:val="95"/>
                <w:sz w:val="21"/>
              </w:rPr>
              <w:t xml:space="preserve">、禁止在饮用水水源一级保护区的岸线和河段范围内新建、 </w:t>
            </w:r>
            <w:r>
              <w:rPr>
                <w:spacing w:val="-7"/>
                <w:sz w:val="21"/>
              </w:rPr>
              <w:t>改建、扩建与供水设施和保护水源无关的项目，以及网箱养</w:t>
            </w:r>
            <w:r>
              <w:rPr>
                <w:spacing w:val="-14"/>
                <w:w w:val="95"/>
                <w:sz w:val="21"/>
              </w:rPr>
              <w:t>殖、畜禽养殖、旅游等可能污染饮用水水体的投资建设项目；</w:t>
            </w:r>
          </w:p>
          <w:p>
            <w:pPr>
              <w:pStyle w:val="TableParagraph"/>
              <w:spacing w:line="270" w:lineRule="atLeast"/>
              <w:ind w:left="1032" w:right="93" w:hanging="920"/>
              <w:rPr>
                <w:sz w:val="21"/>
              </w:rPr>
            </w:pPr>
            <w:r>
              <w:rPr>
                <w:spacing w:val="-2"/>
                <w:w w:val="95"/>
                <w:sz w:val="21"/>
              </w:rPr>
              <w:t xml:space="preserve">禁止在饮用水水源二级保护区的岸线和河段范围内新建、改 </w:t>
            </w:r>
            <w:r>
              <w:rPr>
                <w:spacing w:val="-2"/>
                <w:sz w:val="21"/>
              </w:rPr>
              <w:t>建、扩建排放污染物的投资建设项目。</w:t>
            </w:r>
          </w:p>
        </w:tc>
        <w:tc>
          <w:tcPr>
            <w:tcW w:w="970" w:type="dxa"/>
            <w:tcBorders>
              <w:top w:val="single" w:sz="4" w:space="0" w:color="000000"/>
              <w:left w:val="single" w:sz="4" w:space="0" w:color="000000"/>
              <w:bottom w:val="nil"/>
              <w:right w:val="single" w:sz="4" w:space="0" w:color="000000"/>
            </w:tcBorders>
          </w:tcPr>
          <w:p>
            <w:pPr>
              <w:pStyle w:val="TableParagraph"/>
              <w:spacing w:before="130" w:line="242" w:lineRule="exact"/>
              <w:ind w:left="151" w:right="132"/>
              <w:jc w:val="center"/>
              <w:rPr>
                <w:sz w:val="21"/>
              </w:rPr>
            </w:pPr>
            <w:r>
              <w:rPr>
                <w:sz w:val="21"/>
              </w:rPr>
              <w:t>不在饮</w:t>
            </w:r>
          </w:p>
        </w:tc>
        <w:tc>
          <w:tcPr>
            <w:tcW w:w="754" w:type="dxa"/>
            <w:tcBorders>
              <w:top w:val="single" w:sz="4" w:space="0" w:color="000000"/>
              <w:left w:val="single" w:sz="4" w:space="0" w:color="000000"/>
              <w:bottom w:val="nil"/>
            </w:tcBorders>
          </w:tcPr>
          <w:p>
            <w:pPr>
              <w:pStyle w:val="TableParagraph"/>
              <w:rPr>
                <w:rFonts w:ascii="Times New Roman"/>
                <w:sz w:val="20"/>
              </w:rPr>
            </w:pPr>
          </w:p>
        </w:tc>
      </w:tr>
      <w:tr>
        <w:tblPrEx>
          <w:tblW w:w="0" w:type="auto"/>
          <w:jc w:val="left"/>
          <w:tblInd w:w="228" w:type="dxa"/>
          <w:tblLayout w:type="fixed"/>
          <w:tblCellMar>
            <w:top w:w="0" w:type="dxa"/>
            <w:left w:w="0" w:type="dxa"/>
            <w:bottom w:w="0" w:type="dxa"/>
            <w:right w:w="0" w:type="dxa"/>
          </w:tblCellMar>
          <w:tblLook w:val="01E0"/>
        </w:tblPrEx>
        <w:trPr>
          <w:trHeight w:val="524"/>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rPr>
                <w:rFonts w:ascii="Times New Roman"/>
                <w:sz w:val="20"/>
              </w:rPr>
            </w:pPr>
          </w:p>
        </w:tc>
        <w:tc>
          <w:tcPr>
            <w:tcW w:w="5629" w:type="dxa"/>
            <w:vMerge/>
            <w:tcBorders>
              <w:top w:val="nil"/>
              <w:left w:val="single" w:sz="4" w:space="0" w:color="000000"/>
              <w:bottom w:val="single" w:sz="4" w:space="0" w:color="000000"/>
              <w:right w:val="single" w:sz="4" w:space="0" w:color="000000"/>
            </w:tcBorders>
          </w:tcPr>
          <w:p>
            <w:pPr>
              <w:rPr>
                <w:sz w:val="2"/>
                <w:szCs w:val="2"/>
              </w:rPr>
            </w:pPr>
          </w:p>
        </w:tc>
        <w:tc>
          <w:tcPr>
            <w:tcW w:w="970" w:type="dxa"/>
            <w:tcBorders>
              <w:top w:val="nil"/>
              <w:left w:val="single" w:sz="4" w:space="0" w:color="000000"/>
              <w:bottom w:val="nil"/>
              <w:right w:val="single" w:sz="4" w:space="0" w:color="000000"/>
            </w:tcBorders>
          </w:tcPr>
          <w:p>
            <w:pPr>
              <w:pStyle w:val="TableParagraph"/>
              <w:spacing w:line="261" w:lineRule="exact"/>
              <w:ind w:left="175"/>
              <w:rPr>
                <w:sz w:val="21"/>
              </w:rPr>
            </w:pPr>
            <w:r>
              <w:rPr>
                <w:w w:val="95"/>
                <w:sz w:val="21"/>
              </w:rPr>
              <w:t>用水水</w:t>
            </w:r>
          </w:p>
          <w:p>
            <w:pPr>
              <w:pStyle w:val="TableParagraph"/>
              <w:spacing w:before="2" w:line="242" w:lineRule="exact"/>
              <w:ind w:left="175"/>
              <w:rPr>
                <w:sz w:val="21"/>
              </w:rPr>
            </w:pPr>
            <w:r>
              <w:rPr>
                <w:w w:val="95"/>
                <w:sz w:val="21"/>
              </w:rPr>
              <w:t>源保护</w:t>
            </w:r>
          </w:p>
        </w:tc>
        <w:tc>
          <w:tcPr>
            <w:tcW w:w="754" w:type="dxa"/>
            <w:tcBorders>
              <w:top w:val="nil"/>
              <w:left w:val="single" w:sz="4" w:space="0" w:color="000000"/>
              <w:bottom w:val="nil"/>
            </w:tcBorders>
          </w:tcPr>
          <w:p>
            <w:pPr>
              <w:pStyle w:val="TableParagraph"/>
              <w:spacing w:before="128"/>
              <w:ind w:right="87"/>
              <w:jc w:val="center"/>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395"/>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rPr>
                <w:rFonts w:ascii="Times New Roman"/>
                <w:sz w:val="20"/>
              </w:rPr>
            </w:pPr>
          </w:p>
        </w:tc>
        <w:tc>
          <w:tcPr>
            <w:tcW w:w="5629" w:type="dxa"/>
            <w:vMerge/>
            <w:tcBorders>
              <w:top w:val="nil"/>
              <w:left w:val="single" w:sz="4" w:space="0" w:color="000000"/>
              <w:bottom w:val="single" w:sz="4" w:space="0" w:color="000000"/>
              <w:right w:val="single" w:sz="4" w:space="0" w:color="000000"/>
            </w:tcBorders>
          </w:tcPr>
          <w:p>
            <w:pPr>
              <w:rPr>
                <w:sz w:val="2"/>
                <w:szCs w:val="2"/>
              </w:rPr>
            </w:pPr>
          </w:p>
        </w:tc>
        <w:tc>
          <w:tcPr>
            <w:tcW w:w="970" w:type="dxa"/>
            <w:tcBorders>
              <w:top w:val="nil"/>
              <w:left w:val="single" w:sz="4" w:space="0" w:color="000000"/>
              <w:bottom w:val="single" w:sz="4" w:space="0" w:color="000000"/>
              <w:right w:val="single" w:sz="4" w:space="0" w:color="000000"/>
            </w:tcBorders>
          </w:tcPr>
          <w:p>
            <w:pPr>
              <w:pStyle w:val="TableParagraph"/>
              <w:spacing w:line="261" w:lineRule="exact"/>
              <w:ind w:left="151" w:right="132"/>
              <w:jc w:val="center"/>
              <w:rPr>
                <w:sz w:val="21"/>
              </w:rPr>
            </w:pPr>
            <w:r>
              <w:rPr>
                <w:sz w:val="21"/>
              </w:rPr>
              <w:t>区内</w:t>
            </w:r>
          </w:p>
        </w:tc>
        <w:tc>
          <w:tcPr>
            <w:tcW w:w="754" w:type="dxa"/>
            <w:tcBorders>
              <w:top w:val="nil"/>
              <w:left w:val="single" w:sz="4" w:space="0" w:color="000000"/>
              <w:bottom w:val="single" w:sz="4" w:space="0" w:color="000000"/>
            </w:tcBorders>
          </w:tcPr>
          <w:p>
            <w:pPr>
              <w:pStyle w:val="TableParagraph"/>
              <w:rPr>
                <w:rFonts w:ascii="Times New Roman"/>
                <w:sz w:val="20"/>
              </w:rPr>
            </w:pPr>
          </w:p>
        </w:tc>
      </w:tr>
      <w:tr>
        <w:tblPrEx>
          <w:tblW w:w="0" w:type="auto"/>
          <w:jc w:val="left"/>
          <w:tblInd w:w="228" w:type="dxa"/>
          <w:tblLayout w:type="fixed"/>
          <w:tblCellMar>
            <w:top w:w="0" w:type="dxa"/>
            <w:left w:w="0" w:type="dxa"/>
            <w:bottom w:w="0" w:type="dxa"/>
            <w:right w:w="0" w:type="dxa"/>
          </w:tblCellMar>
          <w:tblLook w:val="01E0"/>
        </w:tblPrEx>
        <w:trPr>
          <w:trHeight w:val="813"/>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spacing w:before="22" w:line="242" w:lineRule="auto"/>
              <w:ind w:left="178" w:right="155"/>
              <w:rPr>
                <w:sz w:val="21"/>
              </w:rPr>
            </w:pPr>
            <w:r>
              <w:rPr>
                <w:spacing w:val="-9"/>
                <w:sz w:val="21"/>
              </w:rPr>
              <w:t>《长</w:t>
            </w:r>
            <w:r>
              <w:rPr>
                <w:spacing w:val="-9"/>
                <w:w w:val="95"/>
                <w:sz w:val="21"/>
              </w:rPr>
              <w:t>江经</w:t>
            </w:r>
          </w:p>
          <w:p>
            <w:pPr>
              <w:pStyle w:val="TableParagraph"/>
              <w:spacing w:before="1" w:line="226" w:lineRule="exact"/>
              <w:ind w:left="178"/>
              <w:rPr>
                <w:sz w:val="21"/>
              </w:rPr>
            </w:pPr>
            <w:r>
              <w:rPr>
                <w:spacing w:val="-1"/>
                <w:w w:val="95"/>
                <w:sz w:val="21"/>
              </w:rPr>
              <w:t>济带</w:t>
            </w:r>
          </w:p>
        </w:tc>
        <w:tc>
          <w:tcPr>
            <w:tcW w:w="5629" w:type="dxa"/>
            <w:tcBorders>
              <w:top w:val="single" w:sz="4" w:space="0" w:color="000000"/>
              <w:left w:val="single" w:sz="4" w:space="0" w:color="000000"/>
              <w:bottom w:val="nil"/>
              <w:right w:val="single" w:sz="4" w:space="0" w:color="000000"/>
            </w:tcBorders>
          </w:tcPr>
          <w:p>
            <w:pPr>
              <w:pStyle w:val="TableParagraph"/>
              <w:spacing w:line="260" w:lineRule="exact"/>
              <w:ind w:left="113" w:firstLine="28"/>
              <w:rPr>
                <w:sz w:val="21"/>
              </w:rPr>
            </w:pPr>
            <w:r>
              <w:rPr>
                <w:rFonts w:ascii="Times New Roman" w:eastAsia="Times New Roman"/>
                <w:w w:val="95"/>
                <w:sz w:val="21"/>
              </w:rPr>
              <w:t>4</w:t>
            </w:r>
            <w:r>
              <w:rPr>
                <w:w w:val="95"/>
                <w:sz w:val="21"/>
              </w:rPr>
              <w:t>、禁止在国家级和省级水产种质资源保护区的岸线和河段</w:t>
            </w:r>
          </w:p>
          <w:p>
            <w:pPr>
              <w:pStyle w:val="TableParagraph"/>
              <w:spacing w:before="3" w:line="270" w:lineRule="atLeast"/>
              <w:ind w:left="113" w:right="45"/>
              <w:rPr>
                <w:sz w:val="21"/>
              </w:rPr>
            </w:pPr>
            <w:r>
              <w:rPr>
                <w:w w:val="95"/>
                <w:sz w:val="21"/>
              </w:rPr>
              <w:t xml:space="preserve">范围内新建围湖造田、围海造地或围填海等投资建设项目。 </w:t>
            </w:r>
            <w:r>
              <w:rPr>
                <w:spacing w:val="-3"/>
                <w:sz w:val="21"/>
              </w:rPr>
              <w:t>禁止在国家湿地公园的岸线和河段范围内挖沙、采矿，以及</w:t>
            </w:r>
          </w:p>
        </w:tc>
        <w:tc>
          <w:tcPr>
            <w:tcW w:w="970"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spacing w:before="169"/>
              <w:ind w:left="151" w:right="133"/>
              <w:jc w:val="center"/>
              <w:rPr>
                <w:sz w:val="21"/>
              </w:rPr>
            </w:pPr>
            <w:r>
              <w:rPr>
                <w:sz w:val="21"/>
              </w:rPr>
              <w:t>不涉及</w:t>
            </w:r>
          </w:p>
        </w:tc>
        <w:tc>
          <w:tcPr>
            <w:tcW w:w="754" w:type="dxa"/>
            <w:tcBorders>
              <w:top w:val="single" w:sz="4" w:space="0" w:color="000000"/>
              <w:left w:val="single" w:sz="4" w:space="0" w:color="000000"/>
              <w:bottom w:val="nil"/>
            </w:tcBorders>
          </w:tcPr>
          <w:p>
            <w:pPr>
              <w:pStyle w:val="TableParagraph"/>
              <w:rPr>
                <w:rFonts w:ascii="Times New Roman"/>
                <w:sz w:val="20"/>
              </w:rPr>
            </w:pPr>
          </w:p>
          <w:p>
            <w:pPr>
              <w:pStyle w:val="TableParagraph"/>
              <w:spacing w:before="169"/>
              <w:ind w:right="87"/>
              <w:jc w:val="center"/>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242"/>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spacing w:before="5" w:line="218" w:lineRule="exact"/>
              <w:ind w:right="155"/>
              <w:jc w:val="right"/>
              <w:rPr>
                <w:sz w:val="21"/>
              </w:rPr>
            </w:pPr>
            <w:r>
              <w:rPr>
                <w:w w:val="95"/>
                <w:sz w:val="21"/>
              </w:rPr>
              <w:t>发展</w:t>
            </w:r>
          </w:p>
        </w:tc>
        <w:tc>
          <w:tcPr>
            <w:tcW w:w="5629" w:type="dxa"/>
            <w:tcBorders>
              <w:top w:val="nil"/>
              <w:left w:val="single" w:sz="4" w:space="0" w:color="000000"/>
              <w:bottom w:val="single" w:sz="4" w:space="0" w:color="000000"/>
              <w:right w:val="single" w:sz="4" w:space="0" w:color="000000"/>
            </w:tcBorders>
          </w:tcPr>
          <w:p>
            <w:pPr>
              <w:pStyle w:val="TableParagraph"/>
              <w:spacing w:line="223" w:lineRule="exact"/>
              <w:ind w:left="43" w:right="26"/>
              <w:jc w:val="center"/>
              <w:rPr>
                <w:sz w:val="21"/>
              </w:rPr>
            </w:pPr>
            <w:r>
              <w:rPr>
                <w:sz w:val="21"/>
              </w:rPr>
              <w:t>任何不符合主体功能定位的投资建设项目。</w:t>
            </w:r>
          </w:p>
        </w:tc>
        <w:tc>
          <w:tcPr>
            <w:tcW w:w="970" w:type="dxa"/>
            <w:tcBorders>
              <w:top w:val="nil"/>
              <w:left w:val="single" w:sz="4" w:space="0" w:color="000000"/>
              <w:bottom w:val="single" w:sz="4" w:space="0" w:color="000000"/>
              <w:right w:val="single" w:sz="4" w:space="0" w:color="000000"/>
            </w:tcBorders>
          </w:tcPr>
          <w:p>
            <w:pPr>
              <w:pStyle w:val="TableParagraph"/>
              <w:rPr>
                <w:rFonts w:ascii="Times New Roman"/>
                <w:sz w:val="16"/>
              </w:rPr>
            </w:pPr>
          </w:p>
        </w:tc>
        <w:tc>
          <w:tcPr>
            <w:tcW w:w="754" w:type="dxa"/>
            <w:tcBorders>
              <w:top w:val="nil"/>
              <w:left w:val="single" w:sz="4" w:space="0" w:color="000000"/>
              <w:bottom w:val="single" w:sz="4" w:space="0" w:color="000000"/>
            </w:tcBorders>
          </w:tcPr>
          <w:p>
            <w:pPr>
              <w:pStyle w:val="TableParagraph"/>
              <w:rPr>
                <w:rFonts w:ascii="Times New Roman"/>
                <w:sz w:val="16"/>
              </w:rPr>
            </w:pPr>
          </w:p>
        </w:tc>
      </w:tr>
      <w:tr>
        <w:tblPrEx>
          <w:tblW w:w="0" w:type="auto"/>
          <w:jc w:val="left"/>
          <w:tblInd w:w="228" w:type="dxa"/>
          <w:tblLayout w:type="fixed"/>
          <w:tblCellMar>
            <w:top w:w="0" w:type="dxa"/>
            <w:left w:w="0" w:type="dxa"/>
            <w:bottom w:w="0" w:type="dxa"/>
            <w:right w:w="0" w:type="dxa"/>
          </w:tblCellMar>
          <w:tblLook w:val="01E0"/>
        </w:tblPrEx>
        <w:trPr>
          <w:trHeight w:val="276"/>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spacing w:before="16" w:line="240" w:lineRule="exact"/>
              <w:ind w:right="155"/>
              <w:jc w:val="right"/>
              <w:rPr>
                <w:sz w:val="21"/>
              </w:rPr>
            </w:pPr>
            <w:r>
              <w:rPr>
                <w:w w:val="95"/>
                <w:sz w:val="21"/>
              </w:rPr>
              <w:t>负面</w:t>
            </w:r>
          </w:p>
        </w:tc>
        <w:tc>
          <w:tcPr>
            <w:tcW w:w="5629"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3" w:firstLine="28"/>
              <w:jc w:val="both"/>
              <w:rPr>
                <w:sz w:val="21"/>
              </w:rPr>
            </w:pPr>
            <w:r>
              <w:rPr>
                <w:rFonts w:ascii="Times New Roman" w:eastAsia="Times New Roman"/>
                <w:sz w:val="21"/>
              </w:rPr>
              <w:t>5</w:t>
            </w:r>
            <w:r>
              <w:rPr>
                <w:sz w:val="21"/>
              </w:rPr>
              <w:t>、禁止违法利用、占用长江流域河湖岸线。禁止在《长江</w:t>
            </w:r>
            <w:r>
              <w:rPr>
                <w:spacing w:val="-4"/>
                <w:w w:val="95"/>
                <w:sz w:val="21"/>
              </w:rPr>
              <w:t xml:space="preserve">岸线保护和开发利用总体规划》划定的岸线保护区和保留期 </w:t>
            </w:r>
            <w:r>
              <w:rPr>
                <w:spacing w:val="-6"/>
                <w:w w:val="95"/>
                <w:sz w:val="21"/>
              </w:rPr>
              <w:t xml:space="preserve">内投资建设除事关公共安全及公众利益的防洪护岸、河道治 </w:t>
            </w:r>
            <w:r>
              <w:rPr>
                <w:spacing w:val="-8"/>
                <w:w w:val="95"/>
                <w:sz w:val="21"/>
              </w:rPr>
              <w:t xml:space="preserve">理、供水、生态环境保护、航道整治、国家重要挤出设施外 </w:t>
            </w:r>
            <w:r>
              <w:rPr>
                <w:spacing w:val="-9"/>
                <w:w w:val="95"/>
                <w:sz w:val="21"/>
              </w:rPr>
              <w:t xml:space="preserve">的项目。禁止在《全国重要江河湖泊水功能区划》划定的河 </w:t>
            </w:r>
            <w:r>
              <w:rPr>
                <w:spacing w:val="-11"/>
                <w:w w:val="95"/>
                <w:sz w:val="21"/>
              </w:rPr>
              <w:t>段及湖泊保护区、保留区内投资建设不利于水资源及自然生</w:t>
            </w:r>
          </w:p>
          <w:p>
            <w:pPr>
              <w:pStyle w:val="TableParagraph"/>
              <w:tabs>
                <w:tab w:val="left" w:pos="2083"/>
              </w:tabs>
              <w:spacing w:line="250" w:lineRule="exact"/>
              <w:ind w:left="-122"/>
              <w:jc w:val="both"/>
              <w:rPr>
                <w:sz w:val="21"/>
              </w:rPr>
            </w:pPr>
            <w:r>
              <w:rPr>
                <w:position w:val="1"/>
                <w:sz w:val="21"/>
              </w:rPr>
              <w:t>》</w:t>
              <w:tab/>
            </w:r>
            <w:r>
              <w:rPr>
                <w:sz w:val="21"/>
              </w:rPr>
              <w:t>态保护的项目。</w:t>
            </w:r>
          </w:p>
        </w:tc>
        <w:tc>
          <w:tcPr>
            <w:tcW w:w="970"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54" w:type="dxa"/>
            <w:tcBorders>
              <w:top w:val="single" w:sz="4" w:space="0" w:color="000000"/>
              <w:left w:val="single" w:sz="4" w:space="0" w:color="000000"/>
              <w:bottom w:val="nil"/>
            </w:tcBorders>
          </w:tcPr>
          <w:p>
            <w:pPr>
              <w:pStyle w:val="TableParagraph"/>
              <w:rPr>
                <w:rFonts w:ascii="Times New Roman"/>
                <w:sz w:val="20"/>
              </w:rPr>
            </w:pPr>
          </w:p>
        </w:tc>
      </w:tr>
      <w:tr>
        <w:tblPrEx>
          <w:tblW w:w="0" w:type="auto"/>
          <w:jc w:val="left"/>
          <w:tblInd w:w="228" w:type="dxa"/>
          <w:tblLayout w:type="fixed"/>
          <w:tblCellMar>
            <w:top w:w="0" w:type="dxa"/>
            <w:left w:w="0" w:type="dxa"/>
            <w:bottom w:w="0" w:type="dxa"/>
            <w:right w:w="0" w:type="dxa"/>
          </w:tblCellMar>
          <w:tblLook w:val="01E0"/>
        </w:tblPrEx>
        <w:trPr>
          <w:trHeight w:val="252"/>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spacing w:line="232" w:lineRule="exact"/>
              <w:ind w:right="155"/>
              <w:jc w:val="right"/>
              <w:rPr>
                <w:sz w:val="21"/>
              </w:rPr>
            </w:pPr>
            <w:r>
              <w:rPr>
                <w:w w:val="95"/>
                <w:sz w:val="21"/>
              </w:rPr>
              <w:t>清单</w:t>
            </w:r>
          </w:p>
        </w:tc>
        <w:tc>
          <w:tcPr>
            <w:tcW w:w="5629" w:type="dxa"/>
            <w:vMerge/>
            <w:tcBorders>
              <w:top w:val="nil"/>
              <w:left w:val="single" w:sz="4" w:space="0" w:color="000000"/>
              <w:bottom w:val="single" w:sz="4" w:space="0" w:color="000000"/>
              <w:right w:val="single" w:sz="4" w:space="0" w:color="000000"/>
            </w:tcBorders>
          </w:tcPr>
          <w:p>
            <w:pPr>
              <w:rPr>
                <w:sz w:val="2"/>
                <w:szCs w:val="2"/>
              </w:rPr>
            </w:pPr>
          </w:p>
        </w:tc>
        <w:tc>
          <w:tcPr>
            <w:tcW w:w="970" w:type="dxa"/>
            <w:tcBorders>
              <w:top w:val="nil"/>
              <w:left w:val="single" w:sz="4" w:space="0" w:color="000000"/>
              <w:bottom w:val="nil"/>
              <w:right w:val="single" w:sz="4" w:space="0" w:color="000000"/>
            </w:tcBorders>
          </w:tcPr>
          <w:p>
            <w:pPr>
              <w:pStyle w:val="TableParagraph"/>
              <w:rPr>
                <w:rFonts w:ascii="Times New Roman"/>
                <w:sz w:val="18"/>
              </w:rPr>
            </w:pPr>
          </w:p>
        </w:tc>
        <w:tc>
          <w:tcPr>
            <w:tcW w:w="754" w:type="dxa"/>
            <w:tcBorders>
              <w:top w:val="nil"/>
              <w:left w:val="single" w:sz="4" w:space="0" w:color="000000"/>
              <w:bottom w:val="nil"/>
            </w:tcBorders>
          </w:tcPr>
          <w:p>
            <w:pPr>
              <w:pStyle w:val="TableParagraph"/>
              <w:rPr>
                <w:rFonts w:ascii="Times New Roman"/>
                <w:sz w:val="18"/>
              </w:rPr>
            </w:pPr>
          </w:p>
        </w:tc>
      </w:tr>
      <w:tr>
        <w:tblPrEx>
          <w:tblW w:w="0" w:type="auto"/>
          <w:jc w:val="left"/>
          <w:tblInd w:w="228" w:type="dxa"/>
          <w:tblLayout w:type="fixed"/>
          <w:tblCellMar>
            <w:top w:w="0" w:type="dxa"/>
            <w:left w:w="0" w:type="dxa"/>
            <w:bottom w:w="0" w:type="dxa"/>
            <w:right w:w="0" w:type="dxa"/>
          </w:tblCellMar>
          <w:tblLook w:val="01E0"/>
        </w:tblPrEx>
        <w:trPr>
          <w:trHeight w:val="242"/>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spacing w:line="223" w:lineRule="exact"/>
              <w:ind w:right="155"/>
              <w:jc w:val="right"/>
              <w:rPr>
                <w:sz w:val="21"/>
              </w:rPr>
            </w:pPr>
            <w:r>
              <w:rPr>
                <w:w w:val="95"/>
                <w:sz w:val="21"/>
              </w:rPr>
              <w:t>指南</w:t>
            </w:r>
          </w:p>
        </w:tc>
        <w:tc>
          <w:tcPr>
            <w:tcW w:w="5629" w:type="dxa"/>
            <w:vMerge/>
            <w:tcBorders>
              <w:top w:val="nil"/>
              <w:left w:val="single" w:sz="4" w:space="0" w:color="000000"/>
              <w:bottom w:val="single" w:sz="4" w:space="0" w:color="000000"/>
              <w:right w:val="single" w:sz="4" w:space="0" w:color="000000"/>
            </w:tcBorders>
          </w:tcPr>
          <w:p>
            <w:pPr>
              <w:rPr>
                <w:sz w:val="2"/>
                <w:szCs w:val="2"/>
              </w:rPr>
            </w:pPr>
          </w:p>
        </w:tc>
        <w:tc>
          <w:tcPr>
            <w:tcW w:w="970" w:type="dxa"/>
            <w:tcBorders>
              <w:top w:val="nil"/>
              <w:left w:val="single" w:sz="4" w:space="0" w:color="000000"/>
              <w:bottom w:val="nil"/>
              <w:right w:val="single" w:sz="4" w:space="0" w:color="000000"/>
            </w:tcBorders>
          </w:tcPr>
          <w:p>
            <w:pPr>
              <w:pStyle w:val="TableParagraph"/>
              <w:rPr>
                <w:rFonts w:ascii="Times New Roman"/>
                <w:sz w:val="16"/>
              </w:rPr>
            </w:pPr>
          </w:p>
        </w:tc>
        <w:tc>
          <w:tcPr>
            <w:tcW w:w="754" w:type="dxa"/>
            <w:tcBorders>
              <w:top w:val="nil"/>
              <w:left w:val="single" w:sz="4" w:space="0" w:color="000000"/>
              <w:bottom w:val="nil"/>
            </w:tcBorders>
          </w:tcPr>
          <w:p>
            <w:pPr>
              <w:pStyle w:val="TableParagraph"/>
              <w:rPr>
                <w:rFonts w:ascii="Times New Roman"/>
                <w:sz w:val="16"/>
              </w:rPr>
            </w:pPr>
          </w:p>
        </w:tc>
      </w:tr>
      <w:tr>
        <w:tblPrEx>
          <w:tblW w:w="0" w:type="auto"/>
          <w:jc w:val="left"/>
          <w:tblInd w:w="228" w:type="dxa"/>
          <w:tblLayout w:type="fixed"/>
          <w:tblCellMar>
            <w:top w:w="0" w:type="dxa"/>
            <w:left w:w="0" w:type="dxa"/>
            <w:bottom w:w="0" w:type="dxa"/>
            <w:right w:w="0" w:type="dxa"/>
          </w:tblCellMar>
          <w:tblLook w:val="01E0"/>
        </w:tblPrEx>
        <w:trPr>
          <w:trHeight w:val="260"/>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spacing w:line="240" w:lineRule="exact"/>
              <w:ind w:right="155"/>
              <w:jc w:val="right"/>
              <w:rPr>
                <w:sz w:val="21"/>
              </w:rPr>
            </w:pPr>
            <w:r>
              <w:rPr>
                <w:w w:val="95"/>
                <w:sz w:val="21"/>
              </w:rPr>
              <w:t>（试</w:t>
            </w:r>
          </w:p>
        </w:tc>
        <w:tc>
          <w:tcPr>
            <w:tcW w:w="5629" w:type="dxa"/>
            <w:vMerge/>
            <w:tcBorders>
              <w:top w:val="nil"/>
              <w:left w:val="single" w:sz="4" w:space="0" w:color="000000"/>
              <w:bottom w:val="single" w:sz="4" w:space="0" w:color="000000"/>
              <w:right w:val="single" w:sz="4" w:space="0" w:color="000000"/>
            </w:tcBorders>
          </w:tcPr>
          <w:p>
            <w:pPr>
              <w:rPr>
                <w:sz w:val="2"/>
                <w:szCs w:val="2"/>
              </w:rPr>
            </w:pPr>
          </w:p>
        </w:tc>
        <w:tc>
          <w:tcPr>
            <w:tcW w:w="970" w:type="dxa"/>
            <w:tcBorders>
              <w:top w:val="nil"/>
              <w:left w:val="single" w:sz="4" w:space="0" w:color="000000"/>
              <w:bottom w:val="nil"/>
              <w:right w:val="single" w:sz="4" w:space="0" w:color="000000"/>
            </w:tcBorders>
          </w:tcPr>
          <w:p>
            <w:pPr>
              <w:pStyle w:val="TableParagraph"/>
              <w:spacing w:line="241" w:lineRule="exact"/>
              <w:ind w:left="151" w:right="133"/>
              <w:jc w:val="center"/>
              <w:rPr>
                <w:sz w:val="21"/>
              </w:rPr>
            </w:pPr>
            <w:r>
              <w:rPr>
                <w:sz w:val="21"/>
              </w:rPr>
              <w:t>不涉及</w:t>
            </w:r>
          </w:p>
        </w:tc>
        <w:tc>
          <w:tcPr>
            <w:tcW w:w="754" w:type="dxa"/>
            <w:tcBorders>
              <w:top w:val="nil"/>
              <w:left w:val="single" w:sz="4" w:space="0" w:color="000000"/>
              <w:bottom w:val="nil"/>
            </w:tcBorders>
          </w:tcPr>
          <w:p>
            <w:pPr>
              <w:pStyle w:val="TableParagraph"/>
              <w:spacing w:line="241" w:lineRule="exact"/>
              <w:ind w:right="87"/>
              <w:jc w:val="center"/>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784"/>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spacing w:line="260" w:lineRule="exact"/>
              <w:ind w:left="178"/>
              <w:rPr>
                <w:sz w:val="21"/>
              </w:rPr>
            </w:pPr>
            <w:r>
              <w:rPr>
                <w:spacing w:val="-1"/>
                <w:w w:val="95"/>
                <w:sz w:val="21"/>
              </w:rPr>
              <w:t>行，</w:t>
            </w:r>
          </w:p>
          <w:p>
            <w:pPr>
              <w:pStyle w:val="TableParagraph"/>
              <w:spacing w:before="4"/>
              <w:ind w:left="178"/>
              <w:rPr>
                <w:rFonts w:ascii="Times New Roman"/>
                <w:sz w:val="21"/>
              </w:rPr>
            </w:pPr>
            <w:r>
              <w:rPr>
                <w:rFonts w:ascii="Times New Roman"/>
                <w:sz w:val="21"/>
              </w:rPr>
              <w:t>2022</w:t>
            </w:r>
          </w:p>
          <w:p>
            <w:pPr>
              <w:pStyle w:val="TableParagraph"/>
              <w:spacing w:before="1" w:line="258" w:lineRule="exact"/>
              <w:ind w:left="118"/>
              <w:rPr>
                <w:sz w:val="21"/>
              </w:rPr>
            </w:pPr>
            <w:r>
              <w:rPr>
                <w:sz w:val="21"/>
              </w:rPr>
              <w:t>年版</w:t>
            </w:r>
            <w:r>
              <w:rPr>
                <w:spacing w:val="-106"/>
                <w:sz w:val="21"/>
              </w:rPr>
              <w:t>）</w:t>
            </w:r>
          </w:p>
        </w:tc>
        <w:tc>
          <w:tcPr>
            <w:tcW w:w="5629" w:type="dxa"/>
            <w:vMerge/>
            <w:tcBorders>
              <w:top w:val="nil"/>
              <w:left w:val="single" w:sz="4" w:space="0" w:color="000000"/>
              <w:bottom w:val="single" w:sz="4" w:space="0" w:color="000000"/>
              <w:right w:val="single" w:sz="4" w:space="0" w:color="000000"/>
            </w:tcBorders>
          </w:tcPr>
          <w:p>
            <w:pPr>
              <w:rPr>
                <w:sz w:val="2"/>
                <w:szCs w:val="2"/>
              </w:rPr>
            </w:pPr>
          </w:p>
        </w:tc>
        <w:tc>
          <w:tcPr>
            <w:tcW w:w="970"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754" w:type="dxa"/>
            <w:tcBorders>
              <w:top w:val="nil"/>
              <w:left w:val="single" w:sz="4" w:space="0" w:color="000000"/>
              <w:bottom w:val="single" w:sz="4" w:space="0" w:color="000000"/>
            </w:tcBorders>
          </w:tcPr>
          <w:p>
            <w:pPr>
              <w:pStyle w:val="TableParagraph"/>
              <w:rPr>
                <w:rFonts w:ascii="Times New Roman"/>
                <w:sz w:val="20"/>
              </w:rPr>
            </w:pPr>
          </w:p>
        </w:tc>
      </w:tr>
      <w:tr>
        <w:tblPrEx>
          <w:tblW w:w="0" w:type="auto"/>
          <w:jc w:val="left"/>
          <w:tblInd w:w="228" w:type="dxa"/>
          <w:tblLayout w:type="fixed"/>
          <w:tblCellMar>
            <w:top w:w="0" w:type="dxa"/>
            <w:left w:w="0" w:type="dxa"/>
            <w:bottom w:w="0" w:type="dxa"/>
            <w:right w:w="0" w:type="dxa"/>
          </w:tblCellMar>
          <w:tblLook w:val="01E0"/>
        </w:tblPrEx>
        <w:trPr>
          <w:trHeight w:val="534"/>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rPr>
                <w:rFonts w:ascii="Times New Roman"/>
                <w:sz w:val="20"/>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13"/>
              <w:rPr>
                <w:sz w:val="21"/>
              </w:rPr>
            </w:pPr>
            <w:r>
              <w:rPr>
                <w:rFonts w:ascii="Times New Roman" w:eastAsia="Times New Roman"/>
                <w:sz w:val="21"/>
              </w:rPr>
              <w:t>6</w:t>
            </w:r>
            <w:r>
              <w:rPr>
                <w:sz w:val="21"/>
              </w:rPr>
              <w:t>、禁止未经许可在长江干支流及湖泊新设、改设或扩大排</w:t>
            </w:r>
          </w:p>
          <w:p>
            <w:pPr>
              <w:pStyle w:val="TableParagraph"/>
              <w:spacing w:before="2" w:line="248" w:lineRule="exact"/>
              <w:ind w:left="113"/>
              <w:rPr>
                <w:sz w:val="21"/>
              </w:rPr>
            </w:pPr>
            <w:r>
              <w:rPr>
                <w:sz w:val="21"/>
              </w:rPr>
              <w:t>污口</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129"/>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129"/>
              <w:ind w:right="87"/>
              <w:jc w:val="center"/>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535"/>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rPr>
                <w:rFonts w:ascii="Times New Roman"/>
                <w:sz w:val="20"/>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43" w:right="26"/>
              <w:jc w:val="center"/>
              <w:rPr>
                <w:sz w:val="21"/>
              </w:rPr>
            </w:pPr>
            <w:r>
              <w:rPr>
                <w:rFonts w:ascii="Times New Roman" w:eastAsia="Times New Roman" w:hAnsi="Times New Roman"/>
                <w:sz w:val="21"/>
              </w:rPr>
              <w:t>7</w:t>
            </w:r>
            <w:r>
              <w:rPr>
                <w:sz w:val="21"/>
              </w:rPr>
              <w:t>、禁止在</w:t>
            </w:r>
            <w:r>
              <w:rPr>
                <w:rFonts w:ascii="黑体" w:eastAsia="黑体" w:hAnsi="黑体" w:hint="eastAsia"/>
                <w:sz w:val="21"/>
              </w:rPr>
              <w:t>“</w:t>
            </w:r>
            <w:r>
              <w:rPr>
                <w:sz w:val="21"/>
              </w:rPr>
              <w:t>一江一口两湖七河</w:t>
            </w:r>
            <w:r>
              <w:rPr>
                <w:rFonts w:ascii="黑体" w:eastAsia="黑体" w:hAnsi="黑体" w:hint="eastAsia"/>
                <w:sz w:val="21"/>
              </w:rPr>
              <w:t>”</w:t>
            </w:r>
            <w:r>
              <w:rPr>
                <w:sz w:val="21"/>
              </w:rPr>
              <w:t xml:space="preserve">和 </w:t>
            </w:r>
            <w:r>
              <w:rPr>
                <w:rFonts w:ascii="Times New Roman" w:eastAsia="Times New Roman" w:hAnsi="Times New Roman"/>
                <w:sz w:val="21"/>
              </w:rPr>
              <w:t xml:space="preserve">332 </w:t>
            </w:r>
            <w:r>
              <w:rPr>
                <w:sz w:val="21"/>
              </w:rPr>
              <w:t>个水生生物保护区</w:t>
            </w:r>
          </w:p>
          <w:p>
            <w:pPr>
              <w:pStyle w:val="TableParagraph"/>
              <w:spacing w:before="4" w:line="246" w:lineRule="exact"/>
              <w:ind w:left="44" w:right="26"/>
              <w:jc w:val="center"/>
              <w:rPr>
                <w:rFonts w:ascii="黑体" w:eastAsia="黑体" w:hint="eastAsia"/>
                <w:sz w:val="21"/>
              </w:rPr>
            </w:pPr>
            <w:r>
              <w:rPr>
                <w:sz w:val="21"/>
              </w:rPr>
              <w:t>开展生产性捕捞</w:t>
            </w:r>
            <w:r>
              <w:rPr>
                <w:rFonts w:ascii="黑体" w:eastAsia="黑体" w:hint="eastAsia"/>
                <w:sz w:val="21"/>
              </w:rPr>
              <w:t>。</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132"/>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132"/>
              <w:ind w:right="87"/>
              <w:jc w:val="center"/>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1351"/>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rPr>
                <w:rFonts w:ascii="Times New Roman"/>
                <w:sz w:val="20"/>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5" w:firstLine="28"/>
              <w:rPr>
                <w:sz w:val="21"/>
              </w:rPr>
            </w:pPr>
            <w:r>
              <w:rPr>
                <w:rFonts w:ascii="Times New Roman" w:eastAsia="Times New Roman"/>
                <w:sz w:val="21"/>
              </w:rPr>
              <w:t>8</w:t>
            </w:r>
            <w:r>
              <w:rPr>
                <w:sz w:val="21"/>
              </w:rPr>
              <w:t>、禁止在长江干支流、重要湖泊岸线一公里范围内新建、</w:t>
            </w:r>
            <w:r>
              <w:rPr>
                <w:spacing w:val="-4"/>
                <w:sz w:val="21"/>
              </w:rPr>
              <w:t>扩建化工园区和化工项目。禁止在长江干支流岸线三公里范</w:t>
            </w:r>
            <w:r>
              <w:rPr>
                <w:spacing w:val="-12"/>
                <w:w w:val="95"/>
                <w:sz w:val="21"/>
              </w:rPr>
              <w:t xml:space="preserve">围内和重要支流岸线一公里范围内新建、改建、扩建尾矿库、 </w:t>
            </w:r>
            <w:r>
              <w:rPr>
                <w:spacing w:val="-12"/>
                <w:sz w:val="21"/>
              </w:rPr>
              <w:t>冶炼渣库和磷石膏库，以提升安全、生态环境保护水平为目</w:t>
            </w:r>
          </w:p>
          <w:p>
            <w:pPr>
              <w:pStyle w:val="TableParagraph"/>
              <w:spacing w:line="248" w:lineRule="exact"/>
              <w:ind w:left="2083"/>
              <w:rPr>
                <w:sz w:val="21"/>
              </w:rPr>
            </w:pPr>
            <w:r>
              <w:rPr>
                <w:sz w:val="21"/>
              </w:rPr>
              <w:t>的的改建除外。</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ind w:right="87"/>
              <w:jc w:val="center"/>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535"/>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nil"/>
              <w:right w:val="single" w:sz="4" w:space="0" w:color="000000"/>
            </w:tcBorders>
          </w:tcPr>
          <w:p>
            <w:pPr>
              <w:pStyle w:val="TableParagraph"/>
              <w:rPr>
                <w:rFonts w:ascii="Times New Roman"/>
                <w:sz w:val="20"/>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13" w:right="-15"/>
              <w:rPr>
                <w:sz w:val="21"/>
              </w:rPr>
            </w:pPr>
            <w:r>
              <w:rPr>
                <w:rFonts w:ascii="Times New Roman" w:eastAsia="Times New Roman"/>
                <w:w w:val="95"/>
                <w:sz w:val="21"/>
              </w:rPr>
              <w:t>9</w:t>
            </w:r>
            <w:r>
              <w:rPr>
                <w:spacing w:val="-7"/>
                <w:w w:val="95"/>
                <w:sz w:val="21"/>
              </w:rPr>
              <w:t>、禁止在合规园区外新建、扩建钢铁、石化、化工、焦化、</w:t>
            </w:r>
          </w:p>
          <w:p>
            <w:pPr>
              <w:pStyle w:val="TableParagraph"/>
              <w:spacing w:before="2" w:line="248" w:lineRule="exact"/>
              <w:ind w:left="1032"/>
              <w:rPr>
                <w:sz w:val="21"/>
              </w:rPr>
            </w:pPr>
            <w:r>
              <w:rPr>
                <w:sz w:val="21"/>
              </w:rPr>
              <w:t>建材、有色、制浆造纸等高污染项目。</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130"/>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130"/>
              <w:ind w:right="87"/>
              <w:jc w:val="center"/>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262"/>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nil"/>
              <w:left w:val="nil"/>
              <w:bottom w:val="single" w:sz="18" w:space="0" w:color="000000"/>
              <w:right w:val="single" w:sz="4" w:space="0" w:color="000000"/>
            </w:tcBorders>
          </w:tcPr>
          <w:p>
            <w:pPr>
              <w:pStyle w:val="TableParagraph"/>
              <w:rPr>
                <w:rFonts w:ascii="Times New Roman"/>
                <w:sz w:val="18"/>
              </w:rPr>
            </w:pPr>
          </w:p>
        </w:tc>
        <w:tc>
          <w:tcPr>
            <w:tcW w:w="5629" w:type="dxa"/>
            <w:tcBorders>
              <w:top w:val="single" w:sz="4" w:space="0" w:color="000000"/>
              <w:left w:val="single" w:sz="4" w:space="0" w:color="000000"/>
              <w:bottom w:val="single" w:sz="18" w:space="0" w:color="000000"/>
              <w:right w:val="single" w:sz="4" w:space="0" w:color="000000"/>
            </w:tcBorders>
          </w:tcPr>
          <w:p>
            <w:pPr>
              <w:pStyle w:val="TableParagraph"/>
              <w:spacing w:line="242" w:lineRule="exact"/>
              <w:ind w:left="43" w:right="26"/>
              <w:jc w:val="center"/>
              <w:rPr>
                <w:sz w:val="21"/>
              </w:rPr>
            </w:pPr>
            <w:r>
              <w:rPr>
                <w:rFonts w:ascii="Times New Roman" w:eastAsia="Times New Roman"/>
                <w:sz w:val="21"/>
              </w:rPr>
              <w:t>10</w:t>
            </w:r>
            <w:r>
              <w:rPr>
                <w:sz w:val="21"/>
              </w:rPr>
              <w:t>、禁止新建、扩建不符合国家石化、现代煤化工等产业布</w:t>
            </w:r>
          </w:p>
        </w:tc>
        <w:tc>
          <w:tcPr>
            <w:tcW w:w="970" w:type="dxa"/>
            <w:tcBorders>
              <w:top w:val="single" w:sz="4" w:space="0" w:color="000000"/>
              <w:left w:val="single" w:sz="4" w:space="0" w:color="000000"/>
              <w:bottom w:val="single" w:sz="18" w:space="0" w:color="000000"/>
              <w:right w:val="single" w:sz="4" w:space="0" w:color="000000"/>
            </w:tcBorders>
          </w:tcPr>
          <w:p>
            <w:pPr>
              <w:pStyle w:val="TableParagraph"/>
              <w:spacing w:line="242" w:lineRule="exact"/>
              <w:ind w:left="151" w:right="133"/>
              <w:jc w:val="center"/>
              <w:rPr>
                <w:sz w:val="21"/>
              </w:rPr>
            </w:pPr>
            <w:r>
              <w:rPr>
                <w:sz w:val="21"/>
              </w:rPr>
              <w:t>不涉及</w:t>
            </w:r>
          </w:p>
        </w:tc>
        <w:tc>
          <w:tcPr>
            <w:tcW w:w="754" w:type="dxa"/>
            <w:tcBorders>
              <w:top w:val="single" w:sz="4" w:space="0" w:color="000000"/>
              <w:left w:val="single" w:sz="4" w:space="0" w:color="000000"/>
              <w:bottom w:val="single" w:sz="18" w:space="0" w:color="000000"/>
            </w:tcBorders>
          </w:tcPr>
          <w:p>
            <w:pPr>
              <w:pStyle w:val="TableParagraph"/>
              <w:spacing w:line="242" w:lineRule="exact"/>
              <w:ind w:right="87"/>
              <w:jc w:val="center"/>
              <w:rPr>
                <w:sz w:val="21"/>
              </w:rPr>
            </w:pPr>
            <w:r>
              <w:rPr>
                <w:w w:val="99"/>
                <w:sz w:val="21"/>
              </w:rPr>
              <w:t>是</w:t>
            </w:r>
          </w:p>
        </w:tc>
      </w:tr>
    </w:tbl>
    <w:p>
      <w:pPr>
        <w:spacing w:after="0" w:line="242" w:lineRule="exact"/>
        <w:jc w:val="center"/>
        <w:rPr>
          <w:sz w:val="21"/>
        </w:rPr>
        <w:sectPr>
          <w:footerReference w:type="default" r:id="rId17"/>
          <w:pgSz w:w="11910" w:h="16840"/>
          <w:pgMar w:top="1580" w:right="1240" w:bottom="1180" w:left="1300" w:header="0" w:footer="997"/>
          <w:pgNumType w:start="14"/>
          <w:cols w:space="708"/>
        </w:sectPr>
      </w:pPr>
    </w:p>
    <w:p>
      <w:pPr>
        <w:pStyle w:val="BodyText"/>
        <w:spacing w:before="11"/>
        <w:rPr>
          <w:rFonts w:ascii="Times New Roman"/>
          <w:sz w:val="8"/>
        </w:rPr>
      </w:pPr>
    </w:p>
    <w:tbl>
      <w:tblPr>
        <w:tblStyle w:val="TableNormal8"/>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6"/>
        <w:gridCol w:w="113"/>
        <w:gridCol w:w="758"/>
        <w:gridCol w:w="5629"/>
        <w:gridCol w:w="970"/>
        <w:gridCol w:w="754"/>
      </w:tblGrid>
      <w:tr>
        <w:tblPrEx>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51"/>
          <w:jc w:val="left"/>
        </w:trPr>
        <w:tc>
          <w:tcPr>
            <w:tcW w:w="646"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nil"/>
            </w:tcBorders>
          </w:tcPr>
          <w:p>
            <w:pPr>
              <w:pStyle w:val="TableParagraph"/>
              <w:rPr>
                <w:rFonts w:ascii="Times New Roman"/>
                <w:sz w:val="20"/>
              </w:rPr>
            </w:pPr>
          </w:p>
        </w:tc>
        <w:tc>
          <w:tcPr>
            <w:tcW w:w="758" w:type="dxa"/>
            <w:vMerge w:val="restart"/>
            <w:tcBorders>
              <w:top w:val="single" w:sz="24" w:space="0" w:color="000000"/>
              <w:left w:val="nil"/>
              <w:bottom w:val="single" w:sz="4" w:space="0" w:color="000000"/>
              <w:right w:val="single" w:sz="4" w:space="0" w:color="000000"/>
            </w:tcBorders>
          </w:tcPr>
          <w:p>
            <w:pPr>
              <w:pStyle w:val="TableParagraph"/>
              <w:rPr>
                <w:rFonts w:ascii="Times New Roman"/>
                <w:sz w:val="20"/>
              </w:rPr>
            </w:pPr>
          </w:p>
        </w:tc>
        <w:tc>
          <w:tcPr>
            <w:tcW w:w="5629" w:type="dxa"/>
            <w:tcBorders>
              <w:top w:val="single" w:sz="24" w:space="0" w:color="000000"/>
              <w:left w:val="single" w:sz="4" w:space="0" w:color="000000"/>
              <w:bottom w:val="single" w:sz="4" w:space="0" w:color="000000"/>
              <w:right w:val="single" w:sz="4" w:space="0" w:color="000000"/>
            </w:tcBorders>
          </w:tcPr>
          <w:p>
            <w:pPr>
              <w:pStyle w:val="TableParagraph"/>
              <w:spacing w:line="231" w:lineRule="exact"/>
              <w:ind w:left="43" w:right="26"/>
              <w:jc w:val="center"/>
              <w:rPr>
                <w:sz w:val="21"/>
              </w:rPr>
            </w:pPr>
            <w:r>
              <w:rPr>
                <w:sz w:val="21"/>
              </w:rPr>
              <w:t>局规划的项目。</w:t>
            </w:r>
          </w:p>
        </w:tc>
        <w:tc>
          <w:tcPr>
            <w:tcW w:w="970" w:type="dxa"/>
            <w:tcBorders>
              <w:top w:val="single" w:sz="2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54" w:type="dxa"/>
            <w:tcBorders>
              <w:top w:val="single" w:sz="24" w:space="0" w:color="000000"/>
              <w:left w:val="single" w:sz="4" w:space="0" w:color="000000"/>
              <w:bottom w:val="single" w:sz="4" w:space="0" w:color="000000"/>
            </w:tcBorders>
          </w:tcPr>
          <w:p>
            <w:pPr>
              <w:pStyle w:val="TableParagraph"/>
              <w:rPr>
                <w:rFonts w:ascii="Times New Roman"/>
                <w:sz w:val="18"/>
              </w:rPr>
            </w:pPr>
          </w:p>
        </w:tc>
      </w:tr>
      <w:tr>
        <w:tblPrEx>
          <w:tblW w:w="0" w:type="auto"/>
          <w:jc w:val="left"/>
          <w:tblInd w:w="228" w:type="dxa"/>
          <w:tblLayout w:type="fixed"/>
          <w:tblCellMar>
            <w:top w:w="0" w:type="dxa"/>
            <w:left w:w="0" w:type="dxa"/>
            <w:bottom w:w="0" w:type="dxa"/>
            <w:right w:w="0" w:type="dxa"/>
          </w:tblCellMar>
          <w:tblLook w:val="01E0"/>
        </w:tblPrEx>
        <w:trPr>
          <w:trHeight w:val="1078"/>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4"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3"/>
              <w:jc w:val="both"/>
              <w:rPr>
                <w:sz w:val="21"/>
              </w:rPr>
            </w:pPr>
            <w:r>
              <w:rPr>
                <w:rFonts w:ascii="Times New Roman" w:eastAsia="Times New Roman"/>
                <w:spacing w:val="-4"/>
                <w:w w:val="95"/>
                <w:sz w:val="21"/>
              </w:rPr>
              <w:t>11</w:t>
            </w:r>
            <w:r>
              <w:rPr>
                <w:spacing w:val="-7"/>
                <w:w w:val="95"/>
                <w:sz w:val="21"/>
              </w:rPr>
              <w:t xml:space="preserve">、禁止在新建、扩建法律法规和相关政策明令禁止的落后 </w:t>
            </w:r>
            <w:r>
              <w:rPr>
                <w:spacing w:val="-10"/>
                <w:w w:val="95"/>
                <w:sz w:val="21"/>
              </w:rPr>
              <w:t xml:space="preserve">产能项目。禁止新建、扩建不符合国家产能置换要求的严重 </w:t>
            </w:r>
            <w:r>
              <w:rPr>
                <w:spacing w:val="-12"/>
                <w:w w:val="95"/>
                <w:sz w:val="21"/>
              </w:rPr>
              <w:t>过剩产能行业的项目。禁止新建、扩建不符合要求的高耗能</w:t>
            </w:r>
          </w:p>
          <w:p>
            <w:pPr>
              <w:pStyle w:val="TableParagraph"/>
              <w:spacing w:line="247" w:lineRule="exact"/>
              <w:ind w:left="43" w:right="26"/>
              <w:jc w:val="center"/>
              <w:rPr>
                <w:sz w:val="21"/>
              </w:rPr>
            </w:pPr>
            <w:r>
              <w:rPr>
                <w:sz w:val="21"/>
              </w:rPr>
              <w:t>高排放项目。</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4"/>
              <w:ind w:right="154"/>
              <w:jc w:val="right"/>
              <w:rPr>
                <w:sz w:val="21"/>
              </w:rPr>
            </w:pPr>
            <w:r>
              <w:rPr>
                <w:w w:val="95"/>
                <w:sz w:val="21"/>
              </w:rPr>
              <w:t>不涉及</w:t>
            </w:r>
          </w:p>
        </w:tc>
        <w:tc>
          <w:tcPr>
            <w:tcW w:w="75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74"/>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807"/>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4"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Times New Roman"/>
                <w:sz w:val="23"/>
              </w:rPr>
            </w:pPr>
          </w:p>
          <w:p>
            <w:pPr>
              <w:pStyle w:val="TableParagraph"/>
              <w:ind w:left="68" w:right="2"/>
              <w:jc w:val="center"/>
              <w:rPr>
                <w:sz w:val="21"/>
              </w:rPr>
            </w:pPr>
            <w:r>
              <w:rPr>
                <w:rFonts w:ascii="Times New Roman" w:eastAsia="Times New Roman"/>
                <w:sz w:val="21"/>
              </w:rPr>
              <w:t>12</w:t>
            </w:r>
            <w:r>
              <w:rPr>
                <w:sz w:val="21"/>
              </w:rPr>
              <w:t>、法律法规及相关政策文件有更加严格规定的从其规定。</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75" w:right="154"/>
              <w:jc w:val="center"/>
              <w:rPr>
                <w:sz w:val="21"/>
              </w:rPr>
            </w:pPr>
            <w:r>
              <w:rPr>
                <w:spacing w:val="-6"/>
                <w:sz w:val="21"/>
              </w:rPr>
              <w:t>严格执</w:t>
            </w:r>
            <w:r>
              <w:rPr>
                <w:spacing w:val="-6"/>
                <w:w w:val="95"/>
                <w:sz w:val="21"/>
              </w:rPr>
              <w:t>行相关</w:t>
            </w:r>
          </w:p>
          <w:p>
            <w:pPr>
              <w:pStyle w:val="TableParagraph"/>
              <w:spacing w:line="246" w:lineRule="exact"/>
              <w:ind w:left="151" w:right="133"/>
              <w:jc w:val="center"/>
              <w:rPr>
                <w:sz w:val="21"/>
              </w:rPr>
            </w:pPr>
            <w:r>
              <w:rPr>
                <w:spacing w:val="-1"/>
                <w:w w:val="95"/>
                <w:sz w:val="21"/>
              </w:rPr>
              <w:t>政策</w:t>
            </w:r>
          </w:p>
        </w:tc>
        <w:tc>
          <w:tcPr>
            <w:tcW w:w="754" w:type="dxa"/>
            <w:tcBorders>
              <w:top w:val="single" w:sz="4" w:space="0" w:color="000000"/>
              <w:left w:val="single" w:sz="4" w:space="0" w:color="000000"/>
              <w:bottom w:val="single" w:sz="4" w:space="0" w:color="000000"/>
            </w:tcBorders>
          </w:tcPr>
          <w:p>
            <w:pPr>
              <w:pStyle w:val="TableParagraph"/>
              <w:spacing w:before="3"/>
              <w:rPr>
                <w:rFonts w:ascii="Times New Roman"/>
                <w:sz w:val="23"/>
              </w:rPr>
            </w:pPr>
          </w:p>
          <w:p>
            <w:pPr>
              <w:pStyle w:val="TableParagraph"/>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1347"/>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val="restart"/>
            <w:tcBorders>
              <w:top w:val="single" w:sz="4" w:space="0" w:color="000000"/>
              <w:left w:val="nil"/>
              <w:bottom w:val="single" w:sz="12"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9"/>
              </w:rPr>
            </w:pPr>
          </w:p>
          <w:p>
            <w:pPr>
              <w:pStyle w:val="TableParagraph"/>
              <w:spacing w:line="242" w:lineRule="auto"/>
              <w:ind w:left="118" w:right="3" w:firstLine="2"/>
              <w:jc w:val="both"/>
              <w:rPr>
                <w:sz w:val="21"/>
              </w:rPr>
            </w:pPr>
            <w:r>
              <w:rPr>
                <w:sz w:val="21"/>
              </w:rPr>
              <w:t>《</w:t>
            </w:r>
            <w:r>
              <w:rPr>
                <w:rFonts w:ascii="Times New Roman" w:eastAsia="Times New Roman"/>
                <w:sz w:val="21"/>
              </w:rPr>
              <w:t>&lt;</w:t>
            </w:r>
            <w:r>
              <w:rPr>
                <w:sz w:val="21"/>
              </w:rPr>
              <w:t>长江 经 济 带 发 展 负 面 清 单 指南</w:t>
            </w:r>
            <w:r>
              <w:rPr>
                <w:rFonts w:ascii="Times New Roman" w:eastAsia="Times New Roman"/>
                <w:sz w:val="21"/>
              </w:rPr>
              <w:t xml:space="preserve">&gt; </w:t>
            </w:r>
            <w:r>
              <w:rPr>
                <w:sz w:val="21"/>
              </w:rPr>
              <w:t xml:space="preserve">江 苏 省 实 施 细 </w:t>
            </w:r>
            <w:r>
              <w:rPr>
                <w:spacing w:val="-87"/>
                <w:sz w:val="21"/>
              </w:rPr>
              <w:t>则</w:t>
            </w:r>
            <w:r>
              <w:rPr>
                <w:sz w:val="21"/>
              </w:rPr>
              <w:t>（试</w:t>
            </w:r>
            <w:r>
              <w:rPr>
                <w:w w:val="95"/>
                <w:sz w:val="21"/>
              </w:rPr>
              <w:t>行）</w:t>
            </w:r>
            <w:r>
              <w:rPr>
                <w:spacing w:val="-16"/>
                <w:w w:val="95"/>
                <w:sz w:val="21"/>
              </w:rPr>
              <w:t>》</w:t>
            </w:r>
          </w:p>
          <w:p>
            <w:pPr>
              <w:pStyle w:val="TableParagraph"/>
              <w:spacing w:before="5"/>
              <w:ind w:left="125"/>
              <w:rPr>
                <w:rFonts w:ascii="Times New Roman" w:eastAsia="Times New Roman"/>
                <w:sz w:val="21"/>
              </w:rPr>
            </w:pPr>
            <w:r>
              <w:rPr>
                <w:sz w:val="21"/>
              </w:rPr>
              <w:t>（</w:t>
            </w:r>
            <w:r>
              <w:rPr>
                <w:rFonts w:ascii="Times New Roman" w:eastAsia="Times New Roman"/>
                <w:sz w:val="21"/>
              </w:rPr>
              <w:t>202</w:t>
            </w:r>
          </w:p>
          <w:p>
            <w:pPr>
              <w:pStyle w:val="TableParagraph"/>
              <w:spacing w:before="5"/>
              <w:ind w:left="118"/>
              <w:jc w:val="both"/>
              <w:rPr>
                <w:sz w:val="21"/>
              </w:rPr>
            </w:pPr>
            <w:r>
              <w:rPr>
                <w:rFonts w:ascii="Times New Roman" w:eastAsia="Times New Roman"/>
                <w:sz w:val="21"/>
              </w:rPr>
              <w:t xml:space="preserve">2 </w:t>
            </w:r>
            <w:r>
              <w:rPr>
                <w:sz w:val="21"/>
              </w:rPr>
              <w:t>版）</w:t>
            </w: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3" w:firstLine="28"/>
              <w:jc w:val="both"/>
              <w:rPr>
                <w:sz w:val="21"/>
              </w:rPr>
            </w:pPr>
            <w:r>
              <w:rPr>
                <w:rFonts w:ascii="Times New Roman" w:eastAsia="Times New Roman"/>
                <w:sz w:val="21"/>
              </w:rPr>
              <w:t>1</w:t>
            </w:r>
            <w:r>
              <w:rPr>
                <w:sz w:val="21"/>
              </w:rPr>
              <w:t>、禁止建设不符合国家港口布局规划和《江苏省沿江沿海港口布局规划（</w:t>
            </w:r>
            <w:r>
              <w:rPr>
                <w:rFonts w:ascii="Times New Roman" w:eastAsia="Times New Roman"/>
                <w:sz w:val="21"/>
              </w:rPr>
              <w:t xml:space="preserve">2015-2030 </w:t>
            </w:r>
            <w:r>
              <w:rPr>
                <w:sz w:val="21"/>
              </w:rPr>
              <w:t>年）》《江苏省内河港口布局规划（</w:t>
            </w:r>
            <w:r>
              <w:rPr>
                <w:rFonts w:ascii="Times New Roman" w:eastAsia="Times New Roman"/>
                <w:sz w:val="21"/>
              </w:rPr>
              <w:t xml:space="preserve">2017-2035 </w:t>
            </w:r>
            <w:r>
              <w:rPr>
                <w:sz w:val="21"/>
              </w:rPr>
              <w:t>年）》以及我省有关港口总体规划的码头项</w:t>
            </w:r>
          </w:p>
          <w:p>
            <w:pPr>
              <w:pStyle w:val="TableParagraph"/>
              <w:spacing w:line="270" w:lineRule="atLeast"/>
              <w:ind w:left="2189" w:right="93" w:hanging="2076"/>
              <w:rPr>
                <w:sz w:val="21"/>
              </w:rPr>
            </w:pPr>
            <w:r>
              <w:rPr>
                <w:spacing w:val="-7"/>
                <w:w w:val="95"/>
                <w:sz w:val="21"/>
              </w:rPr>
              <w:t xml:space="preserve">目，禁止建设未纳入《长江干线过江通道布局规划》的过长 </w:t>
            </w:r>
            <w:r>
              <w:rPr>
                <w:spacing w:val="-7"/>
                <w:sz w:val="21"/>
              </w:rPr>
              <w:t>江通道项目。</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spacing w:before="1"/>
              <w:ind w:right="154"/>
              <w:jc w:val="right"/>
              <w:rPr>
                <w:sz w:val="21"/>
              </w:rPr>
            </w:pPr>
            <w:r>
              <w:rPr>
                <w:w w:val="95"/>
                <w:sz w:val="21"/>
              </w:rPr>
              <w:t>不涉及</w:t>
            </w:r>
          </w:p>
        </w:tc>
        <w:tc>
          <w:tcPr>
            <w:tcW w:w="75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spacing w:before="1"/>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1878"/>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43" w:right="26"/>
              <w:jc w:val="center"/>
              <w:rPr>
                <w:sz w:val="21"/>
              </w:rPr>
            </w:pPr>
            <w:r>
              <w:rPr>
                <w:rFonts w:ascii="Times New Roman" w:eastAsia="Times New Roman"/>
                <w:w w:val="95"/>
                <w:sz w:val="21"/>
              </w:rPr>
              <w:t>2</w:t>
            </w:r>
            <w:r>
              <w:rPr>
                <w:w w:val="95"/>
                <w:sz w:val="21"/>
              </w:rPr>
              <w:t>、严格执行《中华人民共和国自然保护区条例》，禁止在</w:t>
            </w:r>
          </w:p>
          <w:p>
            <w:pPr>
              <w:pStyle w:val="TableParagraph"/>
              <w:spacing w:before="2" w:line="242" w:lineRule="auto"/>
              <w:ind w:left="113" w:right="93" w:hanging="1"/>
              <w:jc w:val="center"/>
              <w:rPr>
                <w:sz w:val="21"/>
              </w:rPr>
            </w:pPr>
            <w:r>
              <w:rPr>
                <w:spacing w:val="-6"/>
                <w:w w:val="95"/>
                <w:sz w:val="21"/>
              </w:rPr>
              <w:t xml:space="preserve">自然保护区核心区、缓冲区的岸线和河段范围内投资建设旅 </w:t>
            </w:r>
            <w:r>
              <w:rPr>
                <w:spacing w:val="-9"/>
                <w:w w:val="95"/>
                <w:sz w:val="21"/>
              </w:rPr>
              <w:t xml:space="preserve">游和生产经营项目。严格执行《风景名胜区条例》《江苏省 </w:t>
            </w:r>
            <w:r>
              <w:rPr>
                <w:spacing w:val="-12"/>
                <w:w w:val="95"/>
                <w:sz w:val="21"/>
              </w:rPr>
              <w:t xml:space="preserve">风景名胜区管理条例》，禁止在国家级和省级风景名胜区核 </w:t>
            </w:r>
            <w:r>
              <w:rPr>
                <w:spacing w:val="-12"/>
                <w:sz w:val="21"/>
              </w:rPr>
              <w:t>心景区的岸线和河段范围内投资建设与风景名胜资源保护</w:t>
            </w:r>
            <w:r>
              <w:rPr>
                <w:spacing w:val="-11"/>
                <w:w w:val="95"/>
                <w:sz w:val="21"/>
              </w:rPr>
              <w:t>无关的项目。自然保护区、风景名胜区由省林业和草原局会</w:t>
            </w:r>
          </w:p>
          <w:p>
            <w:pPr>
              <w:pStyle w:val="TableParagraph"/>
              <w:spacing w:before="4" w:line="242" w:lineRule="exact"/>
              <w:ind w:left="43" w:right="26"/>
              <w:jc w:val="center"/>
              <w:rPr>
                <w:sz w:val="21"/>
              </w:rPr>
            </w:pPr>
            <w:r>
              <w:rPr>
                <w:sz w:val="21"/>
              </w:rPr>
              <w:t>同有关方面界定并落实管控责任。</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117" w:line="242" w:lineRule="auto"/>
              <w:ind w:left="112" w:right="94" w:firstLine="2"/>
              <w:jc w:val="center"/>
              <w:rPr>
                <w:sz w:val="21"/>
              </w:rPr>
            </w:pPr>
            <w:r>
              <w:rPr>
                <w:sz w:val="21"/>
              </w:rPr>
              <w:t>不在自然保护</w:t>
            </w:r>
            <w:r>
              <w:rPr>
                <w:spacing w:val="-26"/>
                <w:sz w:val="21"/>
              </w:rPr>
              <w:t>区，风景</w:t>
            </w:r>
            <w:r>
              <w:rPr>
                <w:sz w:val="21"/>
              </w:rPr>
              <w:t>名胜区等区域内</w:t>
            </w:r>
          </w:p>
        </w:tc>
        <w:tc>
          <w:tcPr>
            <w:tcW w:w="75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29"/>
              </w:rPr>
            </w:pPr>
          </w:p>
          <w:p>
            <w:pPr>
              <w:pStyle w:val="TableParagraph"/>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2975"/>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42" w:right="122"/>
              <w:jc w:val="center"/>
              <w:rPr>
                <w:sz w:val="21"/>
              </w:rPr>
            </w:pPr>
            <w:r>
              <w:rPr>
                <w:rFonts w:ascii="Times New Roman" w:eastAsia="Times New Roman"/>
                <w:w w:val="95"/>
                <w:sz w:val="21"/>
              </w:rPr>
              <w:t>3</w:t>
            </w:r>
            <w:r>
              <w:rPr>
                <w:w w:val="95"/>
                <w:sz w:val="21"/>
              </w:rPr>
              <w:t xml:space="preserve">、严格执行《中华人民共和国水污染防治法》《江苏省人 </w:t>
            </w:r>
            <w:r>
              <w:rPr>
                <w:sz w:val="21"/>
              </w:rPr>
              <w:t>民代表大会常务委员会关于加强饮用水源地保护的决定》</w:t>
            </w:r>
          </w:p>
          <w:p>
            <w:pPr>
              <w:pStyle w:val="TableParagraph"/>
              <w:spacing w:line="242" w:lineRule="auto"/>
              <w:ind w:left="113" w:right="93" w:hanging="1"/>
              <w:jc w:val="center"/>
              <w:rPr>
                <w:sz w:val="21"/>
              </w:rPr>
            </w:pPr>
            <w:r>
              <w:rPr>
                <w:spacing w:val="-4"/>
                <w:w w:val="95"/>
                <w:sz w:val="21"/>
              </w:rPr>
              <w:t xml:space="preserve">《江苏省水污染防治条例》，禁止在饮用水水源一级保护区 </w:t>
            </w:r>
            <w:r>
              <w:rPr>
                <w:spacing w:val="-8"/>
                <w:w w:val="95"/>
                <w:sz w:val="21"/>
              </w:rPr>
              <w:t xml:space="preserve">的岸线和河段范围内新建、改建、扩建与供水设施和保护水 </w:t>
            </w:r>
            <w:r>
              <w:rPr>
                <w:spacing w:val="-10"/>
                <w:w w:val="95"/>
                <w:sz w:val="21"/>
              </w:rPr>
              <w:t xml:space="preserve">源无关的项目，以及网箱养殖、畜禽养殖、旅游等可能污染 </w:t>
            </w:r>
            <w:r>
              <w:rPr>
                <w:spacing w:val="-13"/>
                <w:w w:val="95"/>
                <w:sz w:val="21"/>
              </w:rPr>
              <w:t xml:space="preserve">饮用水水体的投资建设项目；禁止在饮用水水源二级保护区 </w:t>
            </w:r>
            <w:r>
              <w:rPr>
                <w:spacing w:val="-15"/>
                <w:w w:val="95"/>
                <w:sz w:val="21"/>
              </w:rPr>
              <w:t xml:space="preserve">的岸线和河段范围内新建改建、扩建排放污染物的投资建设 </w:t>
            </w:r>
            <w:r>
              <w:rPr>
                <w:spacing w:val="-15"/>
                <w:sz w:val="21"/>
              </w:rPr>
              <w:t>项目；禁止在饮用水水源准保护区的岸线和河段范围内新</w:t>
            </w:r>
            <w:r>
              <w:rPr>
                <w:spacing w:val="-7"/>
                <w:w w:val="95"/>
                <w:sz w:val="21"/>
              </w:rPr>
              <w:t>建、扩建对水体污染严重的投资建设项目，改建项目应当消</w:t>
            </w:r>
          </w:p>
          <w:p>
            <w:pPr>
              <w:pStyle w:val="TableParagraph"/>
              <w:spacing w:line="270" w:lineRule="atLeast"/>
              <w:ind w:left="113" w:right="45" w:hanging="49"/>
              <w:jc w:val="center"/>
              <w:rPr>
                <w:sz w:val="21"/>
              </w:rPr>
            </w:pPr>
            <w:r>
              <w:rPr>
                <w:spacing w:val="-6"/>
                <w:sz w:val="21"/>
              </w:rPr>
              <w:t>减排污量。饮用水水源一级保护区、二级保护区、准保护区</w:t>
            </w:r>
            <w:r>
              <w:rPr>
                <w:spacing w:val="-6"/>
                <w:w w:val="95"/>
                <w:sz w:val="21"/>
              </w:rPr>
              <w:t>由省生态环境厅会同水利等有关方面界定并落实管控责任。</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1"/>
              </w:rPr>
            </w:pPr>
          </w:p>
          <w:p>
            <w:pPr>
              <w:pStyle w:val="TableParagraph"/>
              <w:spacing w:line="242" w:lineRule="auto"/>
              <w:ind w:left="175" w:right="155"/>
              <w:jc w:val="both"/>
              <w:rPr>
                <w:sz w:val="21"/>
              </w:rPr>
            </w:pPr>
            <w:r>
              <w:rPr>
                <w:sz w:val="21"/>
              </w:rPr>
              <w:t>不在饮用水水源保护区内</w:t>
            </w:r>
          </w:p>
        </w:tc>
        <w:tc>
          <w:tcPr>
            <w:tcW w:w="75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17"/>
              </w:rPr>
            </w:pPr>
          </w:p>
          <w:p>
            <w:pPr>
              <w:pStyle w:val="TableParagraph"/>
              <w:spacing w:before="1"/>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2143"/>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4" w:lineRule="exact"/>
              <w:ind w:left="142"/>
              <w:rPr>
                <w:sz w:val="21"/>
              </w:rPr>
            </w:pPr>
            <w:r>
              <w:rPr>
                <w:rFonts w:ascii="Times New Roman" w:eastAsia="Times New Roman"/>
                <w:w w:val="95"/>
                <w:sz w:val="21"/>
              </w:rPr>
              <w:t>4</w:t>
            </w:r>
            <w:r>
              <w:rPr>
                <w:w w:val="95"/>
                <w:sz w:val="21"/>
              </w:rPr>
              <w:t>、严格执行《水产种质资源保护区管理暂行办法》，禁止</w:t>
            </w:r>
          </w:p>
          <w:p>
            <w:pPr>
              <w:pStyle w:val="TableParagraph"/>
              <w:spacing w:before="2" w:line="242" w:lineRule="auto"/>
              <w:ind w:left="113" w:right="93" w:firstLine="79"/>
              <w:rPr>
                <w:sz w:val="21"/>
              </w:rPr>
            </w:pPr>
            <w:r>
              <w:rPr>
                <w:sz w:val="21"/>
              </w:rPr>
              <w:t>在国家级和省级水产种质资源保护区的岸线和河段范围内</w:t>
            </w:r>
            <w:r>
              <w:rPr>
                <w:spacing w:val="-5"/>
                <w:w w:val="95"/>
                <w:sz w:val="21"/>
              </w:rPr>
              <w:t xml:space="preserve">新建围湖造田、围海造地或围填海等投资建设项目。严格执 </w:t>
            </w:r>
            <w:r>
              <w:rPr>
                <w:spacing w:val="-10"/>
                <w:sz w:val="21"/>
              </w:rPr>
              <w:t>行《中华人民共和国湿地保护法》《江苏省湿地保护条例》</w:t>
            </w:r>
            <w:r>
              <w:rPr>
                <w:spacing w:val="-3"/>
                <w:w w:val="95"/>
                <w:sz w:val="21"/>
              </w:rPr>
              <w:t xml:space="preserve">禁止在国家湿地公园的岸线和河段范围内挖沙、采矿，以及 </w:t>
            </w:r>
            <w:r>
              <w:rPr>
                <w:spacing w:val="-6"/>
                <w:w w:val="95"/>
                <w:sz w:val="21"/>
              </w:rPr>
              <w:t>任何不符合主体功能定位的投资建设项目。水产种质资源保</w:t>
            </w:r>
          </w:p>
          <w:p>
            <w:pPr>
              <w:pStyle w:val="TableParagraph"/>
              <w:spacing w:before="3" w:line="270" w:lineRule="atLeast"/>
              <w:ind w:left="1138" w:right="93" w:hanging="1025"/>
              <w:rPr>
                <w:sz w:val="21"/>
              </w:rPr>
            </w:pPr>
            <w:r>
              <w:rPr>
                <w:spacing w:val="-7"/>
                <w:w w:val="95"/>
                <w:sz w:val="21"/>
              </w:rPr>
              <w:t xml:space="preserve">护区、国家湿地公园分别由省农业农村厅、省林业和草原局 </w:t>
            </w:r>
            <w:r>
              <w:rPr>
                <w:spacing w:val="-7"/>
                <w:sz w:val="21"/>
              </w:rPr>
              <w:t>会同有关方面界定并落实管控责任。</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34"/>
              </w:rPr>
            </w:pPr>
          </w:p>
          <w:p>
            <w:pPr>
              <w:pStyle w:val="TableParagraph"/>
              <w:spacing w:before="5"/>
              <w:rPr>
                <w:rFonts w:ascii="Times New Roman"/>
                <w:sz w:val="34"/>
              </w:rPr>
            </w:pPr>
          </w:p>
          <w:p>
            <w:pPr>
              <w:pStyle w:val="TableParagraph"/>
              <w:spacing w:before="1"/>
              <w:ind w:left="-159" w:right="154"/>
              <w:jc w:val="right"/>
              <w:rPr>
                <w:sz w:val="21"/>
              </w:rPr>
            </w:pPr>
            <w:r>
              <w:rPr>
                <w:spacing w:val="9"/>
                <w:position w:val="14"/>
                <w:sz w:val="21"/>
              </w:rPr>
              <w:t xml:space="preserve">， </w:t>
            </w:r>
            <w:r>
              <w:rPr>
                <w:spacing w:val="-6"/>
                <w:sz w:val="21"/>
              </w:rPr>
              <w:t>不涉及</w:t>
            </w:r>
          </w:p>
        </w:tc>
        <w:tc>
          <w:tcPr>
            <w:tcW w:w="75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20"/>
              </w:rPr>
            </w:pPr>
          </w:p>
          <w:p>
            <w:pPr>
              <w:pStyle w:val="TableParagraph"/>
              <w:spacing w:before="1"/>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2433"/>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12" w:space="0" w:color="000000"/>
              <w:right w:val="single" w:sz="4" w:space="0" w:color="000000"/>
            </w:tcBorders>
          </w:tcPr>
          <w:p>
            <w:pPr>
              <w:pStyle w:val="TableParagraph"/>
              <w:spacing w:line="255" w:lineRule="exact"/>
              <w:ind w:left="43" w:right="26"/>
              <w:jc w:val="center"/>
              <w:rPr>
                <w:sz w:val="21"/>
              </w:rPr>
            </w:pPr>
            <w:r>
              <w:rPr>
                <w:rFonts w:ascii="Times New Roman" w:eastAsia="Times New Roman"/>
                <w:w w:val="95"/>
                <w:sz w:val="21"/>
              </w:rPr>
              <w:t>5</w:t>
            </w:r>
            <w:r>
              <w:rPr>
                <w:w w:val="95"/>
                <w:sz w:val="21"/>
              </w:rPr>
              <w:t>、禁止违法利用、占用长江流域河湖岸线。禁止在《长江</w:t>
            </w:r>
          </w:p>
          <w:p>
            <w:pPr>
              <w:pStyle w:val="TableParagraph"/>
              <w:spacing w:before="2" w:line="242" w:lineRule="auto"/>
              <w:ind w:left="113" w:right="45"/>
              <w:jc w:val="both"/>
              <w:rPr>
                <w:sz w:val="21"/>
              </w:rPr>
            </w:pPr>
            <w:r>
              <w:rPr>
                <w:spacing w:val="-4"/>
                <w:sz w:val="21"/>
              </w:rPr>
              <w:t>岸线保护和开发利用总体规划》划定的岸线保护区和保留区</w:t>
            </w:r>
            <w:r>
              <w:rPr>
                <w:spacing w:val="-6"/>
                <w:sz w:val="21"/>
              </w:rPr>
              <w:t>内投资建设除事关公共安全及公众利益的防洪护岸、河道治</w:t>
            </w:r>
            <w:r>
              <w:rPr>
                <w:spacing w:val="-8"/>
                <w:sz w:val="21"/>
              </w:rPr>
              <w:t>理、供水、生态环境保护、航道整治、国家重要基础设施以</w:t>
            </w:r>
            <w:r>
              <w:rPr>
                <w:spacing w:val="-9"/>
                <w:sz w:val="21"/>
              </w:rPr>
              <w:t>外的项目。长江干支流基础设施项目应按照《长江岸线保护</w:t>
            </w:r>
            <w:r>
              <w:rPr>
                <w:spacing w:val="-9"/>
                <w:w w:val="95"/>
                <w:sz w:val="21"/>
              </w:rPr>
              <w:t xml:space="preserve">和开发利用总体规划》和生态环境保护、岸线保护等要求， </w:t>
            </w:r>
            <w:r>
              <w:rPr>
                <w:spacing w:val="-11"/>
                <w:sz w:val="21"/>
              </w:rPr>
              <w:t>按规定开展项目前期论证并办理相关手续。禁止在《全国重</w:t>
            </w:r>
            <w:r>
              <w:rPr>
                <w:spacing w:val="-13"/>
                <w:sz w:val="21"/>
              </w:rPr>
              <w:t>要江河湖泊水功能区划》划定的河段及湖泊保护区、保留区</w:t>
            </w:r>
          </w:p>
          <w:p>
            <w:pPr>
              <w:pStyle w:val="TableParagraph"/>
              <w:spacing w:before="6" w:line="248" w:lineRule="exact"/>
              <w:ind w:left="43" w:right="26"/>
              <w:jc w:val="center"/>
              <w:rPr>
                <w:sz w:val="21"/>
              </w:rPr>
            </w:pPr>
            <w:r>
              <w:rPr>
                <w:sz w:val="21"/>
              </w:rPr>
              <w:t>内投资建设不利于水资源及自然生态保护的项目。</w:t>
            </w:r>
          </w:p>
        </w:tc>
        <w:tc>
          <w:tcPr>
            <w:tcW w:w="970" w:type="dxa"/>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55"/>
              <w:ind w:right="154"/>
              <w:jc w:val="right"/>
              <w:rPr>
                <w:sz w:val="21"/>
              </w:rPr>
            </w:pPr>
            <w:r>
              <w:rPr>
                <w:w w:val="95"/>
                <w:sz w:val="21"/>
              </w:rPr>
              <w:t>不涉及</w:t>
            </w:r>
          </w:p>
        </w:tc>
        <w:tc>
          <w:tcPr>
            <w:tcW w:w="754" w:type="dxa"/>
            <w:tcBorders>
              <w:top w:val="single" w:sz="4" w:space="0" w:color="000000"/>
              <w:left w:val="single" w:sz="4" w:space="0" w:color="000000"/>
              <w:bottom w:val="single" w:sz="12"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55"/>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86"/>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tcBorders>
              <w:top w:val="single" w:sz="12" w:space="0" w:color="000000"/>
              <w:left w:val="nil"/>
              <w:right w:val="nil"/>
            </w:tcBorders>
          </w:tcPr>
          <w:p>
            <w:pPr>
              <w:pStyle w:val="TableParagraph"/>
              <w:rPr>
                <w:rFonts w:ascii="Times New Roman"/>
                <w:sz w:val="4"/>
              </w:rPr>
            </w:pPr>
          </w:p>
        </w:tc>
        <w:tc>
          <w:tcPr>
            <w:tcW w:w="5629" w:type="dxa"/>
            <w:tcBorders>
              <w:top w:val="single" w:sz="12" w:space="0" w:color="000000"/>
              <w:left w:val="nil"/>
              <w:right w:val="nil"/>
            </w:tcBorders>
          </w:tcPr>
          <w:p>
            <w:pPr>
              <w:pStyle w:val="TableParagraph"/>
              <w:rPr>
                <w:rFonts w:ascii="Times New Roman"/>
                <w:sz w:val="4"/>
              </w:rPr>
            </w:pPr>
          </w:p>
        </w:tc>
        <w:tc>
          <w:tcPr>
            <w:tcW w:w="970" w:type="dxa"/>
            <w:tcBorders>
              <w:top w:val="single" w:sz="12" w:space="0" w:color="000000"/>
              <w:left w:val="nil"/>
              <w:right w:val="nil"/>
            </w:tcBorders>
          </w:tcPr>
          <w:p>
            <w:pPr>
              <w:pStyle w:val="TableParagraph"/>
              <w:rPr>
                <w:rFonts w:ascii="Times New Roman"/>
                <w:sz w:val="4"/>
              </w:rPr>
            </w:pPr>
          </w:p>
        </w:tc>
        <w:tc>
          <w:tcPr>
            <w:tcW w:w="754" w:type="dxa"/>
            <w:tcBorders>
              <w:top w:val="single" w:sz="12" w:space="0" w:color="000000"/>
              <w:left w:val="nil"/>
            </w:tcBorders>
          </w:tcPr>
          <w:p>
            <w:pPr>
              <w:pStyle w:val="TableParagraph"/>
              <w:rPr>
                <w:rFonts w:ascii="Times New Roman"/>
                <w:sz w:val="4"/>
              </w:rPr>
            </w:pPr>
          </w:p>
        </w:tc>
      </w:tr>
    </w:tbl>
    <w:p>
      <w:pPr>
        <w:spacing w:after="0"/>
        <w:rPr>
          <w:rFonts w:ascii="Times New Roman"/>
          <w:sz w:val="4"/>
        </w:rPr>
        <w:sectPr>
          <w:footerReference w:type="default" r:id="rId18"/>
          <w:pgSz w:w="11910" w:h="16840"/>
          <w:pgMar w:top="1580" w:right="1240" w:bottom="1180" w:left="1300" w:header="0" w:footer="997"/>
          <w:pgNumType w:start="15"/>
          <w:cols w:space="708"/>
        </w:sectPr>
      </w:pPr>
    </w:p>
    <w:p>
      <w:pPr>
        <w:pStyle w:val="BodyText"/>
        <w:spacing w:before="11"/>
        <w:rPr>
          <w:rFonts w:ascii="Times New Roman"/>
          <w:sz w:val="8"/>
        </w:rPr>
      </w:pPr>
    </w:p>
    <w:tbl>
      <w:tblPr>
        <w:tblStyle w:val="TableNormal9"/>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6"/>
        <w:gridCol w:w="113"/>
        <w:gridCol w:w="758"/>
        <w:gridCol w:w="5629"/>
        <w:gridCol w:w="970"/>
        <w:gridCol w:w="754"/>
      </w:tblGrid>
      <w:tr>
        <w:tblPrEx>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530"/>
          <w:jc w:val="left"/>
        </w:trPr>
        <w:tc>
          <w:tcPr>
            <w:tcW w:w="646"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nil"/>
            </w:tcBorders>
          </w:tcPr>
          <w:p>
            <w:pPr>
              <w:pStyle w:val="TableParagraph"/>
              <w:rPr>
                <w:rFonts w:ascii="Times New Roman"/>
                <w:sz w:val="20"/>
              </w:rPr>
            </w:pPr>
          </w:p>
        </w:tc>
        <w:tc>
          <w:tcPr>
            <w:tcW w:w="758" w:type="dxa"/>
            <w:vMerge w:val="restart"/>
            <w:tcBorders>
              <w:top w:val="single" w:sz="24" w:space="0" w:color="000000"/>
              <w:left w:val="nil"/>
              <w:bottom w:val="single" w:sz="12" w:space="0" w:color="000000"/>
              <w:right w:val="single" w:sz="4" w:space="0" w:color="000000"/>
            </w:tcBorders>
          </w:tcPr>
          <w:p>
            <w:pPr>
              <w:pStyle w:val="TableParagraph"/>
              <w:rPr>
                <w:rFonts w:ascii="Times New Roman"/>
                <w:sz w:val="20"/>
              </w:rPr>
            </w:pPr>
          </w:p>
        </w:tc>
        <w:tc>
          <w:tcPr>
            <w:tcW w:w="5629" w:type="dxa"/>
            <w:tcBorders>
              <w:top w:val="single" w:sz="24" w:space="0" w:color="000000"/>
              <w:left w:val="single" w:sz="4" w:space="0" w:color="000000"/>
              <w:bottom w:val="single" w:sz="4" w:space="0" w:color="000000"/>
              <w:right w:val="single" w:sz="4" w:space="0" w:color="000000"/>
            </w:tcBorders>
          </w:tcPr>
          <w:p>
            <w:pPr>
              <w:pStyle w:val="TableParagraph"/>
              <w:spacing w:line="265" w:lineRule="exact"/>
              <w:ind w:left="113"/>
              <w:rPr>
                <w:sz w:val="21"/>
              </w:rPr>
            </w:pPr>
            <w:r>
              <w:rPr>
                <w:rFonts w:ascii="Times New Roman" w:eastAsia="Times New Roman"/>
                <w:sz w:val="21"/>
              </w:rPr>
              <w:t>6</w:t>
            </w:r>
            <w:r>
              <w:rPr>
                <w:sz w:val="21"/>
              </w:rPr>
              <w:t>、禁止未经许可在长江干支流及湖泊新设、改设或扩大排</w:t>
            </w:r>
          </w:p>
          <w:p>
            <w:pPr>
              <w:pStyle w:val="TableParagraph"/>
              <w:spacing w:before="2" w:line="243" w:lineRule="exact"/>
              <w:ind w:left="113"/>
              <w:rPr>
                <w:sz w:val="21"/>
              </w:rPr>
            </w:pPr>
            <w:r>
              <w:rPr>
                <w:sz w:val="21"/>
              </w:rPr>
              <w:t>污口</w:t>
            </w:r>
          </w:p>
        </w:tc>
        <w:tc>
          <w:tcPr>
            <w:tcW w:w="970" w:type="dxa"/>
            <w:tcBorders>
              <w:top w:val="single" w:sz="24" w:space="0" w:color="000000"/>
              <w:left w:val="single" w:sz="4" w:space="0" w:color="000000"/>
              <w:bottom w:val="single" w:sz="4" w:space="0" w:color="000000"/>
              <w:right w:val="single" w:sz="4" w:space="0" w:color="000000"/>
            </w:tcBorders>
          </w:tcPr>
          <w:p>
            <w:pPr>
              <w:pStyle w:val="TableParagraph"/>
              <w:spacing w:before="130"/>
              <w:ind w:left="151" w:right="133"/>
              <w:jc w:val="center"/>
              <w:rPr>
                <w:sz w:val="21"/>
              </w:rPr>
            </w:pPr>
            <w:r>
              <w:rPr>
                <w:sz w:val="21"/>
              </w:rPr>
              <w:t>不涉及</w:t>
            </w:r>
          </w:p>
        </w:tc>
        <w:tc>
          <w:tcPr>
            <w:tcW w:w="754" w:type="dxa"/>
            <w:tcBorders>
              <w:top w:val="single" w:sz="24" w:space="0" w:color="000000"/>
              <w:left w:val="single" w:sz="4" w:space="0" w:color="000000"/>
              <w:bottom w:val="single" w:sz="4" w:space="0" w:color="000000"/>
            </w:tcBorders>
          </w:tcPr>
          <w:p>
            <w:pPr>
              <w:pStyle w:val="TableParagraph"/>
              <w:spacing w:before="130"/>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797"/>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3" w:hanging="5"/>
              <w:jc w:val="center"/>
              <w:rPr>
                <w:sz w:val="21"/>
              </w:rPr>
            </w:pPr>
            <w:r>
              <w:rPr>
                <w:rFonts w:ascii="Times New Roman" w:eastAsia="Times New Roman"/>
                <w:sz w:val="21"/>
              </w:rPr>
              <w:t>7</w:t>
            </w:r>
            <w:r>
              <w:rPr>
                <w:sz w:val="21"/>
              </w:rPr>
              <w:t>、禁止长江干流、长江口、</w:t>
            </w:r>
            <w:r>
              <w:rPr>
                <w:rFonts w:ascii="Times New Roman" w:eastAsia="Times New Roman"/>
                <w:sz w:val="21"/>
              </w:rPr>
              <w:t xml:space="preserve">34 </w:t>
            </w:r>
            <w:r>
              <w:rPr>
                <w:sz w:val="21"/>
              </w:rPr>
              <w:t>个列入《率先全面禁捕的长</w:t>
            </w:r>
            <w:r>
              <w:rPr>
                <w:w w:val="95"/>
                <w:sz w:val="21"/>
              </w:rPr>
              <w:t>江流域水生生物保护区名录》的水生生物保护区以及省规定</w:t>
            </w:r>
          </w:p>
          <w:p>
            <w:pPr>
              <w:pStyle w:val="TableParagraph"/>
              <w:spacing w:line="242" w:lineRule="exact"/>
              <w:ind w:left="43" w:right="26"/>
              <w:jc w:val="center"/>
              <w:rPr>
                <w:sz w:val="21"/>
              </w:rPr>
            </w:pPr>
            <w:r>
              <w:rPr>
                <w:sz w:val="21"/>
              </w:rPr>
              <w:t>的其它禁渔水域开展生产性捕捞。</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2"/>
              </w:rPr>
            </w:pPr>
          </w:p>
          <w:p>
            <w:pPr>
              <w:pStyle w:val="TableParagraph"/>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8"/>
              <w:rPr>
                <w:rFonts w:ascii="Times New Roman"/>
                <w:sz w:val="22"/>
              </w:rPr>
            </w:pPr>
          </w:p>
          <w:p>
            <w:pPr>
              <w:pStyle w:val="TableParagraph"/>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1069"/>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3" w:firstLine="28"/>
              <w:jc w:val="both"/>
              <w:rPr>
                <w:sz w:val="21"/>
              </w:rPr>
            </w:pPr>
            <w:r>
              <w:rPr>
                <w:rFonts w:ascii="Times New Roman" w:eastAsia="Times New Roman"/>
                <w:sz w:val="21"/>
              </w:rPr>
              <w:t>8</w:t>
            </w:r>
            <w:r>
              <w:rPr>
                <w:sz w:val="21"/>
              </w:rPr>
              <w:t>、禁止在距离长江干支流岸线一公里范围内新建、扩建化</w:t>
            </w:r>
            <w:r>
              <w:rPr>
                <w:spacing w:val="-6"/>
                <w:w w:val="95"/>
                <w:sz w:val="21"/>
              </w:rPr>
              <w:t xml:space="preserve">工园区和化工项目。长江干支流一公里按照长江干支流岸线 </w:t>
            </w:r>
            <w:r>
              <w:rPr>
                <w:spacing w:val="-15"/>
                <w:w w:val="95"/>
                <w:sz w:val="21"/>
              </w:rPr>
              <w:t>边界</w:t>
            </w:r>
            <w:r>
              <w:rPr>
                <w:w w:val="95"/>
                <w:sz w:val="21"/>
              </w:rPr>
              <w:t>（即水利部门河道管理范围边界</w:t>
            </w:r>
            <w:r>
              <w:rPr>
                <w:spacing w:val="-25"/>
                <w:w w:val="95"/>
                <w:sz w:val="21"/>
              </w:rPr>
              <w:t>）</w:t>
            </w:r>
            <w:r>
              <w:rPr>
                <w:w w:val="95"/>
                <w:sz w:val="21"/>
              </w:rPr>
              <w:t>向陆域纵深一公里执</w:t>
            </w:r>
          </w:p>
          <w:p>
            <w:pPr>
              <w:pStyle w:val="TableParagraph"/>
              <w:spacing w:line="242" w:lineRule="exact"/>
              <w:ind w:left="43" w:right="26"/>
              <w:jc w:val="center"/>
              <w:rPr>
                <w:sz w:val="21"/>
              </w:rPr>
            </w:pPr>
            <w:r>
              <w:rPr>
                <w:sz w:val="21"/>
              </w:rPr>
              <w:t>行。</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67"/>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67"/>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796"/>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3" w:hanging="1"/>
              <w:jc w:val="center"/>
              <w:rPr>
                <w:sz w:val="21"/>
              </w:rPr>
            </w:pPr>
            <w:r>
              <w:rPr>
                <w:rFonts w:ascii="Times New Roman" w:eastAsia="Times New Roman"/>
                <w:sz w:val="21"/>
              </w:rPr>
              <w:t>9</w:t>
            </w:r>
            <w:r>
              <w:rPr>
                <w:sz w:val="21"/>
              </w:rPr>
              <w:t>、禁止在长江干流岸线三公里范围内新建、改建、扩建尾</w:t>
            </w:r>
            <w:r>
              <w:rPr>
                <w:w w:val="95"/>
                <w:sz w:val="21"/>
              </w:rPr>
              <w:t>矿库、冶炼渣库和磷石膏库，以提升安全、生态环境保护水</w:t>
            </w:r>
          </w:p>
          <w:p>
            <w:pPr>
              <w:pStyle w:val="TableParagraph"/>
              <w:spacing w:line="242" w:lineRule="exact"/>
              <w:ind w:left="43" w:right="26"/>
              <w:jc w:val="center"/>
              <w:rPr>
                <w:sz w:val="21"/>
              </w:rPr>
            </w:pPr>
            <w:r>
              <w:rPr>
                <w:sz w:val="21"/>
              </w:rPr>
              <w:t>平为目的的改建除外。</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Times New Roman"/>
                <w:sz w:val="22"/>
              </w:rPr>
            </w:pPr>
          </w:p>
          <w:p>
            <w:pPr>
              <w:pStyle w:val="TableParagraph"/>
              <w:spacing w:before="1"/>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9"/>
              <w:rPr>
                <w:rFonts w:ascii="Times New Roman"/>
                <w:sz w:val="22"/>
              </w:rPr>
            </w:pPr>
          </w:p>
          <w:p>
            <w:pPr>
              <w:pStyle w:val="TableParagraph"/>
              <w:spacing w:before="1"/>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525"/>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59" w:lineRule="exact"/>
              <w:ind w:left="43" w:right="26"/>
              <w:jc w:val="center"/>
              <w:rPr>
                <w:sz w:val="21"/>
              </w:rPr>
            </w:pPr>
            <w:r>
              <w:rPr>
                <w:rFonts w:ascii="Times New Roman" w:eastAsia="Times New Roman"/>
                <w:sz w:val="21"/>
              </w:rPr>
              <w:t>10</w:t>
            </w:r>
            <w:r>
              <w:rPr>
                <w:sz w:val="21"/>
              </w:rPr>
              <w:t>、禁止在太湖流域一、二、三级保护区内开展《江苏省太</w:t>
            </w:r>
          </w:p>
          <w:p>
            <w:pPr>
              <w:pStyle w:val="TableParagraph"/>
              <w:spacing w:before="4" w:line="241" w:lineRule="exact"/>
              <w:ind w:left="43" w:right="26"/>
              <w:jc w:val="center"/>
              <w:rPr>
                <w:sz w:val="21"/>
              </w:rPr>
            </w:pPr>
            <w:r>
              <w:rPr>
                <w:sz w:val="21"/>
              </w:rPr>
              <w:t>湖水污染防治条例》禁止的投资建设活动。</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127"/>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127"/>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525"/>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59" w:lineRule="exact"/>
              <w:ind w:left="43" w:right="26"/>
              <w:jc w:val="center"/>
              <w:rPr>
                <w:sz w:val="21"/>
              </w:rPr>
            </w:pPr>
            <w:r>
              <w:rPr>
                <w:rFonts w:ascii="Times New Roman" w:eastAsia="Times New Roman"/>
                <w:sz w:val="21"/>
              </w:rPr>
              <w:t>11</w:t>
            </w:r>
            <w:r>
              <w:rPr>
                <w:sz w:val="21"/>
              </w:rPr>
              <w:t>、禁止在沿江地区新建、扩建未纳入国家和省布局规划的</w:t>
            </w:r>
          </w:p>
          <w:p>
            <w:pPr>
              <w:pStyle w:val="TableParagraph"/>
              <w:spacing w:before="4" w:line="242" w:lineRule="exact"/>
              <w:ind w:left="43" w:right="26"/>
              <w:jc w:val="center"/>
              <w:rPr>
                <w:sz w:val="21"/>
              </w:rPr>
            </w:pPr>
            <w:r>
              <w:rPr>
                <w:sz w:val="21"/>
              </w:rPr>
              <w:t>燃煤发电项目。</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124"/>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124"/>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1069"/>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5"/>
              <w:rPr>
                <w:sz w:val="21"/>
              </w:rPr>
            </w:pPr>
            <w:r>
              <w:rPr>
                <w:rFonts w:ascii="Times New Roman" w:eastAsia="Times New Roman"/>
                <w:w w:val="95"/>
                <w:sz w:val="21"/>
              </w:rPr>
              <w:t>12</w:t>
            </w:r>
            <w:r>
              <w:rPr>
                <w:spacing w:val="-12"/>
                <w:w w:val="95"/>
                <w:sz w:val="21"/>
              </w:rPr>
              <w:t xml:space="preserve">、禁止在合规园区外新建、扩建钢铁、石化、化工、焦化、 </w:t>
            </w:r>
            <w:r>
              <w:rPr>
                <w:spacing w:val="-15"/>
                <w:sz w:val="21"/>
              </w:rPr>
              <w:t>建材、有色、制浆造纸等高污染项目。合规园区名录按照《</w:t>
            </w:r>
            <w:r>
              <w:rPr>
                <w:rFonts w:ascii="Times New Roman" w:eastAsia="Times New Roman"/>
                <w:sz w:val="21"/>
              </w:rPr>
              <w:t xml:space="preserve">&lt; </w:t>
            </w:r>
            <w:r>
              <w:rPr>
                <w:spacing w:val="-1"/>
                <w:sz w:val="21"/>
              </w:rPr>
              <w:t>长江经济带发展负面清单指南</w:t>
            </w:r>
            <w:r>
              <w:rPr>
                <w:sz w:val="21"/>
              </w:rPr>
              <w:t>（试行，</w:t>
            </w:r>
            <w:r>
              <w:rPr>
                <w:rFonts w:ascii="Times New Roman" w:eastAsia="Times New Roman"/>
                <w:sz w:val="21"/>
              </w:rPr>
              <w:t>2022</w:t>
            </w:r>
            <w:r>
              <w:rPr>
                <w:rFonts w:ascii="Times New Roman" w:eastAsia="Times New Roman"/>
                <w:spacing w:val="-6"/>
                <w:sz w:val="21"/>
              </w:rPr>
              <w:t xml:space="preserve"> </w:t>
            </w:r>
            <w:r>
              <w:rPr>
                <w:sz w:val="21"/>
              </w:rPr>
              <w:t>年版）</w:t>
            </w:r>
            <w:r>
              <w:rPr>
                <w:rFonts w:ascii="Times New Roman" w:eastAsia="Times New Roman"/>
                <w:sz w:val="21"/>
              </w:rPr>
              <w:t>&gt;</w:t>
            </w:r>
            <w:r>
              <w:rPr>
                <w:sz w:val="21"/>
              </w:rPr>
              <w:t>江苏省</w:t>
            </w:r>
          </w:p>
          <w:p>
            <w:pPr>
              <w:pStyle w:val="TableParagraph"/>
              <w:spacing w:line="242" w:lineRule="exact"/>
              <w:ind w:left="113"/>
              <w:rPr>
                <w:sz w:val="21"/>
              </w:rPr>
            </w:pPr>
            <w:r>
              <w:rPr>
                <w:sz w:val="21"/>
              </w:rPr>
              <w:t>实施细则合规园区名录》执行。</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75" w:right="154"/>
              <w:jc w:val="both"/>
              <w:rPr>
                <w:sz w:val="21"/>
              </w:rPr>
            </w:pPr>
            <w:r>
              <w:rPr>
                <w:sz w:val="21"/>
              </w:rPr>
              <w:t>严格执行相关法律法</w:t>
            </w:r>
          </w:p>
          <w:p>
            <w:pPr>
              <w:pStyle w:val="TableParagraph"/>
              <w:spacing w:line="242" w:lineRule="exact"/>
              <w:ind w:left="16"/>
              <w:jc w:val="center"/>
              <w:rPr>
                <w:sz w:val="21"/>
              </w:rPr>
            </w:pPr>
            <w:r>
              <w:rPr>
                <w:w w:val="99"/>
                <w:sz w:val="21"/>
              </w:rPr>
              <w:t>规</w:t>
            </w:r>
          </w:p>
        </w:tc>
        <w:tc>
          <w:tcPr>
            <w:tcW w:w="75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67"/>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252"/>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right="-15"/>
              <w:jc w:val="right"/>
              <w:rPr>
                <w:sz w:val="21"/>
              </w:rPr>
            </w:pPr>
            <w:r>
              <w:rPr>
                <w:rFonts w:ascii="Times New Roman" w:eastAsia="Times New Roman"/>
                <w:w w:val="95"/>
                <w:sz w:val="21"/>
              </w:rPr>
              <w:t>13</w:t>
            </w:r>
            <w:r>
              <w:rPr>
                <w:w w:val="95"/>
                <w:sz w:val="21"/>
              </w:rPr>
              <w:t>、禁止在取消化工定位的园区（集中区）内新建化工项目。</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line="232" w:lineRule="exact"/>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525"/>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59" w:lineRule="exact"/>
              <w:ind w:left="113"/>
              <w:rPr>
                <w:sz w:val="21"/>
              </w:rPr>
            </w:pPr>
            <w:r>
              <w:rPr>
                <w:rFonts w:ascii="Times New Roman" w:eastAsia="Times New Roman"/>
                <w:sz w:val="21"/>
              </w:rPr>
              <w:t>14</w:t>
            </w:r>
            <w:r>
              <w:rPr>
                <w:sz w:val="21"/>
              </w:rPr>
              <w:t>、禁止在化工企业周边建设不符合安全距离规定的劳动密</w:t>
            </w:r>
          </w:p>
          <w:p>
            <w:pPr>
              <w:pStyle w:val="TableParagraph"/>
              <w:spacing w:before="4" w:line="241" w:lineRule="exact"/>
              <w:ind w:left="113"/>
              <w:rPr>
                <w:sz w:val="21"/>
              </w:rPr>
            </w:pPr>
            <w:r>
              <w:rPr>
                <w:sz w:val="21"/>
              </w:rPr>
              <w:t>集型的非化工项目和其他人员密集的公共设施项目。</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127"/>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127"/>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525"/>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59" w:lineRule="exact"/>
              <w:ind w:left="113" w:right="-15"/>
              <w:rPr>
                <w:sz w:val="21"/>
              </w:rPr>
            </w:pPr>
            <w:r>
              <w:rPr>
                <w:rFonts w:ascii="Times New Roman" w:eastAsia="Times New Roman"/>
                <w:w w:val="95"/>
                <w:sz w:val="21"/>
              </w:rPr>
              <w:t>15</w:t>
            </w:r>
            <w:r>
              <w:rPr>
                <w:spacing w:val="-13"/>
                <w:w w:val="95"/>
                <w:sz w:val="21"/>
              </w:rPr>
              <w:t>、禁止新建、扩建不符合国家和省产业政策的尿素、磷铵、</w:t>
            </w:r>
          </w:p>
          <w:p>
            <w:pPr>
              <w:pStyle w:val="TableParagraph"/>
              <w:spacing w:before="2" w:line="244" w:lineRule="exact"/>
              <w:ind w:left="113"/>
              <w:rPr>
                <w:sz w:val="21"/>
              </w:rPr>
            </w:pPr>
            <w:r>
              <w:rPr>
                <w:sz w:val="21"/>
              </w:rPr>
              <w:t>电石、烧碱、聚氯乙烯、纯碱等行业新增产能项目。</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124"/>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124"/>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796"/>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13"/>
              <w:rPr>
                <w:sz w:val="21"/>
              </w:rPr>
            </w:pPr>
            <w:r>
              <w:rPr>
                <w:rFonts w:ascii="Times New Roman" w:eastAsia="Times New Roman"/>
                <w:sz w:val="21"/>
              </w:rPr>
              <w:t>16</w:t>
            </w:r>
            <w:r>
              <w:rPr>
                <w:sz w:val="21"/>
              </w:rPr>
              <w:t>、禁止新建、改建、扩建高毒、高残留以及对环境影响大</w:t>
            </w:r>
          </w:p>
          <w:p>
            <w:pPr>
              <w:pStyle w:val="TableParagraph"/>
              <w:spacing w:before="3" w:line="270" w:lineRule="atLeast"/>
              <w:ind w:left="113" w:right="93"/>
              <w:rPr>
                <w:sz w:val="21"/>
              </w:rPr>
            </w:pPr>
            <w:r>
              <w:rPr>
                <w:spacing w:val="-3"/>
                <w:w w:val="95"/>
                <w:sz w:val="21"/>
              </w:rPr>
              <w:t>的农药原药</w:t>
            </w:r>
            <w:r>
              <w:rPr>
                <w:w w:val="95"/>
                <w:sz w:val="21"/>
              </w:rPr>
              <w:t>（化学合成类</w:t>
            </w:r>
            <w:r>
              <w:rPr>
                <w:spacing w:val="-10"/>
                <w:w w:val="95"/>
                <w:sz w:val="21"/>
              </w:rPr>
              <w:t>）</w:t>
            </w:r>
            <w:r>
              <w:rPr>
                <w:spacing w:val="-5"/>
                <w:w w:val="95"/>
                <w:sz w:val="21"/>
              </w:rPr>
              <w:t xml:space="preserve">项目，禁止新建、扩建不符合国 </w:t>
            </w:r>
            <w:r>
              <w:rPr>
                <w:spacing w:val="-5"/>
                <w:sz w:val="21"/>
              </w:rPr>
              <w:t>家和省产业政策的农药、医药和染料中间体化工项目。</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Times New Roman"/>
                <w:sz w:val="22"/>
              </w:rPr>
            </w:pPr>
          </w:p>
          <w:p>
            <w:pPr>
              <w:pStyle w:val="TableParagraph"/>
              <w:spacing w:before="1"/>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9"/>
              <w:rPr>
                <w:rFonts w:ascii="Times New Roman"/>
                <w:sz w:val="22"/>
              </w:rPr>
            </w:pPr>
          </w:p>
          <w:p>
            <w:pPr>
              <w:pStyle w:val="TableParagraph"/>
              <w:spacing w:before="1"/>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520"/>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113"/>
              <w:rPr>
                <w:sz w:val="21"/>
              </w:rPr>
            </w:pPr>
            <w:r>
              <w:rPr>
                <w:rFonts w:ascii="Times New Roman" w:eastAsia="Times New Roman"/>
                <w:sz w:val="21"/>
              </w:rPr>
              <w:t>17</w:t>
            </w:r>
            <w:r>
              <w:rPr>
                <w:sz w:val="21"/>
              </w:rPr>
              <w:t>、禁止新建、扩建不符合国家石化、现代煤化工等产业布</w:t>
            </w:r>
          </w:p>
          <w:p>
            <w:pPr>
              <w:pStyle w:val="TableParagraph"/>
              <w:spacing w:before="2" w:line="243" w:lineRule="exact"/>
              <w:ind w:left="113"/>
              <w:rPr>
                <w:sz w:val="21"/>
              </w:rPr>
            </w:pPr>
            <w:r>
              <w:rPr>
                <w:sz w:val="21"/>
              </w:rPr>
              <w:t>局规划的项目，禁止新建独立焦化项目。</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120"/>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120"/>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1069"/>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3"/>
              <w:jc w:val="both"/>
              <w:rPr>
                <w:sz w:val="21"/>
              </w:rPr>
            </w:pPr>
            <w:r>
              <w:rPr>
                <w:rFonts w:ascii="Times New Roman" w:eastAsia="Times New Roman"/>
                <w:w w:val="95"/>
                <w:sz w:val="21"/>
              </w:rPr>
              <w:t>18</w:t>
            </w:r>
            <w:r>
              <w:rPr>
                <w:spacing w:val="-6"/>
                <w:w w:val="95"/>
                <w:sz w:val="21"/>
              </w:rPr>
              <w:t xml:space="preserve">、禁止新建、扩建国家《产业结构调整指导目录》《江苏 </w:t>
            </w:r>
            <w:r>
              <w:rPr>
                <w:spacing w:val="-9"/>
                <w:w w:val="95"/>
                <w:sz w:val="21"/>
              </w:rPr>
              <w:t>省产业结构调整限制、淘汰和禁止目录》明确的限制类、淘 汰类、禁止类项目，法律法规和相关政策明令禁止的落后产</w:t>
            </w:r>
          </w:p>
          <w:p>
            <w:pPr>
              <w:pStyle w:val="TableParagraph"/>
              <w:spacing w:line="241" w:lineRule="exact"/>
              <w:ind w:left="113"/>
              <w:rPr>
                <w:sz w:val="21"/>
              </w:rPr>
            </w:pPr>
            <w:r>
              <w:rPr>
                <w:sz w:val="21"/>
              </w:rPr>
              <w:t>能项目，以及明令淘汰的安全生产落后工艺及装备项目。</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68"/>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68"/>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797"/>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3"/>
              <w:rPr>
                <w:sz w:val="21"/>
              </w:rPr>
            </w:pPr>
            <w:r>
              <w:rPr>
                <w:rFonts w:ascii="Times New Roman" w:eastAsia="Times New Roman"/>
                <w:w w:val="95"/>
                <w:sz w:val="21"/>
              </w:rPr>
              <w:t>19</w:t>
            </w:r>
            <w:r>
              <w:rPr>
                <w:spacing w:val="-7"/>
                <w:w w:val="95"/>
                <w:sz w:val="21"/>
              </w:rPr>
              <w:t xml:space="preserve">、禁止新建、扩建不符合国家产能置换要求的严重过剩产 </w:t>
            </w:r>
            <w:r>
              <w:rPr>
                <w:spacing w:val="-10"/>
                <w:w w:val="95"/>
                <w:sz w:val="21"/>
              </w:rPr>
              <w:t>能行业的项目。禁止新建、扩建不符合要求的高耗能高排放</w:t>
            </w:r>
          </w:p>
          <w:p>
            <w:pPr>
              <w:pStyle w:val="TableParagraph"/>
              <w:spacing w:line="242" w:lineRule="exact"/>
              <w:ind w:left="113"/>
              <w:rPr>
                <w:sz w:val="21"/>
              </w:rPr>
            </w:pPr>
            <w:r>
              <w:rPr>
                <w:sz w:val="21"/>
              </w:rPr>
              <w:t>项目。</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2"/>
              </w:rPr>
            </w:pPr>
          </w:p>
          <w:p>
            <w:pPr>
              <w:pStyle w:val="TableParagraph"/>
              <w:ind w:left="151" w:right="133"/>
              <w:jc w:val="center"/>
              <w:rPr>
                <w:sz w:val="21"/>
              </w:rPr>
            </w:pPr>
            <w:r>
              <w:rPr>
                <w:sz w:val="21"/>
              </w:rPr>
              <w:t>不涉及</w:t>
            </w:r>
          </w:p>
        </w:tc>
        <w:tc>
          <w:tcPr>
            <w:tcW w:w="754" w:type="dxa"/>
            <w:tcBorders>
              <w:top w:val="single" w:sz="4" w:space="0" w:color="000000"/>
              <w:left w:val="single" w:sz="4" w:space="0" w:color="000000"/>
              <w:bottom w:val="single" w:sz="4" w:space="0" w:color="000000"/>
            </w:tcBorders>
          </w:tcPr>
          <w:p>
            <w:pPr>
              <w:pStyle w:val="TableParagraph"/>
              <w:spacing w:before="8"/>
              <w:rPr>
                <w:rFonts w:ascii="Times New Roman"/>
                <w:sz w:val="22"/>
              </w:rPr>
            </w:pPr>
          </w:p>
          <w:p>
            <w:pPr>
              <w:pStyle w:val="TableParagraph"/>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261"/>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58" w:type="dxa"/>
            <w:vMerge/>
            <w:tcBorders>
              <w:top w:val="nil"/>
              <w:left w:val="nil"/>
              <w:bottom w:val="single" w:sz="12" w:space="0" w:color="000000"/>
              <w:right w:val="single" w:sz="4" w:space="0" w:color="000000"/>
            </w:tcBorders>
          </w:tcPr>
          <w:p>
            <w:pPr>
              <w:rPr>
                <w:sz w:val="2"/>
                <w:szCs w:val="2"/>
              </w:rPr>
            </w:pPr>
          </w:p>
        </w:tc>
        <w:tc>
          <w:tcPr>
            <w:tcW w:w="5629" w:type="dxa"/>
            <w:tcBorders>
              <w:top w:val="single" w:sz="4" w:space="0" w:color="000000"/>
              <w:left w:val="single" w:sz="4" w:space="0" w:color="000000"/>
              <w:bottom w:val="single" w:sz="12" w:space="0" w:color="000000"/>
              <w:right w:val="single" w:sz="4" w:space="0" w:color="000000"/>
            </w:tcBorders>
          </w:tcPr>
          <w:p>
            <w:pPr>
              <w:pStyle w:val="TableParagraph"/>
              <w:spacing w:line="242" w:lineRule="exact"/>
              <w:ind w:right="45"/>
              <w:jc w:val="right"/>
              <w:rPr>
                <w:sz w:val="21"/>
              </w:rPr>
            </w:pPr>
            <w:r>
              <w:rPr>
                <w:rFonts w:ascii="Times New Roman" w:eastAsia="Times New Roman"/>
                <w:w w:val="95"/>
                <w:sz w:val="21"/>
              </w:rPr>
              <w:t>20</w:t>
            </w:r>
            <w:r>
              <w:rPr>
                <w:w w:val="95"/>
                <w:sz w:val="21"/>
              </w:rPr>
              <w:t>、法律法规及相关政策文件有更加严格规定的从其规定。</w:t>
            </w:r>
          </w:p>
        </w:tc>
        <w:tc>
          <w:tcPr>
            <w:tcW w:w="970" w:type="dxa"/>
            <w:tcBorders>
              <w:top w:val="single" w:sz="4" w:space="0" w:color="000000"/>
              <w:left w:val="single" w:sz="4" w:space="0" w:color="000000"/>
              <w:bottom w:val="single" w:sz="12" w:space="0" w:color="000000"/>
              <w:right w:val="single" w:sz="4" w:space="0" w:color="000000"/>
            </w:tcBorders>
          </w:tcPr>
          <w:p>
            <w:pPr>
              <w:pStyle w:val="TableParagraph"/>
              <w:spacing w:line="242" w:lineRule="exact"/>
              <w:ind w:left="151" w:right="133"/>
              <w:jc w:val="center"/>
              <w:rPr>
                <w:sz w:val="21"/>
              </w:rPr>
            </w:pPr>
            <w:r>
              <w:rPr>
                <w:sz w:val="21"/>
              </w:rPr>
              <w:t>不涉及</w:t>
            </w:r>
          </w:p>
        </w:tc>
        <w:tc>
          <w:tcPr>
            <w:tcW w:w="754" w:type="dxa"/>
            <w:tcBorders>
              <w:top w:val="single" w:sz="4" w:space="0" w:color="000000"/>
              <w:left w:val="single" w:sz="4" w:space="0" w:color="000000"/>
              <w:bottom w:val="single" w:sz="12" w:space="0" w:color="000000"/>
            </w:tcBorders>
          </w:tcPr>
          <w:p>
            <w:pPr>
              <w:pStyle w:val="TableParagraph"/>
              <w:spacing w:line="242" w:lineRule="exact"/>
              <w:ind w:left="220"/>
              <w:rPr>
                <w:sz w:val="21"/>
              </w:rPr>
            </w:pPr>
            <w:r>
              <w:rPr>
                <w:w w:val="99"/>
                <w:sz w:val="21"/>
              </w:rPr>
              <w:t>是</w:t>
            </w:r>
          </w:p>
        </w:tc>
      </w:tr>
      <w:tr>
        <w:tblPrEx>
          <w:tblW w:w="0" w:type="auto"/>
          <w:jc w:val="left"/>
          <w:tblInd w:w="228" w:type="dxa"/>
          <w:tblLayout w:type="fixed"/>
          <w:tblCellMar>
            <w:top w:w="0" w:type="dxa"/>
            <w:left w:w="0" w:type="dxa"/>
            <w:bottom w:w="0" w:type="dxa"/>
            <w:right w:w="0" w:type="dxa"/>
          </w:tblCellMar>
          <w:tblLook w:val="01E0"/>
        </w:tblPrEx>
        <w:trPr>
          <w:trHeight w:val="2761"/>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111" w:type="dxa"/>
            <w:gridSpan w:val="4"/>
            <w:tcBorders>
              <w:top w:val="single" w:sz="12" w:space="0" w:color="000000"/>
              <w:left w:val="nil"/>
            </w:tcBorders>
          </w:tcPr>
          <w:p>
            <w:pPr>
              <w:pStyle w:val="TableParagraph"/>
              <w:spacing w:before="2"/>
              <w:ind w:left="5"/>
              <w:rPr>
                <w:b/>
                <w:sz w:val="24"/>
              </w:rPr>
            </w:pPr>
            <w:r>
              <w:rPr>
                <w:rFonts w:ascii="Times New Roman" w:eastAsia="Times New Roman"/>
                <w:sz w:val="24"/>
              </w:rPr>
              <w:t>10</w:t>
            </w:r>
            <w:r>
              <w:rPr>
                <w:b/>
                <w:sz w:val="24"/>
              </w:rPr>
              <w:t>、与医疗机构相关文件的相符性分析</w:t>
            </w:r>
          </w:p>
          <w:p>
            <w:pPr>
              <w:pStyle w:val="TableParagraph"/>
              <w:spacing w:before="183" w:line="364" w:lineRule="auto"/>
              <w:ind w:left="5" w:right="201" w:firstLine="480"/>
              <w:jc w:val="both"/>
              <w:rPr>
                <w:sz w:val="24"/>
              </w:rPr>
            </w:pPr>
            <w:r>
              <w:rPr>
                <w:sz w:val="24"/>
              </w:rPr>
              <w:t>本项目与《医疗机构废弃物综合治理工作方案》（国卫医发〔</w:t>
            </w:r>
            <w:r>
              <w:rPr>
                <w:rFonts w:ascii="Times New Roman" w:eastAsia="Times New Roman"/>
                <w:sz w:val="24"/>
              </w:rPr>
              <w:t>2020</w:t>
            </w:r>
            <w:r>
              <w:rPr>
                <w:sz w:val="24"/>
              </w:rPr>
              <w:t>〕</w:t>
            </w:r>
            <w:r>
              <w:rPr>
                <w:rFonts w:ascii="Times New Roman" w:eastAsia="Times New Roman"/>
                <w:sz w:val="24"/>
              </w:rPr>
              <w:t xml:space="preserve">3 </w:t>
            </w:r>
            <w:r>
              <w:rPr>
                <w:sz w:val="24"/>
              </w:rPr>
              <w:t>号</w:t>
            </w:r>
            <w:r>
              <w:rPr>
                <w:spacing w:val="-12"/>
                <w:sz w:val="24"/>
              </w:rPr>
              <w:t>）</w:t>
            </w:r>
            <w:r>
              <w:rPr>
                <w:spacing w:val="-7"/>
                <w:sz w:val="24"/>
              </w:rPr>
              <w:t>、《医疗机构管理条例》</w:t>
            </w:r>
            <w:r>
              <w:rPr>
                <w:sz w:val="24"/>
              </w:rPr>
              <w:t>（</w:t>
            </w:r>
            <w:r>
              <w:rPr>
                <w:rFonts w:ascii="Times New Roman" w:eastAsia="Times New Roman"/>
                <w:sz w:val="24"/>
              </w:rPr>
              <w:t xml:space="preserve">2022 </w:t>
            </w:r>
            <w:r>
              <w:rPr>
                <w:sz w:val="24"/>
              </w:rPr>
              <w:t>年修订</w:t>
            </w:r>
            <w:r>
              <w:rPr>
                <w:spacing w:val="-10"/>
                <w:sz w:val="24"/>
              </w:rPr>
              <w:t>）</w:t>
            </w:r>
            <w:r>
              <w:rPr>
                <w:spacing w:val="-6"/>
                <w:sz w:val="24"/>
              </w:rPr>
              <w:t>、《医疗机构管理条例实施细</w:t>
            </w:r>
            <w:r>
              <w:rPr>
                <w:spacing w:val="-2"/>
                <w:sz w:val="24"/>
              </w:rPr>
              <w:t xml:space="preserve">则》、《医疗废物管理条例》等医疗机构相关文件的相符性分析见表 </w:t>
            </w:r>
            <w:r>
              <w:rPr>
                <w:rFonts w:ascii="Times New Roman" w:eastAsia="Times New Roman"/>
                <w:sz w:val="24"/>
              </w:rPr>
              <w:t>1-7</w:t>
            </w:r>
            <w:r>
              <w:rPr>
                <w:sz w:val="24"/>
              </w:rPr>
              <w:t>。</w:t>
            </w:r>
          </w:p>
        </w:tc>
      </w:tr>
    </w:tbl>
    <w:p>
      <w:pPr>
        <w:spacing w:after="0" w:line="364" w:lineRule="auto"/>
        <w:jc w:val="both"/>
        <w:rPr>
          <w:sz w:val="24"/>
        </w:rPr>
        <w:sectPr>
          <w:footerReference w:type="default" r:id="rId19"/>
          <w:pgSz w:w="11910" w:h="16840"/>
          <w:pgMar w:top="1580" w:right="1240" w:bottom="1180" w:left="1300" w:header="0" w:footer="997"/>
          <w:pgNumType w:start="16"/>
          <w:cols w:space="708"/>
        </w:sectPr>
      </w:pPr>
    </w:p>
    <w:p>
      <w:pPr>
        <w:pStyle w:val="Heading2"/>
        <w:spacing w:before="124" w:after="3"/>
        <w:ind w:left="2436"/>
      </w:pPr>
      <w:r>
        <w:pict>
          <v:group id="_x0000_s1045" style="width:444.5pt;height:665.75pt;margin-top:85.05pt;margin-left:75.42pt;mso-position-horizontal-relative:page;mso-position-vertical-relative:page;position:absolute;z-index:-251648000" coordorigin="1508,1701" coordsize="8890,13315">
            <v:shape id="_x0000_s1046" style="width:8890;height:13315;left:1508;position:absolute;top:1822" coordorigin="1508,1823" coordsize="8890,13315" path="m1508,1711l10398,1711m1508,15006l10398,15006m1518,1701l1518,15015m10388,1720l10388,15015e" filled="f" stroked="t" strokecolor="black" strokeweight="0.96pt">
              <v:stroke dashstyle="solid"/>
              <v:path arrowok="t"/>
            </v:shape>
            <v:line id="_x0000_s1047" style="position:absolute" from="2164,1720" to="2164,14996" stroked="t" strokecolor="black" strokeweight="0.48pt">
              <v:stroke dashstyle="solid"/>
            </v:line>
          </v:group>
        </w:pict>
      </w:r>
      <w:r>
        <w:t xml:space="preserve">表 </w:t>
      </w:r>
      <w:r>
        <w:rPr>
          <w:rFonts w:ascii="Times New Roman" w:eastAsia="Times New Roman"/>
        </w:rPr>
        <w:t xml:space="preserve">1-7  </w:t>
      </w:r>
      <w:r>
        <w:t>本项目与医疗机构相关文件的相符性分析</w:t>
      </w:r>
    </w:p>
    <w:tbl>
      <w:tblPr>
        <w:tblStyle w:val="TableNormal10"/>
        <w:tblW w:w="0" w:type="auto"/>
        <w:jc w:val="left"/>
        <w:tblInd w:w="9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20"/>
        <w:gridCol w:w="4480"/>
        <w:gridCol w:w="1908"/>
      </w:tblGrid>
      <w:tr>
        <w:tblPrEx>
          <w:tblW w:w="0" w:type="auto"/>
          <w:jc w:val="left"/>
          <w:tblInd w:w="9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73"/>
          <w:jc w:val="left"/>
        </w:trPr>
        <w:tc>
          <w:tcPr>
            <w:tcW w:w="1620" w:type="dxa"/>
            <w:tcBorders>
              <w:left w:val="nil"/>
              <w:bottom w:val="single" w:sz="2" w:space="0" w:color="000000"/>
              <w:right w:val="single" w:sz="2" w:space="0" w:color="000000"/>
            </w:tcBorders>
          </w:tcPr>
          <w:p>
            <w:pPr>
              <w:pStyle w:val="TableParagraph"/>
              <w:spacing w:before="2" w:line="251" w:lineRule="exact"/>
              <w:ind w:left="189" w:right="162"/>
              <w:jc w:val="center"/>
              <w:rPr>
                <w:b/>
                <w:sz w:val="21"/>
              </w:rPr>
            </w:pPr>
            <w:r>
              <w:rPr>
                <w:b/>
                <w:sz w:val="21"/>
              </w:rPr>
              <w:t>文件</w:t>
            </w:r>
          </w:p>
        </w:tc>
        <w:tc>
          <w:tcPr>
            <w:tcW w:w="4480" w:type="dxa"/>
            <w:tcBorders>
              <w:left w:val="single" w:sz="2" w:space="0" w:color="000000"/>
              <w:bottom w:val="single" w:sz="2" w:space="0" w:color="000000"/>
              <w:right w:val="single" w:sz="2" w:space="0" w:color="000000"/>
            </w:tcBorders>
          </w:tcPr>
          <w:p>
            <w:pPr>
              <w:pStyle w:val="TableParagraph"/>
              <w:spacing w:before="2" w:line="251" w:lineRule="exact"/>
              <w:ind w:left="146" w:right="120"/>
              <w:jc w:val="center"/>
              <w:rPr>
                <w:b/>
                <w:sz w:val="21"/>
              </w:rPr>
            </w:pPr>
            <w:r>
              <w:rPr>
                <w:b/>
                <w:sz w:val="21"/>
              </w:rPr>
              <w:t>相关要求</w:t>
            </w:r>
          </w:p>
        </w:tc>
        <w:tc>
          <w:tcPr>
            <w:tcW w:w="1908" w:type="dxa"/>
            <w:tcBorders>
              <w:left w:val="single" w:sz="2" w:space="0" w:color="000000"/>
              <w:bottom w:val="single" w:sz="2" w:space="0" w:color="000000"/>
              <w:right w:val="nil"/>
            </w:tcBorders>
          </w:tcPr>
          <w:p>
            <w:pPr>
              <w:pStyle w:val="TableParagraph"/>
              <w:spacing w:before="2" w:line="251" w:lineRule="exact"/>
              <w:ind w:left="438"/>
              <w:rPr>
                <w:b/>
                <w:sz w:val="21"/>
              </w:rPr>
            </w:pPr>
            <w:r>
              <w:rPr>
                <w:b/>
                <w:sz w:val="21"/>
              </w:rPr>
              <w:t>相符性分析</w:t>
            </w:r>
          </w:p>
        </w:tc>
      </w:tr>
      <w:tr>
        <w:tblPrEx>
          <w:tblW w:w="0" w:type="auto"/>
          <w:jc w:val="left"/>
          <w:tblInd w:w="970" w:type="dxa"/>
          <w:tblLayout w:type="fixed"/>
          <w:tblCellMar>
            <w:top w:w="0" w:type="dxa"/>
            <w:left w:w="0" w:type="dxa"/>
            <w:bottom w:w="0" w:type="dxa"/>
            <w:right w:w="0" w:type="dxa"/>
          </w:tblCellMar>
          <w:tblLook w:val="01E0"/>
        </w:tblPrEx>
        <w:trPr>
          <w:trHeight w:val="5174"/>
          <w:jc w:val="left"/>
        </w:trPr>
        <w:tc>
          <w:tcPr>
            <w:tcW w:w="1620" w:type="dxa"/>
            <w:tcBorders>
              <w:top w:val="single" w:sz="2" w:space="0" w:color="000000"/>
              <w:left w:val="nil"/>
              <w:bottom w:val="single" w:sz="2" w:space="0" w:color="000000"/>
              <w:right w:val="single" w:sz="2"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9"/>
              <w:rPr>
                <w:b/>
                <w:sz w:val="16"/>
              </w:rPr>
            </w:pPr>
          </w:p>
          <w:p>
            <w:pPr>
              <w:pStyle w:val="TableParagraph"/>
              <w:spacing w:line="242" w:lineRule="auto"/>
              <w:ind w:left="123" w:right="23" w:hanging="68"/>
              <w:jc w:val="center"/>
              <w:rPr>
                <w:sz w:val="21"/>
              </w:rPr>
            </w:pPr>
            <w:r>
              <w:rPr>
                <w:sz w:val="21"/>
              </w:rPr>
              <w:t xml:space="preserve">《医疗机构废 弃物综合治理 </w:t>
            </w:r>
            <w:r>
              <w:rPr>
                <w:spacing w:val="-13"/>
                <w:sz w:val="21"/>
              </w:rPr>
              <w:t>工作方案》</w:t>
            </w:r>
            <w:r>
              <w:rPr>
                <w:sz w:val="21"/>
              </w:rPr>
              <w:t>（国卫医发〔</w:t>
            </w:r>
            <w:r>
              <w:rPr>
                <w:rFonts w:ascii="Times New Roman" w:eastAsia="Times New Roman"/>
                <w:sz w:val="21"/>
              </w:rPr>
              <w:t>2020</w:t>
            </w:r>
            <w:r>
              <w:rPr>
                <w:spacing w:val="-15"/>
                <w:sz w:val="21"/>
              </w:rPr>
              <w:t>〕</w:t>
            </w:r>
            <w:r>
              <w:rPr>
                <w:rFonts w:ascii="Times New Roman" w:eastAsia="Times New Roman"/>
                <w:sz w:val="21"/>
              </w:rPr>
              <w:t>3</w:t>
            </w:r>
            <w:r>
              <w:rPr>
                <w:rFonts w:ascii="Times New Roman" w:eastAsia="Times New Roman"/>
                <w:spacing w:val="-2"/>
                <w:sz w:val="21"/>
              </w:rPr>
              <w:t xml:space="preserve"> </w:t>
            </w:r>
            <w:r>
              <w:rPr>
                <w:sz w:val="21"/>
              </w:rPr>
              <w:t>号）</w:t>
            </w:r>
          </w:p>
        </w:tc>
        <w:tc>
          <w:tcPr>
            <w:tcW w:w="4480" w:type="dxa"/>
            <w:tcBorders>
              <w:top w:val="single" w:sz="2" w:space="0" w:color="000000"/>
              <w:left w:val="single" w:sz="2" w:space="0" w:color="000000"/>
              <w:bottom w:val="single" w:sz="2" w:space="0" w:color="000000"/>
              <w:right w:val="single" w:sz="2" w:space="0" w:color="000000"/>
            </w:tcBorders>
          </w:tcPr>
          <w:p>
            <w:pPr>
              <w:pStyle w:val="TableParagraph"/>
              <w:spacing w:line="242" w:lineRule="auto"/>
              <w:ind w:left="120" w:right="-15"/>
              <w:rPr>
                <w:sz w:val="21"/>
              </w:rPr>
            </w:pPr>
            <w:r>
              <w:rPr>
                <w:spacing w:val="2"/>
                <w:sz w:val="21"/>
              </w:rPr>
              <w:t>做好医疗机构内部废弃物分类和管理</w:t>
            </w:r>
            <w:r>
              <w:rPr>
                <w:spacing w:val="4"/>
                <w:sz w:val="21"/>
              </w:rPr>
              <w:t>：（一</w:t>
            </w:r>
            <w:r>
              <w:rPr>
                <w:sz w:val="21"/>
              </w:rPr>
              <w:t xml:space="preserve">） </w:t>
            </w:r>
            <w:r>
              <w:rPr>
                <w:spacing w:val="-6"/>
                <w:w w:val="95"/>
                <w:sz w:val="21"/>
              </w:rPr>
              <w:t xml:space="preserve">加强源头管理。医疗机构废弃物分为医疗废物、 </w:t>
            </w:r>
            <w:r>
              <w:rPr>
                <w:spacing w:val="3"/>
                <w:sz w:val="21"/>
              </w:rPr>
              <w:t>生活垃圾和输液瓶</w:t>
            </w:r>
            <w:r>
              <w:rPr>
                <w:spacing w:val="4"/>
                <w:sz w:val="21"/>
              </w:rPr>
              <w:t>（袋）</w:t>
            </w:r>
            <w:r>
              <w:rPr>
                <w:spacing w:val="2"/>
                <w:sz w:val="21"/>
              </w:rPr>
              <w:t>。通过规范分类和清</w:t>
            </w:r>
            <w:r>
              <w:rPr>
                <w:spacing w:val="1"/>
                <w:sz w:val="21"/>
              </w:rPr>
              <w:t>洗流程，各医疗机构内形成分类投放、分类收集、分类贮存、分类交接、分类转运的废弃物管理系统。充分利用电子标签、二维码等信息化技术手段，对药品和医用耗材购入、使用和处置等环节进行精细化全程跟踪管理，鼓励医疗机构使用具有追溯功能的医疗用品、具有计数功能的可复用容器，确保医疗机构废弃物应</w:t>
            </w:r>
            <w:r>
              <w:rPr>
                <w:spacing w:val="3"/>
                <w:sz w:val="21"/>
              </w:rPr>
              <w:t>分尽分和可追溯。</w:t>
            </w:r>
            <w:r>
              <w:rPr>
                <w:spacing w:val="4"/>
                <w:sz w:val="21"/>
              </w:rPr>
              <w:t>（二）</w:t>
            </w:r>
            <w:r>
              <w:rPr>
                <w:spacing w:val="2"/>
                <w:sz w:val="21"/>
              </w:rPr>
              <w:t>夯实各方责任。医疗</w:t>
            </w:r>
            <w:r>
              <w:rPr>
                <w:spacing w:val="1"/>
                <w:sz w:val="21"/>
              </w:rPr>
              <w:t>机构法定代表人是医疗机构废弃物分类和管理的第一责任人，产生废弃物的具体科室和操作人员是直接责任人。鼓励由牵头医疗机构负责指导实行一体化管理的医联体内医疗机构废弃物分类和管理。实行后勤服务社会化的医疗机构要落实主体责任，加强对提供后勤服务组织的培训、指导和管理。适时将废弃物处置情况</w:t>
            </w:r>
          </w:p>
          <w:p>
            <w:pPr>
              <w:pStyle w:val="TableParagraph"/>
              <w:spacing w:before="11" w:line="251" w:lineRule="exact"/>
              <w:ind w:left="120"/>
              <w:rPr>
                <w:sz w:val="21"/>
              </w:rPr>
            </w:pPr>
            <w:r>
              <w:rPr>
                <w:sz w:val="21"/>
              </w:rPr>
              <w:t>纳入公立医疗机构绩效考核。</w:t>
            </w:r>
          </w:p>
        </w:tc>
        <w:tc>
          <w:tcPr>
            <w:tcW w:w="1908" w:type="dxa"/>
            <w:tcBorders>
              <w:top w:val="single" w:sz="2" w:space="0" w:color="000000"/>
              <w:left w:val="single" w:sz="2" w:space="0" w:color="000000"/>
              <w:bottom w:val="single" w:sz="2" w:space="0" w:color="000000"/>
              <w:right w:val="nil"/>
            </w:tcBorders>
          </w:tcPr>
          <w:p>
            <w:pPr>
              <w:pStyle w:val="TableParagraph"/>
              <w:rPr>
                <w:b/>
                <w:sz w:val="20"/>
              </w:rPr>
            </w:pPr>
          </w:p>
          <w:p>
            <w:pPr>
              <w:pStyle w:val="TableParagraph"/>
              <w:rPr>
                <w:b/>
                <w:sz w:val="20"/>
              </w:rPr>
            </w:pPr>
          </w:p>
          <w:p>
            <w:pPr>
              <w:pStyle w:val="TableParagraph"/>
              <w:spacing w:before="8"/>
              <w:rPr>
                <w:b/>
                <w:sz w:val="23"/>
              </w:rPr>
            </w:pPr>
          </w:p>
          <w:p>
            <w:pPr>
              <w:pStyle w:val="TableParagraph"/>
              <w:spacing w:line="242" w:lineRule="auto"/>
              <w:ind w:left="126" w:right="99"/>
              <w:jc w:val="center"/>
              <w:rPr>
                <w:sz w:val="21"/>
              </w:rPr>
            </w:pPr>
            <w:r>
              <w:rPr>
                <w:spacing w:val="-2"/>
                <w:sz w:val="21"/>
              </w:rPr>
              <w:t>本项目医疗废物和</w:t>
            </w:r>
            <w:r>
              <w:rPr>
                <w:sz w:val="21"/>
              </w:rPr>
              <w:t xml:space="preserve">生活垃圾分类贮 </w:t>
            </w:r>
            <w:r>
              <w:rPr>
                <w:spacing w:val="-2"/>
                <w:sz w:val="21"/>
              </w:rPr>
              <w:t>存、分类转运，医疗废物分区存放于危废仓库，生活垃圾由环卫部门统一清运。同时医疗废弃物的分类和管理由法定代表人和具体科室的操作人员负责，对医疗机构废弃物进行分类和</w:t>
            </w:r>
            <w:r>
              <w:rPr>
                <w:sz w:val="21"/>
              </w:rPr>
              <w:t>管理。</w:t>
            </w:r>
          </w:p>
        </w:tc>
      </w:tr>
      <w:tr>
        <w:tblPrEx>
          <w:tblW w:w="0" w:type="auto"/>
          <w:jc w:val="left"/>
          <w:tblInd w:w="970" w:type="dxa"/>
          <w:tblLayout w:type="fixed"/>
          <w:tblCellMar>
            <w:top w:w="0" w:type="dxa"/>
            <w:left w:w="0" w:type="dxa"/>
            <w:bottom w:w="0" w:type="dxa"/>
            <w:right w:w="0" w:type="dxa"/>
          </w:tblCellMar>
          <w:tblLook w:val="01E0"/>
        </w:tblPrEx>
        <w:trPr>
          <w:trHeight w:val="3813"/>
          <w:jc w:val="left"/>
        </w:trPr>
        <w:tc>
          <w:tcPr>
            <w:tcW w:w="1620" w:type="dxa"/>
            <w:tcBorders>
              <w:top w:val="single" w:sz="2" w:space="0" w:color="000000"/>
              <w:left w:val="nil"/>
              <w:bottom w:val="single" w:sz="2" w:space="0" w:color="000000"/>
              <w:right w:val="single" w:sz="2"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1"/>
              <w:rPr>
                <w:b/>
                <w:sz w:val="16"/>
              </w:rPr>
            </w:pPr>
          </w:p>
          <w:p>
            <w:pPr>
              <w:pStyle w:val="TableParagraph"/>
              <w:spacing w:line="242" w:lineRule="auto"/>
              <w:ind w:left="123" w:right="89" w:hanging="2"/>
              <w:jc w:val="center"/>
              <w:rPr>
                <w:sz w:val="21"/>
              </w:rPr>
            </w:pPr>
            <w:r>
              <w:rPr>
                <w:sz w:val="21"/>
              </w:rPr>
              <w:t>《医疗机构管</w:t>
            </w:r>
            <w:r>
              <w:rPr>
                <w:spacing w:val="-17"/>
                <w:sz w:val="21"/>
              </w:rPr>
              <w:t>理条例》</w:t>
            </w:r>
            <w:r>
              <w:rPr>
                <w:spacing w:val="-3"/>
                <w:sz w:val="21"/>
              </w:rPr>
              <w:t>（</w:t>
            </w:r>
            <w:r>
              <w:rPr>
                <w:rFonts w:ascii="Times New Roman" w:eastAsia="Times New Roman"/>
                <w:spacing w:val="-3"/>
                <w:sz w:val="21"/>
              </w:rPr>
              <w:t xml:space="preserve">2022 </w:t>
            </w:r>
            <w:r>
              <w:rPr>
                <w:sz w:val="21"/>
              </w:rPr>
              <w:t>年修订）</w:t>
            </w:r>
          </w:p>
        </w:tc>
        <w:tc>
          <w:tcPr>
            <w:tcW w:w="4480" w:type="dxa"/>
            <w:tcBorders>
              <w:top w:val="single" w:sz="2" w:space="0" w:color="000000"/>
              <w:left w:val="single" w:sz="2" w:space="0" w:color="000000"/>
              <w:bottom w:val="single" w:sz="2" w:space="0" w:color="000000"/>
              <w:right w:val="single" w:sz="2" w:space="0" w:color="000000"/>
            </w:tcBorders>
          </w:tcPr>
          <w:p>
            <w:pPr>
              <w:pStyle w:val="TableParagraph"/>
              <w:spacing w:before="2"/>
              <w:rPr>
                <w:b/>
                <w:sz w:val="21"/>
              </w:rPr>
            </w:pPr>
          </w:p>
          <w:p>
            <w:pPr>
              <w:pStyle w:val="TableParagraph"/>
              <w:spacing w:line="242" w:lineRule="auto"/>
              <w:ind w:left="120" w:right="89"/>
              <w:jc w:val="both"/>
              <w:rPr>
                <w:sz w:val="21"/>
              </w:rPr>
            </w:pPr>
            <w:r>
              <w:rPr>
                <w:spacing w:val="-5"/>
                <w:sz w:val="21"/>
              </w:rPr>
              <w:t>第二十三条 任何单位或个人，未取得《医疗机</w:t>
            </w:r>
            <w:r>
              <w:rPr>
                <w:spacing w:val="1"/>
                <w:w w:val="95"/>
                <w:sz w:val="21"/>
              </w:rPr>
              <w:t>构执业许可证》或者未经备案，不得开展诊疗</w:t>
            </w:r>
            <w:r>
              <w:rPr>
                <w:spacing w:val="1"/>
                <w:sz w:val="21"/>
              </w:rPr>
              <w:t>活动。</w:t>
            </w:r>
          </w:p>
          <w:p>
            <w:pPr>
              <w:pStyle w:val="TableParagraph"/>
              <w:spacing w:before="3" w:line="242" w:lineRule="auto"/>
              <w:ind w:left="120" w:right="91"/>
              <w:jc w:val="both"/>
              <w:rPr>
                <w:sz w:val="21"/>
              </w:rPr>
            </w:pPr>
            <w:r>
              <w:rPr>
                <w:sz w:val="21"/>
              </w:rPr>
              <w:t>第二十四条 医疗机构执业，必须遵守有关法律、法规和医疗技术规范。</w:t>
            </w:r>
          </w:p>
          <w:p>
            <w:pPr>
              <w:pStyle w:val="TableParagraph"/>
              <w:spacing w:line="242" w:lineRule="auto"/>
              <w:ind w:left="120" w:right="89"/>
              <w:jc w:val="both"/>
              <w:rPr>
                <w:sz w:val="21"/>
              </w:rPr>
            </w:pPr>
            <w:r>
              <w:rPr>
                <w:spacing w:val="-5"/>
                <w:sz w:val="21"/>
              </w:rPr>
              <w:t>第二十五条 医疗机构必须将《医疗机构执业许</w:t>
            </w:r>
            <w:r>
              <w:rPr>
                <w:spacing w:val="1"/>
                <w:w w:val="95"/>
                <w:sz w:val="21"/>
              </w:rPr>
              <w:t>可证》、诊疗科目、诊疗时间和收费标准悬挂</w:t>
            </w:r>
            <w:r>
              <w:rPr>
                <w:spacing w:val="1"/>
                <w:sz w:val="21"/>
              </w:rPr>
              <w:t>于明显处所。</w:t>
            </w:r>
          </w:p>
          <w:p>
            <w:pPr>
              <w:pStyle w:val="TableParagraph"/>
              <w:spacing w:before="2" w:line="244" w:lineRule="auto"/>
              <w:ind w:left="120" w:right="91"/>
              <w:jc w:val="both"/>
              <w:rPr>
                <w:sz w:val="21"/>
              </w:rPr>
            </w:pPr>
            <w:r>
              <w:rPr>
                <w:sz w:val="21"/>
              </w:rPr>
              <w:t>第二十六条 医疗机构必须按照核准登记或者备案的诊疗科目开展诊疗活动。</w:t>
            </w:r>
          </w:p>
          <w:p>
            <w:pPr>
              <w:pStyle w:val="TableParagraph"/>
              <w:spacing w:line="242" w:lineRule="auto"/>
              <w:ind w:left="120" w:right="91"/>
              <w:jc w:val="both"/>
              <w:rPr>
                <w:sz w:val="21"/>
              </w:rPr>
            </w:pPr>
            <w:r>
              <w:rPr>
                <w:sz w:val="21"/>
              </w:rPr>
              <w:t>第二十七条 医疗机构不得使用非卫生技术人员从事医疗卫生技术工作。</w:t>
            </w:r>
          </w:p>
        </w:tc>
        <w:tc>
          <w:tcPr>
            <w:tcW w:w="1908" w:type="dxa"/>
            <w:tcBorders>
              <w:top w:val="single" w:sz="2" w:space="0" w:color="000000"/>
              <w:left w:val="single" w:sz="2" w:space="0" w:color="000000"/>
              <w:bottom w:val="single" w:sz="2" w:space="0" w:color="000000"/>
              <w:right w:val="nil"/>
            </w:tcBorders>
          </w:tcPr>
          <w:p>
            <w:pPr>
              <w:pStyle w:val="TableParagraph"/>
              <w:spacing w:line="242" w:lineRule="auto"/>
              <w:ind w:left="118" w:right="94" w:firstLine="2"/>
              <w:jc w:val="center"/>
              <w:rPr>
                <w:sz w:val="21"/>
              </w:rPr>
            </w:pPr>
            <w:r>
              <w:rPr>
                <w:w w:val="95"/>
                <w:sz w:val="21"/>
              </w:rPr>
              <w:t>本项目已取得《医</w:t>
            </w:r>
            <w:r>
              <w:rPr>
                <w:sz w:val="21"/>
              </w:rPr>
              <w:t xml:space="preserve">疗机构执业许可 </w:t>
            </w:r>
            <w:r>
              <w:rPr>
                <w:spacing w:val="-9"/>
                <w:sz w:val="21"/>
              </w:rPr>
              <w:t xml:space="preserve">证》，见附件 </w:t>
            </w:r>
            <w:r>
              <w:rPr>
                <w:rFonts w:ascii="Times New Roman" w:eastAsia="Times New Roman"/>
                <w:sz w:val="21"/>
              </w:rPr>
              <w:t>7</w:t>
            </w:r>
            <w:r>
              <w:rPr>
                <w:sz w:val="21"/>
              </w:rPr>
              <w:t xml:space="preserve">。同时医疗机构遵守有关法律、法规和医疗技术规范。 </w:t>
            </w:r>
            <w:r>
              <w:rPr>
                <w:spacing w:val="-2"/>
                <w:sz w:val="21"/>
              </w:rPr>
              <w:t>本项目拟将《医疗</w:t>
            </w:r>
          </w:p>
          <w:p>
            <w:pPr>
              <w:pStyle w:val="TableParagraph"/>
              <w:spacing w:before="6" w:line="242" w:lineRule="auto"/>
              <w:ind w:left="118" w:right="-15"/>
              <w:rPr>
                <w:sz w:val="21"/>
              </w:rPr>
            </w:pPr>
            <w:r>
              <w:rPr>
                <w:spacing w:val="-12"/>
                <w:sz w:val="21"/>
              </w:rPr>
              <w:t>机构执业许可证》、</w:t>
            </w:r>
            <w:r>
              <w:rPr>
                <w:sz w:val="21"/>
              </w:rPr>
              <w:t>诊疗科目、诊疗时间和收费标准悬挂于明显处所。本项目不使用非卫生技术人员从事医疗卫</w:t>
            </w:r>
          </w:p>
          <w:p>
            <w:pPr>
              <w:pStyle w:val="TableParagraph"/>
              <w:spacing w:before="1" w:line="253" w:lineRule="exact"/>
              <w:ind w:left="118"/>
              <w:rPr>
                <w:sz w:val="21"/>
              </w:rPr>
            </w:pPr>
            <w:r>
              <w:rPr>
                <w:sz w:val="21"/>
              </w:rPr>
              <w:t>生技术工作。</w:t>
            </w:r>
          </w:p>
        </w:tc>
      </w:tr>
      <w:tr>
        <w:tblPrEx>
          <w:tblW w:w="0" w:type="auto"/>
          <w:jc w:val="left"/>
          <w:tblInd w:w="970" w:type="dxa"/>
          <w:tblLayout w:type="fixed"/>
          <w:tblCellMar>
            <w:top w:w="0" w:type="dxa"/>
            <w:left w:w="0" w:type="dxa"/>
            <w:bottom w:w="0" w:type="dxa"/>
            <w:right w:w="0" w:type="dxa"/>
          </w:tblCellMar>
          <w:tblLook w:val="01E0"/>
        </w:tblPrEx>
        <w:trPr>
          <w:trHeight w:val="3537"/>
          <w:jc w:val="left"/>
        </w:trPr>
        <w:tc>
          <w:tcPr>
            <w:tcW w:w="1620" w:type="dxa"/>
            <w:tcBorders>
              <w:top w:val="single" w:sz="2" w:space="0" w:color="000000"/>
              <w:left w:val="nil"/>
              <w:right w:val="single" w:sz="2"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3"/>
              <w:rPr>
                <w:b/>
                <w:sz w:val="26"/>
              </w:rPr>
            </w:pPr>
          </w:p>
          <w:p>
            <w:pPr>
              <w:pStyle w:val="TableParagraph"/>
              <w:spacing w:line="242" w:lineRule="auto"/>
              <w:ind w:left="195" w:right="162"/>
              <w:jc w:val="center"/>
              <w:rPr>
                <w:sz w:val="21"/>
              </w:rPr>
            </w:pPr>
            <w:r>
              <w:rPr>
                <w:sz w:val="21"/>
              </w:rPr>
              <w:t>《医疗机构管理条例实施细则》</w:t>
            </w:r>
          </w:p>
        </w:tc>
        <w:tc>
          <w:tcPr>
            <w:tcW w:w="4480" w:type="dxa"/>
            <w:tcBorders>
              <w:top w:val="single" w:sz="2" w:space="0" w:color="000000"/>
              <w:left w:val="single" w:sz="2" w:space="0" w:color="000000"/>
              <w:right w:val="single" w:sz="2" w:space="0" w:color="000000"/>
            </w:tcBorders>
          </w:tcPr>
          <w:p>
            <w:pPr>
              <w:pStyle w:val="TableParagraph"/>
              <w:spacing w:line="242" w:lineRule="auto"/>
              <w:ind w:left="120" w:right="90"/>
              <w:jc w:val="both"/>
              <w:rPr>
                <w:sz w:val="21"/>
              </w:rPr>
            </w:pPr>
            <w:r>
              <w:rPr>
                <w:spacing w:val="-7"/>
                <w:sz w:val="21"/>
              </w:rPr>
              <w:t>第十条 医疗机构不分类别、所有制形式、隶属</w:t>
            </w:r>
            <w:r>
              <w:rPr>
                <w:spacing w:val="1"/>
                <w:w w:val="95"/>
                <w:sz w:val="21"/>
              </w:rPr>
              <w:t>关系、服务对象，其设置必须符合当地《医疗</w:t>
            </w:r>
            <w:r>
              <w:rPr>
                <w:spacing w:val="1"/>
                <w:sz w:val="21"/>
              </w:rPr>
              <w:t>机构设置规划》。</w:t>
            </w:r>
          </w:p>
          <w:p>
            <w:pPr>
              <w:pStyle w:val="TableParagraph"/>
              <w:spacing w:before="1" w:line="242" w:lineRule="auto"/>
              <w:ind w:left="120" w:right="90"/>
              <w:jc w:val="both"/>
              <w:rPr>
                <w:sz w:val="21"/>
              </w:rPr>
            </w:pPr>
            <w:r>
              <w:rPr>
                <w:spacing w:val="-5"/>
                <w:sz w:val="21"/>
              </w:rPr>
              <w:t>第十一条 床位在一百张以上的综合医院、中医</w:t>
            </w:r>
            <w:r>
              <w:rPr>
                <w:spacing w:val="1"/>
                <w:w w:val="95"/>
                <w:sz w:val="21"/>
              </w:rPr>
              <w:t xml:space="preserve">医院、中西医结合医院、民族医医院以及专科 医院、疗养院、康复医院、妇幼保健院、急救 中心、临床检验中心和专科疾病防治机构的设 置审批权限的划分，由省、自治区、直辖市卫 生计生行政部门规定；其他医疗机构的设置， </w:t>
            </w:r>
            <w:r>
              <w:rPr>
                <w:spacing w:val="1"/>
                <w:sz w:val="21"/>
              </w:rPr>
              <w:t>由县级卫生计生行政部门负责审批。</w:t>
            </w:r>
          </w:p>
          <w:p>
            <w:pPr>
              <w:pStyle w:val="TableParagraph"/>
              <w:spacing w:before="3" w:line="244" w:lineRule="auto"/>
              <w:ind w:left="120" w:right="-15"/>
              <w:rPr>
                <w:sz w:val="21"/>
              </w:rPr>
            </w:pPr>
            <w:r>
              <w:rPr>
                <w:spacing w:val="-5"/>
                <w:sz w:val="21"/>
              </w:rPr>
              <w:t>第十二条 有下列情形之一的，不得申请设置医</w:t>
            </w:r>
            <w:r>
              <w:rPr>
                <w:spacing w:val="-3"/>
                <w:w w:val="95"/>
                <w:sz w:val="21"/>
              </w:rPr>
              <w:t>疗机构：</w:t>
            </w:r>
            <w:r>
              <w:rPr>
                <w:spacing w:val="4"/>
                <w:w w:val="95"/>
                <w:sz w:val="21"/>
              </w:rPr>
              <w:t>（</w:t>
            </w:r>
            <w:r>
              <w:rPr>
                <w:w w:val="95"/>
                <w:sz w:val="21"/>
              </w:rPr>
              <w:t>一</w:t>
            </w:r>
            <w:r>
              <w:rPr>
                <w:spacing w:val="-49"/>
                <w:w w:val="95"/>
                <w:sz w:val="21"/>
              </w:rPr>
              <w:t>）</w:t>
            </w:r>
            <w:r>
              <w:rPr>
                <w:w w:val="95"/>
                <w:sz w:val="21"/>
              </w:rPr>
              <w:t>不能独立承担民事责任的单位；</w:t>
            </w:r>
          </w:p>
          <w:p>
            <w:pPr>
              <w:pStyle w:val="TableParagraph"/>
              <w:spacing w:line="247" w:lineRule="exact"/>
              <w:ind w:left="120"/>
              <w:rPr>
                <w:sz w:val="21"/>
              </w:rPr>
            </w:pPr>
            <w:r>
              <w:rPr>
                <w:sz w:val="21"/>
              </w:rPr>
              <w:t>（二）正在服刑或者不具有完全民事行为能力</w:t>
            </w:r>
          </w:p>
        </w:tc>
        <w:tc>
          <w:tcPr>
            <w:tcW w:w="1908" w:type="dxa"/>
            <w:tcBorders>
              <w:top w:val="single" w:sz="2" w:space="0" w:color="000000"/>
              <w:left w:val="single" w:sz="2" w:space="0" w:color="000000"/>
              <w:right w:val="nil"/>
            </w:tcBorders>
          </w:tcPr>
          <w:p>
            <w:pPr>
              <w:pStyle w:val="TableParagraph"/>
              <w:rPr>
                <w:b/>
                <w:sz w:val="20"/>
              </w:rPr>
            </w:pPr>
          </w:p>
          <w:p>
            <w:pPr>
              <w:pStyle w:val="TableParagraph"/>
              <w:rPr>
                <w:b/>
                <w:sz w:val="20"/>
              </w:rPr>
            </w:pPr>
          </w:p>
          <w:p>
            <w:pPr>
              <w:pStyle w:val="TableParagraph"/>
              <w:spacing w:before="167" w:line="242" w:lineRule="auto"/>
              <w:ind w:left="118" w:right="-15"/>
              <w:rPr>
                <w:sz w:val="21"/>
              </w:rPr>
            </w:pPr>
            <w:r>
              <w:rPr>
                <w:sz w:val="21"/>
              </w:rPr>
              <w:t>本项目已取得《医</w:t>
            </w:r>
            <w:r>
              <w:rPr>
                <w:spacing w:val="31"/>
                <w:sz w:val="21"/>
              </w:rPr>
              <w:t>疗机构执业许可</w:t>
            </w:r>
            <w:r>
              <w:rPr>
                <w:spacing w:val="-20"/>
                <w:sz w:val="21"/>
              </w:rPr>
              <w:t>证》，符合当地《医</w:t>
            </w:r>
            <w:r>
              <w:rPr>
                <w:spacing w:val="-28"/>
                <w:sz w:val="21"/>
              </w:rPr>
              <w:t xml:space="preserve">疗机构设置规划》， </w:t>
            </w:r>
            <w:r>
              <w:rPr>
                <w:sz w:val="21"/>
              </w:rPr>
              <w:t>本项目属于中医医院，审批权限的划分由省卫生计行政部门规定。</w:t>
            </w:r>
          </w:p>
        </w:tc>
      </w:tr>
    </w:tbl>
    <w:p>
      <w:pPr>
        <w:spacing w:after="0" w:line="242" w:lineRule="auto"/>
        <w:rPr>
          <w:sz w:val="21"/>
        </w:rPr>
        <w:sectPr>
          <w:footerReference w:type="default" r:id="rId20"/>
          <w:pgSz w:w="11910" w:h="16840"/>
          <w:pgMar w:top="1580" w:right="1240" w:bottom="1180" w:left="1300" w:header="0" w:footer="997"/>
          <w:pgNumType w:start="17"/>
          <w:cols w:space="708"/>
        </w:sectPr>
      </w:pPr>
    </w:p>
    <w:p>
      <w:pPr>
        <w:pStyle w:val="BodyText"/>
        <w:spacing w:before="11"/>
        <w:rPr>
          <w:rFonts w:ascii="Times New Roman"/>
          <w:sz w:val="8"/>
        </w:rPr>
      </w:pPr>
    </w:p>
    <w:tbl>
      <w:tblPr>
        <w:tblStyle w:val="TableNormal11"/>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6"/>
        <w:gridCol w:w="113"/>
        <w:gridCol w:w="1620"/>
        <w:gridCol w:w="4480"/>
        <w:gridCol w:w="2011"/>
      </w:tblGrid>
      <w:tr>
        <w:tblPrEx>
          <w:tblW w:w="0" w:type="auto"/>
          <w:jc w:val="left"/>
          <w:tblInd w:w="2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414"/>
          <w:jc w:val="left"/>
        </w:trPr>
        <w:tc>
          <w:tcPr>
            <w:tcW w:w="646"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nil"/>
            </w:tcBorders>
          </w:tcPr>
          <w:p>
            <w:pPr>
              <w:pStyle w:val="TableParagraph"/>
              <w:rPr>
                <w:rFonts w:ascii="Times New Roman"/>
                <w:sz w:val="20"/>
              </w:rPr>
            </w:pPr>
          </w:p>
        </w:tc>
        <w:tc>
          <w:tcPr>
            <w:tcW w:w="1620" w:type="dxa"/>
            <w:tcBorders>
              <w:top w:val="single" w:sz="24" w:space="0" w:color="000000"/>
              <w:left w:val="nil"/>
              <w:bottom w:val="single" w:sz="2" w:space="0" w:color="000000"/>
              <w:right w:val="single" w:sz="2" w:space="0" w:color="000000"/>
            </w:tcBorders>
          </w:tcPr>
          <w:p>
            <w:pPr>
              <w:pStyle w:val="TableParagraph"/>
              <w:rPr>
                <w:rFonts w:ascii="Times New Roman"/>
                <w:sz w:val="20"/>
              </w:rPr>
            </w:pPr>
          </w:p>
        </w:tc>
        <w:tc>
          <w:tcPr>
            <w:tcW w:w="4480" w:type="dxa"/>
            <w:tcBorders>
              <w:top w:val="single" w:sz="24" w:space="0" w:color="000000"/>
              <w:left w:val="single" w:sz="2" w:space="0" w:color="000000"/>
              <w:bottom w:val="single" w:sz="2" w:space="0" w:color="000000"/>
              <w:right w:val="single" w:sz="2" w:space="0" w:color="000000"/>
            </w:tcBorders>
          </w:tcPr>
          <w:p>
            <w:pPr>
              <w:pStyle w:val="TableParagraph"/>
              <w:spacing w:line="241" w:lineRule="exact"/>
              <w:ind w:left="115"/>
              <w:rPr>
                <w:sz w:val="21"/>
              </w:rPr>
            </w:pPr>
            <w:r>
              <w:rPr>
                <w:spacing w:val="4"/>
                <w:w w:val="95"/>
                <w:sz w:val="21"/>
              </w:rPr>
              <w:t>的个人；（</w:t>
            </w:r>
            <w:r>
              <w:rPr>
                <w:w w:val="95"/>
                <w:sz w:val="21"/>
              </w:rPr>
              <w:t>三</w:t>
            </w:r>
            <w:r>
              <w:rPr>
                <w:spacing w:val="4"/>
                <w:w w:val="95"/>
                <w:sz w:val="21"/>
              </w:rPr>
              <w:t>）</w:t>
            </w:r>
            <w:r>
              <w:rPr>
                <w:spacing w:val="2"/>
                <w:w w:val="95"/>
                <w:sz w:val="21"/>
              </w:rPr>
              <w:t>发生二级以上医疗事故未满五</w:t>
            </w:r>
          </w:p>
          <w:p>
            <w:pPr>
              <w:pStyle w:val="TableParagraph"/>
              <w:spacing w:before="2" w:line="242" w:lineRule="auto"/>
              <w:ind w:left="115" w:right="-15"/>
              <w:rPr>
                <w:sz w:val="21"/>
              </w:rPr>
            </w:pPr>
            <w:r>
              <w:rPr>
                <w:spacing w:val="-4"/>
                <w:sz w:val="21"/>
              </w:rPr>
              <w:t xml:space="preserve">年的医务人员； </w:t>
            </w:r>
            <w:r>
              <w:rPr>
                <w:sz w:val="21"/>
              </w:rPr>
              <w:t>（四</w:t>
            </w:r>
            <w:r>
              <w:rPr>
                <w:spacing w:val="-8"/>
                <w:sz w:val="21"/>
              </w:rPr>
              <w:t>）</w:t>
            </w:r>
            <w:r>
              <w:rPr>
                <w:spacing w:val="-2"/>
                <w:sz w:val="21"/>
              </w:rPr>
              <w:t>因违反有关法律、法规</w:t>
            </w:r>
            <w:r>
              <w:rPr>
                <w:spacing w:val="-5"/>
                <w:w w:val="95"/>
                <w:sz w:val="21"/>
              </w:rPr>
              <w:t>和规章，已被吊销执业证书的医务人员；</w:t>
            </w:r>
            <w:r>
              <w:rPr>
                <w:spacing w:val="-13"/>
                <w:w w:val="95"/>
                <w:sz w:val="21"/>
              </w:rPr>
              <w:t>（</w:t>
            </w:r>
            <w:r>
              <w:rPr>
                <w:w w:val="95"/>
                <w:sz w:val="21"/>
              </w:rPr>
              <w:t xml:space="preserve">五） </w:t>
            </w:r>
            <w:r>
              <w:rPr>
                <w:spacing w:val="1"/>
                <w:sz w:val="21"/>
              </w:rPr>
              <w:t>被吊销《医疗机构执业许可证》的医疗机构法</w:t>
            </w:r>
            <w:r>
              <w:rPr>
                <w:sz w:val="21"/>
              </w:rPr>
              <w:t>定代表人或者主要负责人；</w:t>
            </w:r>
            <w:r>
              <w:rPr>
                <w:spacing w:val="-11"/>
                <w:sz w:val="21"/>
              </w:rPr>
              <w:t>（</w:t>
            </w:r>
            <w:r>
              <w:rPr>
                <w:sz w:val="21"/>
              </w:rPr>
              <w:t>六</w:t>
            </w:r>
            <w:r>
              <w:rPr>
                <w:spacing w:val="-10"/>
                <w:sz w:val="21"/>
              </w:rPr>
              <w:t>）</w:t>
            </w:r>
            <w:r>
              <w:rPr>
                <w:spacing w:val="-3"/>
                <w:sz w:val="21"/>
              </w:rPr>
              <w:t>省、自治区、</w:t>
            </w:r>
            <w:r>
              <w:rPr>
                <w:spacing w:val="13"/>
                <w:sz w:val="21"/>
              </w:rPr>
              <w:t>直辖市政府卫生计生行政部门规定的其他情</w:t>
            </w:r>
            <w:r>
              <w:rPr>
                <w:w w:val="95"/>
                <w:sz w:val="21"/>
              </w:rPr>
              <w:t>形。有前款第（二</w:t>
            </w:r>
            <w:r>
              <w:rPr>
                <w:spacing w:val="-3"/>
                <w:w w:val="95"/>
                <w:sz w:val="21"/>
              </w:rPr>
              <w:t>）</w:t>
            </w:r>
            <w:r>
              <w:rPr>
                <w:spacing w:val="-5"/>
                <w:w w:val="95"/>
                <w:sz w:val="21"/>
              </w:rPr>
              <w:t>、</w:t>
            </w:r>
            <w:r>
              <w:rPr>
                <w:w w:val="95"/>
                <w:sz w:val="21"/>
              </w:rPr>
              <w:t>（三</w:t>
            </w:r>
            <w:r>
              <w:rPr>
                <w:spacing w:val="-3"/>
                <w:w w:val="95"/>
                <w:sz w:val="21"/>
              </w:rPr>
              <w:t>）</w:t>
            </w:r>
            <w:r>
              <w:rPr>
                <w:spacing w:val="-8"/>
                <w:w w:val="95"/>
                <w:sz w:val="21"/>
              </w:rPr>
              <w:t>、</w:t>
            </w:r>
            <w:r>
              <w:rPr>
                <w:w w:val="95"/>
                <w:sz w:val="21"/>
              </w:rPr>
              <w:t>（四</w:t>
            </w:r>
            <w:r>
              <w:rPr>
                <w:spacing w:val="-3"/>
                <w:w w:val="95"/>
                <w:sz w:val="21"/>
              </w:rPr>
              <w:t>）</w:t>
            </w:r>
            <w:r>
              <w:rPr>
                <w:spacing w:val="-5"/>
                <w:w w:val="95"/>
                <w:sz w:val="21"/>
              </w:rPr>
              <w:t>、</w:t>
            </w:r>
            <w:r>
              <w:rPr>
                <w:w w:val="95"/>
                <w:sz w:val="21"/>
              </w:rPr>
              <w:t xml:space="preserve">（五） </w:t>
            </w:r>
            <w:r>
              <w:rPr>
                <w:spacing w:val="1"/>
                <w:sz w:val="21"/>
              </w:rPr>
              <w:t>项所列情形之一者，不得充任医疗机构的法定</w:t>
            </w:r>
          </w:p>
          <w:p>
            <w:pPr>
              <w:pStyle w:val="TableParagraph"/>
              <w:spacing w:before="3" w:line="245" w:lineRule="exact"/>
              <w:ind w:left="115"/>
              <w:rPr>
                <w:sz w:val="21"/>
              </w:rPr>
            </w:pPr>
            <w:r>
              <w:rPr>
                <w:sz w:val="21"/>
              </w:rPr>
              <w:t>代表人或者主要负责人。</w:t>
            </w:r>
          </w:p>
        </w:tc>
        <w:tc>
          <w:tcPr>
            <w:tcW w:w="2011" w:type="dxa"/>
            <w:tcBorders>
              <w:top w:val="single" w:sz="24" w:space="0" w:color="000000"/>
              <w:left w:val="single" w:sz="2" w:space="0" w:color="000000"/>
              <w:bottom w:val="single" w:sz="2" w:space="0" w:color="000000"/>
            </w:tcBorders>
          </w:tcPr>
          <w:p>
            <w:pPr>
              <w:pStyle w:val="TableParagraph"/>
              <w:rPr>
                <w:rFonts w:ascii="Times New Roman"/>
                <w:sz w:val="20"/>
              </w:rPr>
            </w:pPr>
          </w:p>
        </w:tc>
      </w:tr>
      <w:tr>
        <w:tblPrEx>
          <w:tblW w:w="0" w:type="auto"/>
          <w:jc w:val="left"/>
          <w:tblInd w:w="228" w:type="dxa"/>
          <w:tblLayout w:type="fixed"/>
          <w:tblCellMar>
            <w:top w:w="0" w:type="dxa"/>
            <w:left w:w="0" w:type="dxa"/>
            <w:bottom w:w="0" w:type="dxa"/>
            <w:right w:w="0" w:type="dxa"/>
          </w:tblCellMar>
          <w:tblLook w:val="01E0"/>
        </w:tblPrEx>
        <w:trPr>
          <w:trHeight w:val="1623"/>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20" w:type="dxa"/>
            <w:tcBorders>
              <w:top w:val="single" w:sz="2" w:space="0" w:color="000000"/>
              <w:left w:val="nil"/>
              <w:bottom w:val="single" w:sz="12" w:space="0" w:color="000000"/>
              <w:right w:val="single" w:sz="2" w:space="0" w:color="000000"/>
            </w:tcBorders>
          </w:tcPr>
          <w:p>
            <w:pPr>
              <w:pStyle w:val="TableParagraph"/>
              <w:rPr>
                <w:rFonts w:ascii="Times New Roman"/>
                <w:sz w:val="23"/>
              </w:rPr>
            </w:pPr>
          </w:p>
          <w:p>
            <w:pPr>
              <w:pStyle w:val="TableParagraph"/>
              <w:spacing w:line="242" w:lineRule="auto"/>
              <w:ind w:left="118" w:right="94" w:hanging="2"/>
              <w:jc w:val="center"/>
              <w:rPr>
                <w:sz w:val="21"/>
              </w:rPr>
            </w:pPr>
            <w:r>
              <w:rPr>
                <w:sz w:val="21"/>
              </w:rPr>
              <w:t>《医疗废物管</w:t>
            </w:r>
            <w:r>
              <w:rPr>
                <w:spacing w:val="-17"/>
                <w:sz w:val="21"/>
              </w:rPr>
              <w:t>理条例》</w:t>
            </w:r>
            <w:r>
              <w:rPr>
                <w:sz w:val="21"/>
              </w:rPr>
              <w:t>（</w:t>
            </w:r>
            <w:r>
              <w:rPr>
                <w:spacing w:val="-7"/>
                <w:sz w:val="21"/>
              </w:rPr>
              <w:t>国务</w:t>
            </w:r>
            <w:r>
              <w:rPr>
                <w:spacing w:val="-43"/>
                <w:sz w:val="21"/>
              </w:rPr>
              <w:t>院〔</w:t>
            </w:r>
            <w:r>
              <w:rPr>
                <w:rFonts w:ascii="Times New Roman" w:eastAsia="Times New Roman"/>
                <w:sz w:val="21"/>
              </w:rPr>
              <w:t>2003</w:t>
            </w:r>
            <w:r>
              <w:rPr>
                <w:spacing w:val="-43"/>
                <w:sz w:val="21"/>
              </w:rPr>
              <w:t>〕第</w:t>
            </w:r>
            <w:r>
              <w:rPr>
                <w:rFonts w:ascii="Times New Roman" w:eastAsia="Times New Roman"/>
                <w:spacing w:val="-5"/>
                <w:sz w:val="21"/>
              </w:rPr>
              <w:t xml:space="preserve">380 </w:t>
            </w:r>
            <w:r>
              <w:rPr>
                <w:sz w:val="21"/>
              </w:rPr>
              <w:t>号令）</w:t>
            </w:r>
          </w:p>
        </w:tc>
        <w:tc>
          <w:tcPr>
            <w:tcW w:w="4480" w:type="dxa"/>
            <w:tcBorders>
              <w:top w:val="single" w:sz="2" w:space="0" w:color="000000"/>
              <w:left w:val="single" w:sz="2" w:space="0" w:color="000000"/>
              <w:bottom w:val="single" w:sz="12" w:space="0" w:color="000000"/>
              <w:right w:val="single" w:sz="2" w:space="0" w:color="000000"/>
            </w:tcBorders>
          </w:tcPr>
          <w:p>
            <w:pPr>
              <w:pStyle w:val="TableParagraph"/>
              <w:rPr>
                <w:rFonts w:ascii="Times New Roman"/>
                <w:sz w:val="23"/>
              </w:rPr>
            </w:pPr>
          </w:p>
          <w:p>
            <w:pPr>
              <w:pStyle w:val="TableParagraph"/>
              <w:spacing w:line="242" w:lineRule="auto"/>
              <w:ind w:left="146" w:right="128"/>
              <w:jc w:val="center"/>
              <w:rPr>
                <w:sz w:val="21"/>
              </w:rPr>
            </w:pPr>
            <w:r>
              <w:rPr>
                <w:w w:val="95"/>
                <w:sz w:val="21"/>
              </w:rPr>
              <w:t xml:space="preserve">医疗卫生机构建立的医疗废物暂时贮存设施应 远离医疗区、食品加工区、人员活动区和生活 垃圾存放场所，方便医疗废物运送人员及运送 </w:t>
            </w:r>
            <w:r>
              <w:rPr>
                <w:sz w:val="21"/>
              </w:rPr>
              <w:t>工具、车辆的出入。</w:t>
            </w:r>
          </w:p>
        </w:tc>
        <w:tc>
          <w:tcPr>
            <w:tcW w:w="2011" w:type="dxa"/>
            <w:tcBorders>
              <w:top w:val="single" w:sz="2" w:space="0" w:color="000000"/>
              <w:left w:val="single" w:sz="2" w:space="0" w:color="000000"/>
              <w:bottom w:val="single" w:sz="12" w:space="0" w:color="000000"/>
            </w:tcBorders>
          </w:tcPr>
          <w:p>
            <w:pPr>
              <w:pStyle w:val="TableParagraph"/>
              <w:spacing w:line="242" w:lineRule="auto"/>
              <w:ind w:left="226" w:right="197" w:hanging="106"/>
              <w:rPr>
                <w:sz w:val="21"/>
              </w:rPr>
            </w:pPr>
            <w:r>
              <w:rPr>
                <w:sz w:val="21"/>
              </w:rPr>
              <w:t>项目医疗废物暂存点设置于医院北</w:t>
            </w:r>
          </w:p>
          <w:p>
            <w:pPr>
              <w:pStyle w:val="TableParagraph"/>
              <w:spacing w:line="242" w:lineRule="auto"/>
              <w:ind w:left="121" w:right="84" w:hanging="8"/>
              <w:rPr>
                <w:sz w:val="21"/>
              </w:rPr>
            </w:pPr>
            <w:r>
              <w:rPr>
                <w:spacing w:val="-14"/>
                <w:sz w:val="21"/>
              </w:rPr>
              <w:t>侧，为独立存储间。</w:t>
            </w:r>
            <w:r>
              <w:rPr>
                <w:sz w:val="21"/>
              </w:rPr>
              <w:t>距离医疗区较远、周边人员较少、周</w:t>
            </w:r>
          </w:p>
          <w:p>
            <w:pPr>
              <w:pStyle w:val="TableParagraph"/>
              <w:spacing w:line="250" w:lineRule="exact"/>
              <w:ind w:left="121"/>
              <w:rPr>
                <w:sz w:val="21"/>
              </w:rPr>
            </w:pPr>
            <w:r>
              <w:rPr>
                <w:w w:val="95"/>
                <w:sz w:val="21"/>
              </w:rPr>
              <w:t>边无食品加工区。</w:t>
            </w:r>
          </w:p>
        </w:tc>
      </w:tr>
      <w:tr>
        <w:tblPrEx>
          <w:tblW w:w="0" w:type="auto"/>
          <w:jc w:val="left"/>
          <w:tblInd w:w="228" w:type="dxa"/>
          <w:tblLayout w:type="fixed"/>
          <w:tblCellMar>
            <w:top w:w="0" w:type="dxa"/>
            <w:left w:w="0" w:type="dxa"/>
            <w:bottom w:w="0" w:type="dxa"/>
            <w:right w:w="0" w:type="dxa"/>
          </w:tblCellMar>
          <w:tblLook w:val="01E0"/>
        </w:tblPrEx>
        <w:trPr>
          <w:trHeight w:val="9134"/>
          <w:jc w:val="left"/>
        </w:trPr>
        <w:tc>
          <w:tcPr>
            <w:tcW w:w="646"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111" w:type="dxa"/>
            <w:gridSpan w:val="3"/>
            <w:tcBorders>
              <w:top w:val="single" w:sz="12" w:space="0" w:color="000000"/>
              <w:left w:val="nil"/>
            </w:tcBorders>
          </w:tcPr>
          <w:p>
            <w:pPr>
              <w:pStyle w:val="TableParagraph"/>
              <w:rPr>
                <w:rFonts w:ascii="Times New Roman"/>
                <w:sz w:val="20"/>
              </w:rPr>
            </w:pPr>
          </w:p>
        </w:tc>
      </w:tr>
    </w:tbl>
    <w:p>
      <w:pPr>
        <w:spacing w:after="0"/>
        <w:rPr>
          <w:rFonts w:ascii="Times New Roman"/>
          <w:sz w:val="20"/>
        </w:rPr>
        <w:sectPr>
          <w:footerReference w:type="default" r:id="rId21"/>
          <w:pgSz w:w="11910" w:h="16840"/>
          <w:pgMar w:top="1580" w:right="1240" w:bottom="1180" w:left="1300" w:header="0" w:footer="997"/>
          <w:pgNumType w:start="18"/>
          <w:cols w:space="708"/>
        </w:sectPr>
      </w:pPr>
    </w:p>
    <w:p>
      <w:pPr>
        <w:pStyle w:val="BodyText"/>
        <w:spacing w:before="5"/>
        <w:rPr>
          <w:rFonts w:ascii="Times New Roman"/>
          <w:sz w:val="28"/>
        </w:rPr>
      </w:pPr>
      <w:r>
        <w:pict>
          <v:group id="_x0000_s1048" style="width:454pt;height:621.5pt;margin-top:132.5pt;margin-left:70.67pt;mso-position-horizontal-relative:page;mso-position-vertical-relative:page;position:absolute;z-index:-251646976" coordorigin="1413,2650" coordsize="9080,12430">
            <v:shape id="_x0000_s1049" style="width:9080;height:12430;left:1413;position:absolute;top:1758" coordorigin="1413,1759" coordsize="9080,12430" path="m1413,2660l10493,2660m1413,15070l10493,15070m1423,2650l1423,15079m10483,2669l10483,15079e" filled="f" stroked="t" strokecolor="black" strokeweight="0.96pt">
              <v:stroke dashstyle="solid"/>
              <v:path arrowok="t"/>
            </v:shape>
            <v:line id="_x0000_s1050" style="position:absolute" from="1879,2669" to="1879,15060" stroked="t" strokecolor="black" strokeweight="0.48pt">
              <v:stroke dashstyle="solid"/>
            </v:line>
          </v:group>
        </w:pict>
      </w:r>
    </w:p>
    <w:p>
      <w:pPr>
        <w:pStyle w:val="Heading1"/>
      </w:pPr>
      <w:bookmarkStart w:id="3" w:name="二、建设项目工程分析"/>
      <w:bookmarkEnd w:id="3"/>
      <w:bookmarkStart w:id="4" w:name="_bookmark1"/>
      <w:bookmarkEnd w:id="4"/>
      <w:r>
        <w:t>二、建设项目工程分析</w:t>
      </w:r>
    </w:p>
    <w:p>
      <w:pPr>
        <w:pStyle w:val="BodyText"/>
        <w:spacing w:before="10"/>
        <w:rPr>
          <w:sz w:val="17"/>
        </w:rPr>
      </w:pPr>
    </w:p>
    <w:p>
      <w:pPr>
        <w:pStyle w:val="Heading2"/>
        <w:spacing w:before="77"/>
        <w:ind w:left="1167"/>
      </w:pPr>
      <w:r>
        <w:rPr>
          <w:rFonts w:ascii="Times New Roman" w:eastAsia="Times New Roman"/>
        </w:rPr>
        <w:t>1</w:t>
      </w:r>
      <w:r>
        <w:t>、项目概况</w:t>
      </w:r>
    </w:p>
    <w:p>
      <w:pPr>
        <w:pStyle w:val="BodyText"/>
        <w:spacing w:before="182" w:line="364" w:lineRule="auto"/>
        <w:ind w:left="687" w:right="401" w:firstLine="480"/>
        <w:jc w:val="both"/>
      </w:pPr>
      <w:r>
        <w:rPr>
          <w:spacing w:val="-7"/>
        </w:rPr>
        <w:t xml:space="preserve">阜宁县中医院建于 </w:t>
      </w:r>
      <w:r>
        <w:rPr>
          <w:rFonts w:ascii="Times New Roman" w:eastAsia="Times New Roman"/>
        </w:rPr>
        <w:t xml:space="preserve">1958 </w:t>
      </w:r>
      <w:r>
        <w:rPr>
          <w:spacing w:val="-4"/>
        </w:rPr>
        <w:t>年，是一所集医疗、保健、预防、康复、教学、科</w:t>
      </w:r>
      <w:r>
        <w:t>研为一体的综合性国家二级甲等中医院，爱婴医院、系南京中医药大学实习、</w:t>
      </w:r>
      <w:r>
        <w:rPr>
          <w:spacing w:val="-5"/>
        </w:rPr>
        <w:t xml:space="preserve">教学基地。中医院现有在职人员 </w:t>
      </w:r>
      <w:r>
        <w:rPr>
          <w:rFonts w:ascii="Times New Roman" w:eastAsia="Times New Roman"/>
        </w:rPr>
        <w:t xml:space="preserve">390 </w:t>
      </w:r>
      <w:r>
        <w:rPr>
          <w:spacing w:val="-8"/>
        </w:rPr>
        <w:t xml:space="preserve">人，其中高级技术职称 </w:t>
      </w:r>
      <w:r>
        <w:rPr>
          <w:rFonts w:ascii="Times New Roman" w:eastAsia="Times New Roman"/>
        </w:rPr>
        <w:t xml:space="preserve">23 </w:t>
      </w:r>
      <w:r>
        <w:rPr>
          <w:spacing w:val="-4"/>
        </w:rPr>
        <w:t>人，中级技术职</w:t>
      </w:r>
    </w:p>
    <w:p>
      <w:pPr>
        <w:pStyle w:val="BodyText"/>
        <w:spacing w:line="364" w:lineRule="auto"/>
        <w:ind w:left="687" w:right="281"/>
      </w:pPr>
      <w:r>
        <w:t xml:space="preserve">称 </w:t>
      </w:r>
      <w:r>
        <w:rPr>
          <w:rFonts w:ascii="Times New Roman" w:eastAsia="Times New Roman"/>
        </w:rPr>
        <w:t xml:space="preserve">97 </w:t>
      </w:r>
      <w:r>
        <w:t xml:space="preserve">人、病床 </w:t>
      </w:r>
      <w:r>
        <w:rPr>
          <w:rFonts w:ascii="Times New Roman" w:eastAsia="Times New Roman"/>
        </w:rPr>
        <w:t xml:space="preserve">300 </w:t>
      </w:r>
      <w:r>
        <w:t>张，开设内、外、妇、儿、骨伤、五官肛肠、针灸、急诊等绿色通道，其中肝病专科、内科、脑卒中康复治疗中心是盐城市重点特色专科。中医院不但中医有特色，西医发展迅速。开展普外、脑外、泌外、骨伤科的手术如胃癌、肺癌、结肠癌、妇科、妇产科等多种手术，常年与上海二军大、上海同济大学合作，开展各种手术项目。中医院不但有古色典雅门诊大楼，还配有中央空调、中心供氧、传呼系统、手术室有洁净层流手术间等，是一栋设施完备、功能先进、宽敞舒适、环境优美的高标准住院大楼。</w:t>
      </w:r>
    </w:p>
    <w:p>
      <w:pPr>
        <w:pStyle w:val="BodyText"/>
        <w:spacing w:before="18"/>
        <w:ind w:left="1167"/>
      </w:pPr>
      <w:r>
        <w:rPr>
          <w:rFonts w:ascii="Times New Roman" w:eastAsia="Times New Roman"/>
        </w:rPr>
        <w:t xml:space="preserve">2011 </w:t>
      </w:r>
      <w:r>
        <w:t xml:space="preserve">年 </w:t>
      </w:r>
      <w:r>
        <w:rPr>
          <w:rFonts w:ascii="Times New Roman" w:eastAsia="Times New Roman"/>
        </w:rPr>
        <w:t xml:space="preserve">6 </w:t>
      </w:r>
      <w:r>
        <w:t>月，阜宁县中医院报批了《感染病房楼工程项目环境影响评价报</w:t>
      </w:r>
    </w:p>
    <w:p>
      <w:pPr>
        <w:pStyle w:val="BodyText"/>
        <w:tabs>
          <w:tab w:val="left" w:pos="687"/>
        </w:tabs>
        <w:spacing w:before="138" w:line="182" w:lineRule="auto"/>
        <w:ind w:left="231" w:right="281"/>
      </w:pPr>
      <w:r>
        <w:rPr>
          <w:position w:val="8"/>
        </w:rPr>
        <w:t>建</w:t>
        <w:tab/>
      </w:r>
      <w:r>
        <w:t>告表</w:t>
      </w:r>
      <w:r>
        <w:rPr>
          <w:spacing w:val="-22"/>
        </w:rPr>
        <w:t>》</w:t>
      </w:r>
      <w:r>
        <w:rPr>
          <w:spacing w:val="-6"/>
        </w:rPr>
        <w:t>，</w:t>
      </w:r>
      <w:r>
        <w:rPr>
          <w:rFonts w:ascii="Times New Roman" w:eastAsia="Times New Roman"/>
          <w:spacing w:val="-6"/>
        </w:rPr>
        <w:t xml:space="preserve">2011 </w:t>
      </w:r>
      <w:r>
        <w:t>年</w:t>
      </w:r>
      <w:r>
        <w:rPr>
          <w:spacing w:val="-61"/>
        </w:rPr>
        <w:t xml:space="preserve"> </w:t>
      </w:r>
      <w:r>
        <w:rPr>
          <w:rFonts w:ascii="Times New Roman" w:eastAsia="Times New Roman"/>
        </w:rPr>
        <w:t>7</w:t>
      </w:r>
      <w:r>
        <w:rPr>
          <w:rFonts w:ascii="Times New Roman" w:eastAsia="Times New Roman"/>
          <w:spacing w:val="-1"/>
        </w:rPr>
        <w:t xml:space="preserve"> </w:t>
      </w:r>
      <w:r>
        <w:t>月</w:t>
      </w:r>
      <w:r>
        <w:rPr>
          <w:spacing w:val="-61"/>
        </w:rPr>
        <w:t xml:space="preserve"> </w:t>
      </w:r>
      <w:r>
        <w:rPr>
          <w:rFonts w:ascii="Times New Roman" w:eastAsia="Times New Roman"/>
        </w:rPr>
        <w:t xml:space="preserve">12 </w:t>
      </w:r>
      <w:r>
        <w:t>日取得环评批复</w:t>
      </w:r>
      <w:r>
        <w:rPr>
          <w:spacing w:val="-22"/>
        </w:rPr>
        <w:t>，</w:t>
      </w:r>
      <w:r>
        <w:t>批复文号为阜环表</w:t>
      </w:r>
      <w:r>
        <w:rPr>
          <w:spacing w:val="-22"/>
        </w:rPr>
        <w:t>阜</w:t>
      </w:r>
      <w:r>
        <w:t>〔</w:t>
      </w:r>
      <w:r>
        <w:rPr>
          <w:rFonts w:ascii="Times New Roman" w:eastAsia="Times New Roman"/>
        </w:rPr>
        <w:t>2011</w:t>
      </w:r>
      <w:r>
        <w:rPr>
          <w:spacing w:val="-22"/>
        </w:rPr>
        <w:t>〕</w:t>
      </w:r>
      <w:r>
        <w:rPr>
          <w:rFonts w:ascii="Times New Roman" w:eastAsia="Times New Roman"/>
        </w:rPr>
        <w:t>102</w:t>
      </w:r>
      <w:r>
        <w:rPr>
          <w:rFonts w:ascii="Times New Roman" w:eastAsia="Times New Roman"/>
          <w:spacing w:val="-1"/>
        </w:rPr>
        <w:t xml:space="preserve"> </w:t>
      </w:r>
      <w:r>
        <w:t>号</w:t>
      </w:r>
      <w:r>
        <w:rPr>
          <w:spacing w:val="-14"/>
        </w:rPr>
        <w:t xml:space="preserve">， </w:t>
      </w:r>
      <w:r>
        <w:t>设</w:t>
      </w:r>
    </w:p>
    <w:p>
      <w:pPr>
        <w:pStyle w:val="BodyText"/>
        <w:tabs>
          <w:tab w:val="left" w:pos="687"/>
        </w:tabs>
        <w:spacing w:line="182" w:lineRule="auto"/>
        <w:ind w:left="231"/>
      </w:pPr>
      <w:r>
        <w:rPr>
          <w:position w:val="-7"/>
        </w:rPr>
        <w:t>内</w:t>
        <w:tab/>
      </w:r>
      <w:r>
        <w:t>目前暂未验收（原感染病房楼为现在的传染科）。</w:t>
      </w:r>
    </w:p>
    <w:p>
      <w:pPr>
        <w:pStyle w:val="BodyText"/>
        <w:tabs>
          <w:tab w:val="left" w:pos="1167"/>
        </w:tabs>
        <w:spacing w:before="19" w:line="364" w:lineRule="auto"/>
        <w:ind w:left="687" w:right="288" w:hanging="456"/>
      </w:pPr>
      <w:r>
        <w:rPr>
          <w:position w:val="10"/>
        </w:rPr>
        <w:t>容</w:t>
        <w:tab/>
        <w:tab/>
      </w:r>
      <w:r>
        <w:t>为扩大医院规模，阜宁县中医院拟投资</w:t>
      </w:r>
      <w:r>
        <w:rPr>
          <w:spacing w:val="-60"/>
        </w:rPr>
        <w:t xml:space="preserve"> </w:t>
      </w:r>
      <w:r>
        <w:rPr>
          <w:rFonts w:ascii="Times New Roman" w:eastAsia="Times New Roman"/>
        </w:rPr>
        <w:t xml:space="preserve">5500 </w:t>
      </w:r>
      <w:r>
        <w:t>万元，建设阜宁县中医院扩建项目</w:t>
      </w:r>
      <w:r>
        <w:rPr>
          <w:spacing w:val="-3"/>
        </w:rPr>
        <w:t>，</w:t>
      </w:r>
      <w:r>
        <w:t>主要建设内容包括</w:t>
      </w:r>
      <w:r>
        <w:rPr>
          <w:spacing w:val="-3"/>
        </w:rPr>
        <w:t>：</w:t>
      </w:r>
      <w:r>
        <w:t>门诊楼</w:t>
      </w:r>
      <w:r>
        <w:rPr>
          <w:spacing w:val="-3"/>
        </w:rPr>
        <w:t>、</w:t>
      </w:r>
      <w:r>
        <w:t>住院部、急诊</w:t>
      </w:r>
      <w:r>
        <w:rPr>
          <w:spacing w:val="-3"/>
        </w:rPr>
        <w:t>、</w:t>
      </w:r>
      <w:r>
        <w:t>血液中心</w:t>
      </w:r>
      <w:r>
        <w:rPr>
          <w:spacing w:val="-3"/>
        </w:rPr>
        <w:t>、</w:t>
      </w:r>
      <w:r>
        <w:t>发热门诊、传</w:t>
      </w:r>
      <w:r>
        <w:rPr>
          <w:spacing w:val="-14"/>
        </w:rPr>
        <w:t>染</w:t>
      </w:r>
      <w:r>
        <w:t>科（现有项目）、药库、宿舍、配电及用房等。</w:t>
      </w:r>
    </w:p>
    <w:p>
      <w:pPr>
        <w:pStyle w:val="BodyText"/>
        <w:spacing w:before="23" w:line="364" w:lineRule="auto"/>
        <w:ind w:left="687" w:right="396" w:firstLine="480"/>
        <w:jc w:val="both"/>
      </w:pPr>
      <w:r>
        <w:t>根据《建设项目环境影响评价分类管理名录》（</w:t>
      </w:r>
      <w:r>
        <w:rPr>
          <w:rFonts w:ascii="Times New Roman" w:eastAsia="Times New Roman" w:hAnsi="Times New Roman"/>
        </w:rPr>
        <w:t xml:space="preserve">2021 </w:t>
      </w:r>
      <w:r>
        <w:t>年版）中四十九、卫</w:t>
      </w:r>
      <w:r>
        <w:rPr>
          <w:spacing w:val="-20"/>
        </w:rPr>
        <w:t xml:space="preserve">生中 </w:t>
      </w:r>
      <w:r>
        <w:rPr>
          <w:rFonts w:ascii="Times New Roman" w:eastAsia="Times New Roman" w:hAnsi="Times New Roman"/>
        </w:rPr>
        <w:t>108</w:t>
      </w:r>
      <w:r>
        <w:rPr>
          <w:spacing w:val="-15"/>
        </w:rPr>
        <w:t xml:space="preserve">、医院 </w:t>
      </w:r>
      <w:r>
        <w:rPr>
          <w:rFonts w:ascii="Times New Roman" w:eastAsia="Times New Roman" w:hAnsi="Times New Roman"/>
        </w:rPr>
        <w:t>841</w:t>
      </w:r>
      <w:r>
        <w:t>；专科疾病防治院（所、站）</w:t>
      </w:r>
      <w:r>
        <w:rPr>
          <w:rFonts w:ascii="Times New Roman" w:eastAsia="Times New Roman" w:hAnsi="Times New Roman"/>
        </w:rPr>
        <w:t>8432</w:t>
      </w:r>
      <w:r>
        <w:t>；妇幼保健院（所、站</w:t>
      </w:r>
      <w:r>
        <w:rPr>
          <w:spacing w:val="-17"/>
        </w:rPr>
        <w:t xml:space="preserve">） </w:t>
      </w:r>
      <w:r>
        <w:rPr>
          <w:rFonts w:ascii="Times New Roman" w:eastAsia="Times New Roman" w:hAnsi="Times New Roman"/>
          <w:spacing w:val="-8"/>
        </w:rPr>
        <w:t>8433</w:t>
      </w:r>
      <w:r>
        <w:rPr>
          <w:spacing w:val="-10"/>
        </w:rPr>
        <w:t>；急救中心</w:t>
      </w:r>
      <w:r>
        <w:t>（站</w:t>
      </w:r>
      <w:r>
        <w:rPr>
          <w:spacing w:val="-36"/>
        </w:rPr>
        <w:t>）</w:t>
      </w:r>
      <w:r>
        <w:rPr>
          <w:spacing w:val="-20"/>
        </w:rPr>
        <w:t xml:space="preserve">服务 </w:t>
      </w:r>
      <w:r>
        <w:rPr>
          <w:rFonts w:ascii="Times New Roman" w:eastAsia="Times New Roman" w:hAnsi="Times New Roman"/>
          <w:spacing w:val="-8"/>
        </w:rPr>
        <w:t>8434</w:t>
      </w:r>
      <w:r>
        <w:rPr>
          <w:spacing w:val="-10"/>
        </w:rPr>
        <w:t xml:space="preserve">；采供血机构服务 </w:t>
      </w:r>
      <w:r>
        <w:rPr>
          <w:rFonts w:ascii="Times New Roman" w:eastAsia="Times New Roman" w:hAnsi="Times New Roman"/>
          <w:spacing w:val="-8"/>
        </w:rPr>
        <w:t>8435</w:t>
      </w:r>
      <w:r>
        <w:rPr>
          <w:spacing w:val="-9"/>
        </w:rPr>
        <w:t xml:space="preserve">；基层医疗卫生服务 </w:t>
      </w:r>
      <w:r>
        <w:rPr>
          <w:rFonts w:ascii="Times New Roman" w:eastAsia="Times New Roman" w:hAnsi="Times New Roman"/>
          <w:spacing w:val="-4"/>
        </w:rPr>
        <w:t xml:space="preserve">842 </w:t>
      </w:r>
      <w:r>
        <w:rPr>
          <w:spacing w:val="-1"/>
        </w:rPr>
        <w:t>“其他</w:t>
      </w:r>
      <w:r>
        <w:t>（</w:t>
      </w:r>
      <w:r>
        <w:rPr>
          <w:spacing w:val="-13"/>
        </w:rPr>
        <w:t xml:space="preserve">住院床位 </w:t>
      </w:r>
      <w:r>
        <w:rPr>
          <w:rFonts w:ascii="Times New Roman" w:eastAsia="Times New Roman" w:hAnsi="Times New Roman"/>
        </w:rPr>
        <w:t xml:space="preserve">20 </w:t>
      </w:r>
      <w:r>
        <w:t>张以下的除外）</w:t>
      </w:r>
      <w:r>
        <w:rPr>
          <w:spacing w:val="-1"/>
        </w:rPr>
        <w:t>编制报告表”，本项目应编制报告表，故</w:t>
      </w:r>
      <w:r>
        <w:t>建设单位委托我公司编制“阜宁县中医院项目”的环境影响报告表，我单位接受委托后，对项目周围环境进行实地踏勘并作了调查分析，收集了有关资料， 同时进行了类比调查，按照环评编制指南要求编写了本项目环境影响报告表， 报请生态环境局审查、审批，以期为项目实施和管理提供依据。</w:t>
      </w:r>
    </w:p>
    <w:p>
      <w:pPr>
        <w:pStyle w:val="Heading2"/>
        <w:spacing w:before="19"/>
        <w:ind w:left="1167"/>
      </w:pPr>
      <w:r>
        <w:t>对于项目涉及的放射性部分均由院方委托相关有资质单位进行专项评价分</w:t>
      </w:r>
    </w:p>
    <w:p>
      <w:pPr>
        <w:spacing w:after="0"/>
        <w:sectPr>
          <w:footerReference w:type="default" r:id="rId22"/>
          <w:pgSz w:w="11910" w:h="16840"/>
          <w:pgMar w:top="1580" w:right="1240" w:bottom="960" w:left="1300" w:header="0" w:footer="772"/>
          <w:pgNumType w:start="19"/>
          <w:cols w:space="708"/>
        </w:sectPr>
      </w:pPr>
    </w:p>
    <w:p>
      <w:pPr>
        <w:pStyle w:val="BodyText"/>
        <w:spacing w:before="11"/>
        <w:rPr>
          <w:rFonts w:ascii="Times New Roman"/>
          <w:sz w:val="8"/>
        </w:rPr>
      </w:pPr>
      <w:r>
        <w:pict>
          <v:shape id="_x0000_s1051" type="#_x0000_t202" style="width:421.45pt;height:96.3pt;margin-top:476.3pt;margin-left:98.68pt;mso-position-horizontal-relative:page;mso-position-vertical-relative:page;position:absolute;z-index:251670528" filled="f" stroked="f">
            <v:textbox inset="0,0,0,0">
              <w:txbxContent>
                <w:tbl>
                  <w:tblPr>
                    <w:tblStyle w:val="TableNormal12"/>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58"/>
                    <w:gridCol w:w="2646"/>
                    <w:gridCol w:w="2105"/>
                    <w:gridCol w:w="2676"/>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95"/>
                      <w:jc w:val="left"/>
                    </w:trPr>
                    <w:tc>
                      <w:tcPr>
                        <w:tcW w:w="958" w:type="dxa"/>
                        <w:tcBorders>
                          <w:left w:val="nil"/>
                          <w:bottom w:val="single" w:sz="4" w:space="0" w:color="000000"/>
                          <w:right w:val="single" w:sz="4" w:space="0" w:color="000000"/>
                        </w:tcBorders>
                      </w:tcPr>
                      <w:p>
                        <w:pPr>
                          <w:pStyle w:val="TableParagraph"/>
                          <w:spacing w:before="63"/>
                          <w:ind w:left="261" w:right="230"/>
                          <w:jc w:val="center"/>
                          <w:rPr>
                            <w:b/>
                            <w:sz w:val="21"/>
                          </w:rPr>
                        </w:pPr>
                        <w:r>
                          <w:rPr>
                            <w:b/>
                            <w:sz w:val="21"/>
                          </w:rPr>
                          <w:t>序号</w:t>
                        </w:r>
                      </w:p>
                    </w:tc>
                    <w:tc>
                      <w:tcPr>
                        <w:tcW w:w="2646" w:type="dxa"/>
                        <w:tcBorders>
                          <w:left w:val="single" w:sz="4" w:space="0" w:color="000000"/>
                          <w:bottom w:val="single" w:sz="4" w:space="0" w:color="000000"/>
                          <w:right w:val="single" w:sz="4" w:space="0" w:color="000000"/>
                        </w:tcBorders>
                      </w:tcPr>
                      <w:p>
                        <w:pPr>
                          <w:pStyle w:val="TableParagraph"/>
                          <w:spacing w:before="77"/>
                          <w:ind w:left="30"/>
                          <w:jc w:val="center"/>
                          <w:rPr>
                            <w:rFonts w:ascii="Times New Roman"/>
                            <w:b/>
                            <w:sz w:val="21"/>
                          </w:rPr>
                        </w:pPr>
                        <w:r>
                          <w:rPr>
                            <w:rFonts w:ascii="Times New Roman"/>
                            <w:b/>
                            <w:w w:val="99"/>
                            <w:sz w:val="21"/>
                          </w:rPr>
                          <w:t>/</w:t>
                        </w:r>
                      </w:p>
                    </w:tc>
                    <w:tc>
                      <w:tcPr>
                        <w:tcW w:w="2105" w:type="dxa"/>
                        <w:tcBorders>
                          <w:left w:val="single" w:sz="4" w:space="0" w:color="000000"/>
                          <w:bottom w:val="single" w:sz="4" w:space="0" w:color="000000"/>
                          <w:right w:val="single" w:sz="4" w:space="0" w:color="000000"/>
                        </w:tcBorders>
                      </w:tcPr>
                      <w:p>
                        <w:pPr>
                          <w:pStyle w:val="TableParagraph"/>
                          <w:spacing w:before="63"/>
                          <w:ind w:left="405" w:right="377"/>
                          <w:jc w:val="center"/>
                          <w:rPr>
                            <w:b/>
                            <w:sz w:val="21"/>
                          </w:rPr>
                        </w:pPr>
                        <w:r>
                          <w:rPr>
                            <w:b/>
                            <w:sz w:val="21"/>
                          </w:rPr>
                          <w:t>设计能力</w:t>
                        </w:r>
                      </w:p>
                    </w:tc>
                    <w:tc>
                      <w:tcPr>
                        <w:tcW w:w="2676" w:type="dxa"/>
                        <w:tcBorders>
                          <w:left w:val="single" w:sz="4" w:space="0" w:color="000000"/>
                          <w:bottom w:val="single" w:sz="4" w:space="0" w:color="000000"/>
                          <w:right w:val="nil"/>
                        </w:tcBorders>
                      </w:tcPr>
                      <w:p>
                        <w:pPr>
                          <w:pStyle w:val="TableParagraph"/>
                          <w:spacing w:before="63"/>
                          <w:ind w:left="603" w:right="586"/>
                          <w:jc w:val="center"/>
                          <w:rPr>
                            <w:rFonts w:ascii="Times New Roman" w:eastAsia="Times New Roman"/>
                            <w:b/>
                            <w:sz w:val="21"/>
                          </w:rPr>
                        </w:pPr>
                        <w:r>
                          <w:rPr>
                            <w:b/>
                            <w:sz w:val="21"/>
                          </w:rPr>
                          <w:t xml:space="preserve">年运行时数 </w:t>
                        </w:r>
                        <w:r>
                          <w:rPr>
                            <w:rFonts w:ascii="Times New Roman" w:eastAsia="Times New Roman"/>
                            <w:b/>
                            <w:sz w:val="21"/>
                          </w:rPr>
                          <w:t>h/a</w:t>
                        </w:r>
                      </w:p>
                    </w:tc>
                  </w:tr>
                  <w:tr>
                    <w:tblPrEx>
                      <w:tblW w:w="0" w:type="auto"/>
                      <w:jc w:val="left"/>
                      <w:tblInd w:w="7" w:type="dxa"/>
                      <w:tblLayout w:type="fixed"/>
                      <w:tblCellMar>
                        <w:top w:w="0" w:type="dxa"/>
                        <w:left w:w="0" w:type="dxa"/>
                        <w:bottom w:w="0" w:type="dxa"/>
                        <w:right w:w="0" w:type="dxa"/>
                      </w:tblCellMar>
                      <w:tblLook w:val="01E0"/>
                    </w:tblPrEx>
                    <w:trPr>
                      <w:trHeight w:val="393"/>
                      <w:jc w:val="left"/>
                    </w:trPr>
                    <w:tc>
                      <w:tcPr>
                        <w:tcW w:w="958" w:type="dxa"/>
                        <w:tcBorders>
                          <w:top w:val="single" w:sz="4" w:space="0" w:color="000000"/>
                          <w:left w:val="nil"/>
                          <w:bottom w:val="single" w:sz="4" w:space="0" w:color="000000"/>
                          <w:right w:val="single" w:sz="4" w:space="0" w:color="000000"/>
                        </w:tcBorders>
                      </w:tcPr>
                      <w:p>
                        <w:pPr>
                          <w:pStyle w:val="TableParagraph"/>
                          <w:spacing w:before="75"/>
                          <w:ind w:left="33"/>
                          <w:jc w:val="center"/>
                          <w:rPr>
                            <w:rFonts w:ascii="Times New Roman"/>
                            <w:sz w:val="21"/>
                          </w:rPr>
                        </w:pPr>
                        <w:r>
                          <w:rPr>
                            <w:rFonts w:ascii="Times New Roman"/>
                            <w:w w:val="99"/>
                            <w:sz w:val="21"/>
                          </w:rPr>
                          <w:t>1</w:t>
                        </w:r>
                      </w:p>
                    </w:tc>
                    <w:tc>
                      <w:tcPr>
                        <w:tcW w:w="2646" w:type="dxa"/>
                        <w:tcBorders>
                          <w:top w:val="single" w:sz="4" w:space="0" w:color="000000"/>
                          <w:left w:val="single" w:sz="4" w:space="0" w:color="000000"/>
                          <w:bottom w:val="single" w:sz="4" w:space="0" w:color="000000"/>
                          <w:right w:val="single" w:sz="4" w:space="0" w:color="000000"/>
                        </w:tcBorders>
                      </w:tcPr>
                      <w:p>
                        <w:pPr>
                          <w:pStyle w:val="TableParagraph"/>
                          <w:spacing w:before="61"/>
                          <w:ind w:left="231" w:right="206"/>
                          <w:jc w:val="center"/>
                          <w:rPr>
                            <w:sz w:val="21"/>
                          </w:rPr>
                        </w:pPr>
                        <w:r>
                          <w:rPr>
                            <w:sz w:val="21"/>
                          </w:rPr>
                          <w:t>职工人数（人）</w:t>
                        </w:r>
                      </w:p>
                    </w:tc>
                    <w:tc>
                      <w:tcPr>
                        <w:tcW w:w="2105" w:type="dxa"/>
                        <w:tcBorders>
                          <w:top w:val="single" w:sz="4" w:space="0" w:color="000000"/>
                          <w:left w:val="single" w:sz="4" w:space="0" w:color="000000"/>
                          <w:bottom w:val="single" w:sz="4" w:space="0" w:color="000000"/>
                          <w:right w:val="single" w:sz="4" w:space="0" w:color="000000"/>
                        </w:tcBorders>
                      </w:tcPr>
                      <w:p>
                        <w:pPr>
                          <w:pStyle w:val="TableParagraph"/>
                          <w:spacing w:before="75"/>
                          <w:ind w:left="405" w:right="376"/>
                          <w:jc w:val="center"/>
                          <w:rPr>
                            <w:rFonts w:ascii="Times New Roman"/>
                            <w:sz w:val="21"/>
                          </w:rPr>
                        </w:pPr>
                        <w:r>
                          <w:rPr>
                            <w:rFonts w:ascii="Times New Roman"/>
                            <w:sz w:val="21"/>
                          </w:rPr>
                          <w:t>390</w:t>
                        </w:r>
                      </w:p>
                    </w:tc>
                    <w:tc>
                      <w:tcPr>
                        <w:tcW w:w="2676" w:type="dxa"/>
                        <w:tcBorders>
                          <w:top w:val="single" w:sz="4" w:space="0" w:color="000000"/>
                          <w:left w:val="single" w:sz="4" w:space="0" w:color="000000"/>
                          <w:bottom w:val="single" w:sz="4" w:space="0" w:color="000000"/>
                          <w:right w:val="nil"/>
                        </w:tcBorders>
                      </w:tcPr>
                      <w:p>
                        <w:pPr>
                          <w:pStyle w:val="TableParagraph"/>
                          <w:spacing w:before="75"/>
                          <w:ind w:left="603" w:right="579"/>
                          <w:jc w:val="center"/>
                          <w:rPr>
                            <w:rFonts w:ascii="Times New Roman"/>
                            <w:sz w:val="21"/>
                          </w:rPr>
                        </w:pPr>
                        <w:r>
                          <w:rPr>
                            <w:rFonts w:ascii="Times New Roman"/>
                            <w:sz w:val="21"/>
                          </w:rPr>
                          <w:t>8760</w:t>
                        </w:r>
                      </w:p>
                    </w:tc>
                  </w:tr>
                  <w:tr>
                    <w:tblPrEx>
                      <w:tblW w:w="0" w:type="auto"/>
                      <w:jc w:val="left"/>
                      <w:tblInd w:w="7" w:type="dxa"/>
                      <w:tblLayout w:type="fixed"/>
                      <w:tblCellMar>
                        <w:top w:w="0" w:type="dxa"/>
                        <w:left w:w="0" w:type="dxa"/>
                        <w:bottom w:w="0" w:type="dxa"/>
                        <w:right w:w="0" w:type="dxa"/>
                      </w:tblCellMar>
                      <w:tblLook w:val="01E0"/>
                    </w:tblPrEx>
                    <w:trPr>
                      <w:trHeight w:val="345"/>
                      <w:jc w:val="left"/>
                    </w:trPr>
                    <w:tc>
                      <w:tcPr>
                        <w:tcW w:w="958" w:type="dxa"/>
                        <w:tcBorders>
                          <w:top w:val="single" w:sz="4" w:space="0" w:color="000000"/>
                          <w:left w:val="nil"/>
                          <w:bottom w:val="single" w:sz="4" w:space="0" w:color="000000"/>
                          <w:right w:val="single" w:sz="4" w:space="0" w:color="000000"/>
                        </w:tcBorders>
                      </w:tcPr>
                      <w:p>
                        <w:pPr>
                          <w:pStyle w:val="TableParagraph"/>
                          <w:spacing w:before="51"/>
                          <w:ind w:left="33"/>
                          <w:jc w:val="center"/>
                          <w:rPr>
                            <w:rFonts w:ascii="Times New Roman"/>
                            <w:sz w:val="21"/>
                          </w:rPr>
                        </w:pPr>
                        <w:r>
                          <w:rPr>
                            <w:rFonts w:ascii="Times New Roman"/>
                            <w:w w:val="99"/>
                            <w:sz w:val="21"/>
                          </w:rPr>
                          <w:t>2</w:t>
                        </w:r>
                      </w:p>
                    </w:tc>
                    <w:tc>
                      <w:tcPr>
                        <w:tcW w:w="2646" w:type="dxa"/>
                        <w:tcBorders>
                          <w:top w:val="single" w:sz="4" w:space="0" w:color="000000"/>
                          <w:left w:val="single" w:sz="4" w:space="0" w:color="000000"/>
                          <w:bottom w:val="single" w:sz="4" w:space="0" w:color="000000"/>
                          <w:right w:val="single" w:sz="4" w:space="0" w:color="000000"/>
                        </w:tcBorders>
                      </w:tcPr>
                      <w:p>
                        <w:pPr>
                          <w:pStyle w:val="TableParagraph"/>
                          <w:spacing w:before="37"/>
                          <w:ind w:left="231" w:right="204"/>
                          <w:jc w:val="center"/>
                          <w:rPr>
                            <w:sz w:val="21"/>
                          </w:rPr>
                        </w:pPr>
                        <w:r>
                          <w:rPr>
                            <w:sz w:val="21"/>
                          </w:rPr>
                          <w:t>床位（张）</w:t>
                        </w:r>
                      </w:p>
                    </w:tc>
                    <w:tc>
                      <w:tcPr>
                        <w:tcW w:w="2105" w:type="dxa"/>
                        <w:tcBorders>
                          <w:top w:val="single" w:sz="4" w:space="0" w:color="000000"/>
                          <w:left w:val="single" w:sz="4" w:space="0" w:color="000000"/>
                          <w:bottom w:val="single" w:sz="4" w:space="0" w:color="000000"/>
                          <w:right w:val="single" w:sz="4" w:space="0" w:color="000000"/>
                        </w:tcBorders>
                      </w:tcPr>
                      <w:p>
                        <w:pPr>
                          <w:pStyle w:val="TableParagraph"/>
                          <w:spacing w:before="51"/>
                          <w:ind w:left="405" w:right="376"/>
                          <w:jc w:val="center"/>
                          <w:rPr>
                            <w:rFonts w:ascii="Times New Roman"/>
                            <w:sz w:val="21"/>
                          </w:rPr>
                        </w:pPr>
                        <w:r>
                          <w:rPr>
                            <w:rFonts w:ascii="Times New Roman"/>
                            <w:sz w:val="21"/>
                          </w:rPr>
                          <w:t>300</w:t>
                        </w:r>
                      </w:p>
                    </w:tc>
                    <w:tc>
                      <w:tcPr>
                        <w:tcW w:w="2676" w:type="dxa"/>
                        <w:tcBorders>
                          <w:top w:val="single" w:sz="4" w:space="0" w:color="000000"/>
                          <w:left w:val="single" w:sz="4" w:space="0" w:color="000000"/>
                          <w:bottom w:val="single" w:sz="4" w:space="0" w:color="000000"/>
                          <w:right w:val="nil"/>
                        </w:tcBorders>
                      </w:tcPr>
                      <w:p>
                        <w:pPr>
                          <w:pStyle w:val="TableParagraph"/>
                          <w:spacing w:before="51"/>
                          <w:ind w:left="603" w:right="579"/>
                          <w:jc w:val="center"/>
                          <w:rPr>
                            <w:rFonts w:ascii="Times New Roman"/>
                            <w:sz w:val="21"/>
                          </w:rPr>
                        </w:pPr>
                        <w:r>
                          <w:rPr>
                            <w:rFonts w:ascii="Times New Roman"/>
                            <w:sz w:val="21"/>
                          </w:rPr>
                          <w:t>8760</w:t>
                        </w:r>
                      </w:p>
                    </w:tc>
                  </w:tr>
                  <w:tr>
                    <w:tblPrEx>
                      <w:tblW w:w="0" w:type="auto"/>
                      <w:jc w:val="left"/>
                      <w:tblInd w:w="7" w:type="dxa"/>
                      <w:tblLayout w:type="fixed"/>
                      <w:tblCellMar>
                        <w:top w:w="0" w:type="dxa"/>
                        <w:left w:w="0" w:type="dxa"/>
                        <w:bottom w:w="0" w:type="dxa"/>
                        <w:right w:w="0" w:type="dxa"/>
                      </w:tblCellMar>
                      <w:tblLook w:val="01E0"/>
                    </w:tblPrEx>
                    <w:trPr>
                      <w:trHeight w:val="317"/>
                      <w:jc w:val="left"/>
                    </w:trPr>
                    <w:tc>
                      <w:tcPr>
                        <w:tcW w:w="958" w:type="dxa"/>
                        <w:tcBorders>
                          <w:top w:val="single" w:sz="4" w:space="0" w:color="000000"/>
                          <w:left w:val="nil"/>
                          <w:bottom w:val="single" w:sz="4" w:space="0" w:color="000000"/>
                          <w:right w:val="single" w:sz="4" w:space="0" w:color="000000"/>
                        </w:tcBorders>
                      </w:tcPr>
                      <w:p>
                        <w:pPr>
                          <w:pStyle w:val="TableParagraph"/>
                          <w:spacing w:before="37"/>
                          <w:ind w:left="33"/>
                          <w:jc w:val="center"/>
                          <w:rPr>
                            <w:rFonts w:ascii="Times New Roman"/>
                            <w:sz w:val="21"/>
                          </w:rPr>
                        </w:pPr>
                        <w:r>
                          <w:rPr>
                            <w:rFonts w:ascii="Times New Roman"/>
                            <w:w w:val="99"/>
                            <w:sz w:val="21"/>
                          </w:rPr>
                          <w:t>3</w:t>
                        </w:r>
                      </w:p>
                    </w:tc>
                    <w:tc>
                      <w:tcPr>
                        <w:tcW w:w="2646" w:type="dxa"/>
                        <w:tcBorders>
                          <w:top w:val="single" w:sz="4" w:space="0" w:color="000000"/>
                          <w:left w:val="single" w:sz="4" w:space="0" w:color="000000"/>
                          <w:bottom w:val="single" w:sz="4" w:space="0" w:color="000000"/>
                          <w:right w:val="single" w:sz="4" w:space="0" w:color="000000"/>
                        </w:tcBorders>
                      </w:tcPr>
                      <w:p>
                        <w:pPr>
                          <w:pStyle w:val="TableParagraph"/>
                          <w:spacing w:before="23"/>
                          <w:ind w:left="231" w:right="204"/>
                          <w:jc w:val="center"/>
                          <w:rPr>
                            <w:sz w:val="21"/>
                          </w:rPr>
                        </w:pPr>
                        <w:r>
                          <w:rPr>
                            <w:sz w:val="21"/>
                          </w:rPr>
                          <w:t>最大住院人数（人）</w:t>
                        </w:r>
                      </w:p>
                    </w:tc>
                    <w:tc>
                      <w:tcPr>
                        <w:tcW w:w="2105" w:type="dxa"/>
                        <w:tcBorders>
                          <w:top w:val="single" w:sz="4" w:space="0" w:color="000000"/>
                          <w:left w:val="single" w:sz="4" w:space="0" w:color="000000"/>
                          <w:bottom w:val="single" w:sz="4" w:space="0" w:color="000000"/>
                          <w:right w:val="single" w:sz="4" w:space="0" w:color="000000"/>
                        </w:tcBorders>
                      </w:tcPr>
                      <w:p>
                        <w:pPr>
                          <w:pStyle w:val="TableParagraph"/>
                          <w:spacing w:before="37"/>
                          <w:ind w:left="405" w:right="376"/>
                          <w:jc w:val="center"/>
                          <w:rPr>
                            <w:rFonts w:ascii="Times New Roman"/>
                            <w:sz w:val="21"/>
                          </w:rPr>
                        </w:pPr>
                        <w:r>
                          <w:rPr>
                            <w:rFonts w:ascii="Times New Roman"/>
                            <w:sz w:val="21"/>
                          </w:rPr>
                          <w:t>300</w:t>
                        </w:r>
                      </w:p>
                    </w:tc>
                    <w:tc>
                      <w:tcPr>
                        <w:tcW w:w="2676" w:type="dxa"/>
                        <w:tcBorders>
                          <w:top w:val="single" w:sz="4" w:space="0" w:color="000000"/>
                          <w:left w:val="single" w:sz="4" w:space="0" w:color="000000"/>
                          <w:bottom w:val="single" w:sz="4" w:space="0" w:color="000000"/>
                          <w:right w:val="nil"/>
                        </w:tcBorders>
                      </w:tcPr>
                      <w:p>
                        <w:pPr>
                          <w:pStyle w:val="TableParagraph"/>
                          <w:spacing w:before="37"/>
                          <w:ind w:left="603" w:right="579"/>
                          <w:jc w:val="center"/>
                          <w:rPr>
                            <w:rFonts w:ascii="Times New Roman"/>
                            <w:sz w:val="21"/>
                          </w:rPr>
                        </w:pPr>
                        <w:r>
                          <w:rPr>
                            <w:rFonts w:ascii="Times New Roman"/>
                            <w:sz w:val="21"/>
                          </w:rPr>
                          <w:t>8760</w:t>
                        </w:r>
                      </w:p>
                    </w:tc>
                  </w:tr>
                  <w:tr>
                    <w:tblPrEx>
                      <w:tblW w:w="0" w:type="auto"/>
                      <w:jc w:val="left"/>
                      <w:tblInd w:w="7" w:type="dxa"/>
                      <w:tblLayout w:type="fixed"/>
                      <w:tblCellMar>
                        <w:top w:w="0" w:type="dxa"/>
                        <w:left w:w="0" w:type="dxa"/>
                        <w:bottom w:w="0" w:type="dxa"/>
                        <w:right w:w="0" w:type="dxa"/>
                      </w:tblCellMar>
                      <w:tblLook w:val="01E0"/>
                    </w:tblPrEx>
                    <w:trPr>
                      <w:trHeight w:val="375"/>
                      <w:jc w:val="left"/>
                    </w:trPr>
                    <w:tc>
                      <w:tcPr>
                        <w:tcW w:w="958" w:type="dxa"/>
                        <w:tcBorders>
                          <w:top w:val="single" w:sz="4" w:space="0" w:color="000000"/>
                          <w:left w:val="nil"/>
                          <w:right w:val="single" w:sz="4" w:space="0" w:color="000000"/>
                        </w:tcBorders>
                      </w:tcPr>
                      <w:p>
                        <w:pPr>
                          <w:pStyle w:val="TableParagraph"/>
                          <w:spacing w:before="67"/>
                          <w:ind w:left="33"/>
                          <w:jc w:val="center"/>
                          <w:rPr>
                            <w:rFonts w:ascii="Times New Roman"/>
                            <w:sz w:val="21"/>
                          </w:rPr>
                        </w:pPr>
                        <w:r>
                          <w:rPr>
                            <w:rFonts w:ascii="Times New Roman"/>
                            <w:w w:val="99"/>
                            <w:sz w:val="21"/>
                          </w:rPr>
                          <w:t>4</w:t>
                        </w:r>
                      </w:p>
                    </w:tc>
                    <w:tc>
                      <w:tcPr>
                        <w:tcW w:w="2646" w:type="dxa"/>
                        <w:tcBorders>
                          <w:top w:val="single" w:sz="4" w:space="0" w:color="000000"/>
                          <w:left w:val="single" w:sz="4" w:space="0" w:color="000000"/>
                          <w:right w:val="single" w:sz="4" w:space="0" w:color="000000"/>
                        </w:tcBorders>
                      </w:tcPr>
                      <w:p>
                        <w:pPr>
                          <w:pStyle w:val="TableParagraph"/>
                          <w:spacing w:before="53"/>
                          <w:ind w:left="231" w:right="206"/>
                          <w:jc w:val="center"/>
                          <w:rPr>
                            <w:sz w:val="21"/>
                          </w:rPr>
                        </w:pPr>
                        <w:r>
                          <w:rPr>
                            <w:sz w:val="21"/>
                          </w:rPr>
                          <w:t>最大门诊量（人次</w:t>
                        </w:r>
                        <w:r>
                          <w:rPr>
                            <w:rFonts w:ascii="Times New Roman" w:eastAsia="Times New Roman"/>
                            <w:sz w:val="21"/>
                          </w:rPr>
                          <w:t>/</w:t>
                        </w:r>
                        <w:r>
                          <w:rPr>
                            <w:sz w:val="21"/>
                          </w:rPr>
                          <w:t>天）</w:t>
                        </w:r>
                      </w:p>
                    </w:tc>
                    <w:tc>
                      <w:tcPr>
                        <w:tcW w:w="2105" w:type="dxa"/>
                        <w:tcBorders>
                          <w:top w:val="single" w:sz="4" w:space="0" w:color="000000"/>
                          <w:left w:val="single" w:sz="4" w:space="0" w:color="000000"/>
                          <w:right w:val="single" w:sz="4" w:space="0" w:color="000000"/>
                        </w:tcBorders>
                      </w:tcPr>
                      <w:p>
                        <w:pPr>
                          <w:pStyle w:val="TableParagraph"/>
                          <w:spacing w:before="67"/>
                          <w:ind w:left="405" w:right="376"/>
                          <w:jc w:val="center"/>
                          <w:rPr>
                            <w:rFonts w:ascii="Times New Roman"/>
                            <w:sz w:val="21"/>
                          </w:rPr>
                        </w:pPr>
                        <w:r>
                          <w:rPr>
                            <w:rFonts w:ascii="Times New Roman"/>
                            <w:sz w:val="21"/>
                          </w:rPr>
                          <w:t>700</w:t>
                        </w:r>
                      </w:p>
                    </w:tc>
                    <w:tc>
                      <w:tcPr>
                        <w:tcW w:w="2676" w:type="dxa"/>
                        <w:tcBorders>
                          <w:top w:val="single" w:sz="4" w:space="0" w:color="000000"/>
                          <w:left w:val="single" w:sz="4" w:space="0" w:color="000000"/>
                          <w:right w:val="nil"/>
                        </w:tcBorders>
                      </w:tcPr>
                      <w:p>
                        <w:pPr>
                          <w:pStyle w:val="TableParagraph"/>
                          <w:spacing w:before="67"/>
                          <w:ind w:left="603" w:right="579"/>
                          <w:jc w:val="center"/>
                          <w:rPr>
                            <w:rFonts w:ascii="Times New Roman"/>
                            <w:sz w:val="21"/>
                          </w:rPr>
                        </w:pPr>
                        <w:r>
                          <w:rPr>
                            <w:rFonts w:ascii="Times New Roman"/>
                            <w:sz w:val="21"/>
                          </w:rPr>
                          <w:t>8760</w:t>
                        </w:r>
                      </w:p>
                    </w:tc>
                  </w:tr>
                </w:tbl>
                <w:p>
                  <w:pPr>
                    <w:pStyle w:val="BodyText"/>
                  </w:pPr>
                </w:p>
              </w:txbxContent>
            </v:textbox>
          </v:shape>
        </w:pict>
      </w:r>
    </w:p>
    <w:tbl>
      <w:tblPr>
        <w:tblStyle w:val="TableNormal12"/>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6"/>
        <w:gridCol w:w="109"/>
        <w:gridCol w:w="647"/>
        <w:gridCol w:w="1516"/>
        <w:gridCol w:w="4440"/>
        <w:gridCol w:w="1892"/>
      </w:tblGrid>
      <w:tr>
        <w:tblPrEx>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0509"/>
          <w:jc w:val="left"/>
        </w:trPr>
        <w:tc>
          <w:tcPr>
            <w:tcW w:w="456" w:type="dxa"/>
            <w:vMerge w:val="restart"/>
            <w:tcBorders>
              <w:right w:val="single" w:sz="4" w:space="0" w:color="000000"/>
            </w:tcBorders>
          </w:tcPr>
          <w:p>
            <w:pPr>
              <w:pStyle w:val="TableParagraph"/>
              <w:rPr>
                <w:rFonts w:ascii="Times New Roman"/>
                <w:sz w:val="22"/>
              </w:rPr>
            </w:pPr>
          </w:p>
        </w:tc>
        <w:tc>
          <w:tcPr>
            <w:tcW w:w="109" w:type="dxa"/>
            <w:vMerge w:val="restart"/>
            <w:tcBorders>
              <w:left w:val="single" w:sz="4" w:space="0" w:color="000000"/>
              <w:right w:val="nil"/>
            </w:tcBorders>
          </w:tcPr>
          <w:p>
            <w:pPr>
              <w:pStyle w:val="TableParagraph"/>
              <w:rPr>
                <w:rFonts w:ascii="Times New Roman"/>
                <w:sz w:val="22"/>
              </w:rPr>
            </w:pPr>
          </w:p>
        </w:tc>
        <w:tc>
          <w:tcPr>
            <w:tcW w:w="8495" w:type="dxa"/>
            <w:gridSpan w:val="4"/>
            <w:tcBorders>
              <w:left w:val="nil"/>
              <w:bottom w:val="single" w:sz="12" w:space="0" w:color="000000"/>
            </w:tcBorders>
          </w:tcPr>
          <w:p>
            <w:pPr>
              <w:pStyle w:val="TableParagraph"/>
              <w:spacing w:before="1"/>
              <w:ind w:left="8"/>
              <w:rPr>
                <w:b/>
                <w:sz w:val="24"/>
              </w:rPr>
            </w:pPr>
            <w:r>
              <w:rPr>
                <w:b/>
                <w:sz w:val="24"/>
              </w:rPr>
              <w:t>析，不在本次评价范围内。</w:t>
            </w:r>
          </w:p>
          <w:p>
            <w:pPr>
              <w:pStyle w:val="TableParagraph"/>
              <w:spacing w:before="184"/>
              <w:ind w:left="488"/>
              <w:rPr>
                <w:b/>
                <w:sz w:val="24"/>
              </w:rPr>
            </w:pPr>
            <w:r>
              <w:rPr>
                <w:rFonts w:ascii="Times New Roman" w:eastAsia="Times New Roman"/>
                <w:b/>
                <w:sz w:val="24"/>
              </w:rPr>
              <w:t>2</w:t>
            </w:r>
            <w:r>
              <w:rPr>
                <w:b/>
                <w:sz w:val="24"/>
              </w:rPr>
              <w:t>、建设内容及规模</w:t>
            </w:r>
          </w:p>
          <w:p>
            <w:pPr>
              <w:pStyle w:val="TableParagraph"/>
              <w:numPr>
                <w:ilvl w:val="0"/>
                <w:numId w:val="36"/>
              </w:numPr>
              <w:tabs>
                <w:tab w:val="left" w:pos="1090"/>
              </w:tabs>
              <w:spacing w:before="159" w:after="0" w:line="240" w:lineRule="auto"/>
              <w:ind w:left="1089" w:right="0" w:hanging="602"/>
              <w:jc w:val="left"/>
              <w:rPr>
                <w:sz w:val="24"/>
              </w:rPr>
            </w:pPr>
            <w:r>
              <w:rPr>
                <w:sz w:val="24"/>
              </w:rPr>
              <w:t>项目名称：阜宁县中医院项目；</w:t>
            </w:r>
          </w:p>
          <w:p>
            <w:pPr>
              <w:pStyle w:val="TableParagraph"/>
              <w:numPr>
                <w:ilvl w:val="0"/>
                <w:numId w:val="36"/>
              </w:numPr>
              <w:tabs>
                <w:tab w:val="left" w:pos="1090"/>
              </w:tabs>
              <w:spacing w:before="160" w:after="0" w:line="240" w:lineRule="auto"/>
              <w:ind w:left="1089" w:right="0" w:hanging="602"/>
              <w:jc w:val="left"/>
              <w:rPr>
                <w:sz w:val="24"/>
              </w:rPr>
            </w:pPr>
            <w:r>
              <w:rPr>
                <w:sz w:val="24"/>
              </w:rPr>
              <w:t>建设单位：阜宁县中医院；</w:t>
            </w:r>
          </w:p>
          <w:p>
            <w:pPr>
              <w:pStyle w:val="TableParagraph"/>
              <w:numPr>
                <w:ilvl w:val="0"/>
                <w:numId w:val="36"/>
              </w:numPr>
              <w:tabs>
                <w:tab w:val="left" w:pos="1090"/>
              </w:tabs>
              <w:spacing w:before="158" w:after="0" w:line="240" w:lineRule="auto"/>
              <w:ind w:left="1089" w:right="0" w:hanging="602"/>
              <w:jc w:val="left"/>
              <w:rPr>
                <w:sz w:val="24"/>
              </w:rPr>
            </w:pPr>
            <w:r>
              <w:rPr>
                <w:sz w:val="24"/>
              </w:rPr>
              <w:t>建设性质：扩建；</w:t>
            </w:r>
          </w:p>
          <w:p>
            <w:pPr>
              <w:pStyle w:val="TableParagraph"/>
              <w:numPr>
                <w:ilvl w:val="0"/>
                <w:numId w:val="36"/>
              </w:numPr>
              <w:tabs>
                <w:tab w:val="left" w:pos="1090"/>
              </w:tabs>
              <w:spacing w:before="161" w:after="0" w:line="240" w:lineRule="auto"/>
              <w:ind w:left="1089" w:right="0" w:hanging="602"/>
              <w:jc w:val="both"/>
              <w:rPr>
                <w:sz w:val="24"/>
              </w:rPr>
            </w:pPr>
            <w:r>
              <w:rPr>
                <w:spacing w:val="-21"/>
                <w:sz w:val="24"/>
              </w:rPr>
              <w:t xml:space="preserve">项目投资：总投资 </w:t>
            </w:r>
            <w:r>
              <w:rPr>
                <w:rFonts w:ascii="Times New Roman" w:eastAsia="Times New Roman"/>
                <w:sz w:val="24"/>
              </w:rPr>
              <w:t xml:space="preserve">5500 </w:t>
            </w:r>
            <w:r>
              <w:rPr>
                <w:spacing w:val="-20"/>
                <w:sz w:val="24"/>
              </w:rPr>
              <w:t xml:space="preserve">万元，其中环保投资 </w:t>
            </w:r>
            <w:r>
              <w:rPr>
                <w:rFonts w:ascii="Times New Roman" w:eastAsia="Times New Roman"/>
                <w:sz w:val="24"/>
              </w:rPr>
              <w:t xml:space="preserve">60 </w:t>
            </w:r>
            <w:r>
              <w:rPr>
                <w:spacing w:val="-16"/>
                <w:sz w:val="24"/>
              </w:rPr>
              <w:t>万元，占总投资的</w:t>
            </w:r>
            <w:r>
              <w:rPr>
                <w:rFonts w:ascii="Times New Roman" w:eastAsia="Times New Roman"/>
                <w:spacing w:val="-10"/>
                <w:sz w:val="24"/>
              </w:rPr>
              <w:t>1.09%</w:t>
            </w:r>
            <w:r>
              <w:rPr>
                <w:spacing w:val="-10"/>
                <w:sz w:val="24"/>
              </w:rPr>
              <w:t>；</w:t>
            </w:r>
          </w:p>
          <w:p>
            <w:pPr>
              <w:pStyle w:val="TableParagraph"/>
              <w:numPr>
                <w:ilvl w:val="0"/>
                <w:numId w:val="36"/>
              </w:numPr>
              <w:tabs>
                <w:tab w:val="left" w:pos="1090"/>
              </w:tabs>
              <w:spacing w:before="160" w:after="0" w:line="364" w:lineRule="auto"/>
              <w:ind w:left="8" w:right="86" w:firstLine="480"/>
              <w:jc w:val="both"/>
              <w:rPr>
                <w:sz w:val="24"/>
              </w:rPr>
            </w:pPr>
            <w:r>
              <w:rPr>
                <w:spacing w:val="-4"/>
                <w:sz w:val="24"/>
              </w:rPr>
              <w:t xml:space="preserve">建设地点及周边关系：本项目位于阜宁县城河大街 </w:t>
            </w:r>
            <w:r>
              <w:rPr>
                <w:rFonts w:ascii="Times New Roman" w:eastAsia="Times New Roman"/>
                <w:sz w:val="24"/>
              </w:rPr>
              <w:t xml:space="preserve">50 </w:t>
            </w:r>
            <w:r>
              <w:rPr>
                <w:spacing w:val="-4"/>
                <w:sz w:val="24"/>
              </w:rPr>
              <w:t>号，项目北侧为</w:t>
            </w:r>
            <w:r>
              <w:rPr>
                <w:spacing w:val="-2"/>
                <w:sz w:val="24"/>
              </w:rPr>
              <w:t>空地，隔空地为阜宁县实验小学</w:t>
            </w:r>
            <w:r>
              <w:rPr>
                <w:sz w:val="24"/>
              </w:rPr>
              <w:t>（向阳路校区</w:t>
            </w:r>
            <w:r>
              <w:rPr>
                <w:spacing w:val="-3"/>
                <w:sz w:val="24"/>
              </w:rPr>
              <w:t>）</w:t>
            </w:r>
            <w:r>
              <w:rPr>
                <w:spacing w:val="-4"/>
                <w:sz w:val="24"/>
              </w:rPr>
              <w:t>，西侧为铁军纪念馆，南侧为成</w:t>
            </w:r>
            <w:r>
              <w:rPr>
                <w:spacing w:val="-3"/>
                <w:sz w:val="24"/>
              </w:rPr>
              <w:t xml:space="preserve">城河路，东侧为百盛花苑，项目地理位置见附图 </w:t>
            </w:r>
            <w:r>
              <w:rPr>
                <w:rFonts w:ascii="Times New Roman" w:eastAsia="Times New Roman"/>
                <w:sz w:val="24"/>
              </w:rPr>
              <w:t>1</w:t>
            </w:r>
            <w:r>
              <w:rPr>
                <w:spacing w:val="-7"/>
                <w:sz w:val="24"/>
              </w:rPr>
              <w:t xml:space="preserve">，周边关系见附图 </w:t>
            </w:r>
            <w:r>
              <w:rPr>
                <w:rFonts w:ascii="Times New Roman" w:eastAsia="Times New Roman"/>
                <w:sz w:val="24"/>
              </w:rPr>
              <w:t>2</w:t>
            </w:r>
            <w:r>
              <w:rPr>
                <w:sz w:val="24"/>
              </w:rPr>
              <w:t>。</w:t>
            </w:r>
          </w:p>
          <w:p>
            <w:pPr>
              <w:pStyle w:val="TableParagraph"/>
              <w:numPr>
                <w:ilvl w:val="0"/>
                <w:numId w:val="36"/>
              </w:numPr>
              <w:tabs>
                <w:tab w:val="left" w:pos="1090"/>
              </w:tabs>
              <w:spacing w:before="0" w:after="0" w:line="304" w:lineRule="exact"/>
              <w:ind w:left="1089" w:right="0" w:hanging="602"/>
              <w:jc w:val="both"/>
              <w:rPr>
                <w:sz w:val="24"/>
              </w:rPr>
            </w:pPr>
            <w:r>
              <w:rPr>
                <w:spacing w:val="-4"/>
                <w:sz w:val="24"/>
              </w:rPr>
              <w:t xml:space="preserve">建设规模：根据医院现状，床位数为 </w:t>
            </w:r>
            <w:r>
              <w:rPr>
                <w:rFonts w:ascii="Times New Roman" w:eastAsia="Times New Roman"/>
                <w:sz w:val="24"/>
              </w:rPr>
              <w:t xml:space="preserve">300 </w:t>
            </w:r>
            <w:r>
              <w:rPr>
                <w:sz w:val="24"/>
              </w:rPr>
              <w:t>张；</w:t>
            </w:r>
          </w:p>
          <w:p>
            <w:pPr>
              <w:pStyle w:val="TableParagraph"/>
              <w:numPr>
                <w:ilvl w:val="0"/>
                <w:numId w:val="36"/>
              </w:numPr>
              <w:tabs>
                <w:tab w:val="left" w:pos="1125"/>
              </w:tabs>
              <w:spacing w:before="158" w:after="0" w:line="364" w:lineRule="auto"/>
              <w:ind w:left="8" w:right="-15" w:firstLine="480"/>
              <w:jc w:val="left"/>
              <w:rPr>
                <w:sz w:val="24"/>
              </w:rPr>
            </w:pPr>
            <w:r>
              <w:rPr>
                <w:spacing w:val="7"/>
                <w:sz w:val="24"/>
              </w:rPr>
              <w:t xml:space="preserve">项目占地及建设内容：本项目用地面积为 </w:t>
            </w:r>
            <w:r>
              <w:rPr>
                <w:rFonts w:ascii="Times New Roman" w:eastAsia="Times New Roman"/>
                <w:spacing w:val="2"/>
                <w:sz w:val="24"/>
              </w:rPr>
              <w:t>37953.24m</w:t>
            </w:r>
            <w:r>
              <w:rPr>
                <w:rFonts w:ascii="Times New Roman" w:eastAsia="Times New Roman"/>
                <w:spacing w:val="2"/>
                <w:position w:val="8"/>
                <w:sz w:val="15"/>
              </w:rPr>
              <w:t>2</w:t>
            </w:r>
            <w:r>
              <w:rPr>
                <w:spacing w:val="7"/>
                <w:sz w:val="24"/>
              </w:rPr>
              <w:t>，总建筑面积</w:t>
            </w:r>
            <w:r>
              <w:rPr>
                <w:rFonts w:ascii="Times New Roman" w:eastAsia="Times New Roman"/>
                <w:spacing w:val="7"/>
                <w:sz w:val="24"/>
              </w:rPr>
              <w:t>32166.6m</w:t>
            </w:r>
            <w:r>
              <w:rPr>
                <w:rFonts w:ascii="Times New Roman" w:eastAsia="Times New Roman"/>
                <w:spacing w:val="7"/>
                <w:position w:val="8"/>
                <w:sz w:val="15"/>
              </w:rPr>
              <w:t>2</w:t>
            </w:r>
            <w:r>
              <w:rPr>
                <w:spacing w:val="6"/>
                <w:sz w:val="24"/>
              </w:rPr>
              <w:t>。主要建设内容包括：门诊楼、住院部、急诊、血液中心、发热门诊、</w:t>
            </w:r>
            <w:r>
              <w:rPr>
                <w:sz w:val="24"/>
              </w:rPr>
              <w:t>传染科（现有项目）、药库、宿舍、配电及用房。</w:t>
            </w:r>
          </w:p>
          <w:p>
            <w:pPr>
              <w:pStyle w:val="TableParagraph"/>
              <w:numPr>
                <w:ilvl w:val="0"/>
                <w:numId w:val="36"/>
              </w:numPr>
              <w:tabs>
                <w:tab w:val="left" w:pos="1090"/>
              </w:tabs>
              <w:spacing w:before="0" w:after="0" w:line="307" w:lineRule="exact"/>
              <w:ind w:left="1089" w:right="0" w:hanging="602"/>
              <w:jc w:val="left"/>
              <w:rPr>
                <w:sz w:val="24"/>
              </w:rPr>
            </w:pPr>
            <w:r>
              <w:rPr>
                <w:sz w:val="24"/>
              </w:rPr>
              <w:t>劳动定员及工作制度</w:t>
            </w:r>
          </w:p>
          <w:p>
            <w:pPr>
              <w:pStyle w:val="TableParagraph"/>
              <w:spacing w:before="161"/>
              <w:ind w:left="488"/>
              <w:jc w:val="both"/>
              <w:rPr>
                <w:rFonts w:ascii="Times New Roman" w:eastAsia="Times New Roman"/>
                <w:sz w:val="24"/>
              </w:rPr>
            </w:pPr>
            <w:r>
              <w:rPr>
                <w:spacing w:val="-12"/>
                <w:sz w:val="24"/>
              </w:rPr>
              <w:t xml:space="preserve">项目职工 </w:t>
            </w:r>
            <w:r>
              <w:rPr>
                <w:rFonts w:ascii="Times New Roman" w:eastAsia="Times New Roman"/>
                <w:sz w:val="24"/>
              </w:rPr>
              <w:t xml:space="preserve">390 </w:t>
            </w:r>
            <w:r>
              <w:rPr>
                <w:spacing w:val="-4"/>
                <w:sz w:val="24"/>
              </w:rPr>
              <w:t xml:space="preserve">人，本项目工作制度为三班制，每班 </w:t>
            </w:r>
            <w:r>
              <w:rPr>
                <w:rFonts w:ascii="Times New Roman" w:eastAsia="Times New Roman"/>
                <w:sz w:val="24"/>
              </w:rPr>
              <w:t xml:space="preserve">8 </w:t>
            </w:r>
            <w:r>
              <w:rPr>
                <w:spacing w:val="-7"/>
                <w:sz w:val="24"/>
              </w:rPr>
              <w:t xml:space="preserve">小时，医院年工作 </w:t>
            </w:r>
            <w:r>
              <w:rPr>
                <w:rFonts w:ascii="Times New Roman" w:eastAsia="Times New Roman"/>
                <w:sz w:val="24"/>
              </w:rPr>
              <w:t>365</w:t>
            </w:r>
          </w:p>
          <w:p>
            <w:pPr>
              <w:pStyle w:val="TableParagraph"/>
              <w:spacing w:before="158"/>
              <w:ind w:left="8"/>
              <w:rPr>
                <w:sz w:val="24"/>
              </w:rPr>
            </w:pPr>
            <w:r>
              <w:rPr>
                <w:sz w:val="24"/>
              </w:rPr>
              <w:t xml:space="preserve">天。其中医护人员 </w:t>
            </w:r>
            <w:r>
              <w:rPr>
                <w:rFonts w:ascii="Times New Roman" w:eastAsia="Times New Roman"/>
                <w:sz w:val="24"/>
              </w:rPr>
              <w:t xml:space="preserve">300 </w:t>
            </w:r>
            <w:r>
              <w:rPr>
                <w:sz w:val="24"/>
              </w:rPr>
              <w:t xml:space="preserve">人，后勤人员 </w:t>
            </w:r>
            <w:r>
              <w:rPr>
                <w:rFonts w:ascii="Times New Roman" w:eastAsia="Times New Roman"/>
                <w:sz w:val="24"/>
              </w:rPr>
              <w:t xml:space="preserve">90 </w:t>
            </w:r>
            <w:r>
              <w:rPr>
                <w:sz w:val="24"/>
              </w:rPr>
              <w:t>人，院区内不设置公共食堂。</w:t>
            </w:r>
          </w:p>
          <w:p>
            <w:pPr>
              <w:pStyle w:val="TableParagraph"/>
              <w:spacing w:before="160"/>
              <w:ind w:left="1834" w:right="1916"/>
              <w:jc w:val="center"/>
              <w:rPr>
                <w:b/>
                <w:sz w:val="24"/>
              </w:rPr>
            </w:pPr>
            <w:r>
              <w:rPr>
                <w:b/>
                <w:sz w:val="24"/>
              </w:rPr>
              <w:t xml:space="preserve">表 </w:t>
            </w:r>
            <w:r>
              <w:rPr>
                <w:rFonts w:ascii="Times New Roman" w:eastAsia="Times New Roman"/>
                <w:b/>
                <w:sz w:val="24"/>
              </w:rPr>
              <w:t xml:space="preserve">2-1 </w:t>
            </w:r>
            <w:r>
              <w:rPr>
                <w:b/>
                <w:sz w:val="24"/>
              </w:rPr>
              <w:t>全院规模一览表</w:t>
            </w: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9"/>
              <w:rPr>
                <w:rFonts w:ascii="Times New Roman"/>
                <w:sz w:val="37"/>
              </w:rPr>
            </w:pPr>
          </w:p>
          <w:p>
            <w:pPr>
              <w:pStyle w:val="TableParagraph"/>
              <w:ind w:left="728"/>
              <w:rPr>
                <w:sz w:val="24"/>
              </w:rPr>
            </w:pPr>
            <w:r>
              <w:rPr>
                <w:sz w:val="24"/>
              </w:rPr>
              <w:t xml:space="preserve">具体建设内容见表及主要建（构）筑物见表 </w:t>
            </w:r>
            <w:r>
              <w:rPr>
                <w:rFonts w:ascii="Times New Roman" w:eastAsia="Times New Roman"/>
                <w:sz w:val="24"/>
              </w:rPr>
              <w:t>2-2</w:t>
            </w:r>
            <w:r>
              <w:rPr>
                <w:sz w:val="24"/>
              </w:rPr>
              <w:t>。</w:t>
            </w:r>
          </w:p>
          <w:p>
            <w:pPr>
              <w:pStyle w:val="TableParagraph"/>
              <w:spacing w:before="161" w:line="289" w:lineRule="exact"/>
              <w:ind w:left="1837" w:right="1916"/>
              <w:jc w:val="center"/>
              <w:rPr>
                <w:b/>
                <w:sz w:val="24"/>
              </w:rPr>
            </w:pPr>
            <w:r>
              <w:rPr>
                <w:b/>
                <w:sz w:val="24"/>
              </w:rPr>
              <w:t xml:space="preserve">表 </w:t>
            </w:r>
            <w:r>
              <w:rPr>
                <w:rFonts w:ascii="Times New Roman" w:eastAsia="Times New Roman"/>
                <w:b/>
                <w:sz w:val="24"/>
              </w:rPr>
              <w:t xml:space="preserve">2-2  </w:t>
            </w:r>
            <w:r>
              <w:rPr>
                <w:b/>
                <w:sz w:val="24"/>
              </w:rPr>
              <w:t>本项目建成后全厂组成一览表（</w:t>
            </w:r>
            <w:r>
              <w:rPr>
                <w:rFonts w:ascii="Times New Roman" w:eastAsia="Times New Roman"/>
                <w:b/>
                <w:sz w:val="24"/>
              </w:rPr>
              <w:t>m</w:t>
            </w:r>
            <w:r>
              <w:rPr>
                <w:rFonts w:ascii="Times New Roman" w:eastAsia="Times New Roman"/>
                <w:b/>
                <w:position w:val="8"/>
                <w:sz w:val="15"/>
              </w:rPr>
              <w:t>2</w:t>
            </w:r>
            <w:r>
              <w:rPr>
                <w:b/>
                <w:sz w:val="24"/>
              </w:rPr>
              <w:t>）</w:t>
            </w:r>
          </w:p>
        </w:tc>
      </w:tr>
      <w:tr>
        <w:tblPrEx>
          <w:tblW w:w="0" w:type="auto"/>
          <w:jc w:val="left"/>
          <w:tblInd w:w="133" w:type="dxa"/>
          <w:tblLayout w:type="fixed"/>
          <w:tblCellMar>
            <w:top w:w="0" w:type="dxa"/>
            <w:left w:w="0" w:type="dxa"/>
            <w:bottom w:w="0" w:type="dxa"/>
            <w:right w:w="0" w:type="dxa"/>
          </w:tblCellMar>
          <w:tblLook w:val="01E0"/>
        </w:tblPrEx>
        <w:trPr>
          <w:trHeight w:val="33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tcBorders>
              <w:top w:val="single" w:sz="12" w:space="0" w:color="000000"/>
              <w:left w:val="nil"/>
              <w:bottom w:val="single" w:sz="4" w:space="0" w:color="000000"/>
              <w:right w:val="single" w:sz="4" w:space="0" w:color="000000"/>
            </w:tcBorders>
          </w:tcPr>
          <w:p>
            <w:pPr>
              <w:pStyle w:val="TableParagraph"/>
              <w:spacing w:before="34"/>
              <w:ind w:left="121"/>
              <w:rPr>
                <w:b/>
                <w:sz w:val="21"/>
              </w:rPr>
            </w:pPr>
            <w:r>
              <w:rPr>
                <w:b/>
                <w:sz w:val="21"/>
              </w:rPr>
              <w:t>类别</w:t>
            </w:r>
          </w:p>
        </w:tc>
        <w:tc>
          <w:tcPr>
            <w:tcW w:w="1516" w:type="dxa"/>
            <w:tcBorders>
              <w:top w:val="single" w:sz="12" w:space="0" w:color="000000"/>
              <w:left w:val="single" w:sz="4" w:space="0" w:color="000000"/>
              <w:bottom w:val="single" w:sz="4" w:space="0" w:color="000000"/>
              <w:right w:val="single" w:sz="4" w:space="0" w:color="000000"/>
            </w:tcBorders>
          </w:tcPr>
          <w:p>
            <w:pPr>
              <w:pStyle w:val="TableParagraph"/>
              <w:spacing w:before="34"/>
              <w:ind w:left="110" w:right="92"/>
              <w:jc w:val="center"/>
              <w:rPr>
                <w:b/>
                <w:sz w:val="21"/>
              </w:rPr>
            </w:pPr>
            <w:r>
              <w:rPr>
                <w:b/>
                <w:sz w:val="21"/>
              </w:rPr>
              <w:t>名称</w:t>
            </w:r>
          </w:p>
        </w:tc>
        <w:tc>
          <w:tcPr>
            <w:tcW w:w="4440" w:type="dxa"/>
            <w:tcBorders>
              <w:top w:val="single" w:sz="12" w:space="0" w:color="000000"/>
              <w:left w:val="single" w:sz="4" w:space="0" w:color="000000"/>
              <w:bottom w:val="single" w:sz="4" w:space="0" w:color="000000"/>
              <w:right w:val="single" w:sz="4" w:space="0" w:color="000000"/>
            </w:tcBorders>
          </w:tcPr>
          <w:p>
            <w:pPr>
              <w:pStyle w:val="TableParagraph"/>
              <w:spacing w:before="34"/>
              <w:ind w:left="104" w:right="86"/>
              <w:jc w:val="center"/>
              <w:rPr>
                <w:b/>
                <w:sz w:val="21"/>
              </w:rPr>
            </w:pPr>
            <w:r>
              <w:rPr>
                <w:b/>
                <w:sz w:val="21"/>
              </w:rPr>
              <w:t>本项目</w:t>
            </w:r>
          </w:p>
        </w:tc>
        <w:tc>
          <w:tcPr>
            <w:tcW w:w="1892" w:type="dxa"/>
            <w:tcBorders>
              <w:top w:val="single" w:sz="12" w:space="0" w:color="000000"/>
              <w:left w:val="single" w:sz="4" w:space="0" w:color="000000"/>
              <w:bottom w:val="single" w:sz="4" w:space="0" w:color="000000"/>
            </w:tcBorders>
          </w:tcPr>
          <w:p>
            <w:pPr>
              <w:pStyle w:val="TableParagraph"/>
              <w:spacing w:before="34"/>
              <w:ind w:left="87" w:right="172"/>
              <w:jc w:val="center"/>
              <w:rPr>
                <w:b/>
                <w:sz w:val="21"/>
              </w:rPr>
            </w:pPr>
            <w:r>
              <w:rPr>
                <w:b/>
                <w:sz w:val="21"/>
              </w:rPr>
              <w:t>备注</w:t>
            </w:r>
          </w:p>
        </w:tc>
      </w:tr>
      <w:tr>
        <w:tblPrEx>
          <w:tblW w:w="0" w:type="auto"/>
          <w:jc w:val="left"/>
          <w:tblInd w:w="133" w:type="dxa"/>
          <w:tblLayout w:type="fixed"/>
          <w:tblCellMar>
            <w:top w:w="0" w:type="dxa"/>
            <w:left w:w="0" w:type="dxa"/>
            <w:bottom w:w="0" w:type="dxa"/>
            <w:right w:w="0" w:type="dxa"/>
          </w:tblCellMar>
          <w:tblLook w:val="01E0"/>
        </w:tblPrEx>
        <w:trPr>
          <w:trHeight w:val="389"/>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val="restart"/>
            <w:tcBorders>
              <w:top w:val="single" w:sz="4" w:space="0" w:color="000000"/>
              <w:left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9"/>
              </w:rPr>
            </w:pPr>
          </w:p>
          <w:p>
            <w:pPr>
              <w:pStyle w:val="TableParagraph"/>
              <w:spacing w:line="244" w:lineRule="auto"/>
              <w:ind w:left="121" w:right="100"/>
              <w:rPr>
                <w:sz w:val="21"/>
              </w:rPr>
            </w:pPr>
            <w:r>
              <w:rPr>
                <w:sz w:val="21"/>
              </w:rPr>
              <w:t>主体工程</w:t>
            </w: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58"/>
              <w:ind w:left="110" w:right="92"/>
              <w:jc w:val="center"/>
              <w:rPr>
                <w:sz w:val="21"/>
              </w:rPr>
            </w:pPr>
            <w:r>
              <w:rPr>
                <w:sz w:val="21"/>
              </w:rPr>
              <w:t>总用地面积</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72"/>
              <w:ind w:left="103" w:right="86"/>
              <w:jc w:val="center"/>
              <w:rPr>
                <w:rFonts w:ascii="Times New Roman"/>
                <w:sz w:val="13"/>
              </w:rPr>
            </w:pPr>
            <w:r>
              <w:rPr>
                <w:rFonts w:ascii="Times New Roman"/>
                <w:sz w:val="21"/>
              </w:rPr>
              <w:t>37953.24m</w:t>
            </w:r>
            <w:r>
              <w:rPr>
                <w:rFonts w:ascii="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72"/>
              <w:ind w:right="82"/>
              <w:jc w:val="center"/>
              <w:rPr>
                <w:rFonts w:ascii="Times New Roman"/>
                <w:sz w:val="21"/>
              </w:rPr>
            </w:pPr>
            <w:r>
              <w:rPr>
                <w:rFonts w:ascii="Times New Roman"/>
                <w:w w:val="99"/>
                <w:sz w:val="21"/>
              </w:rPr>
              <w:t>/</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28"/>
              <w:ind w:left="110" w:right="92"/>
              <w:jc w:val="center"/>
              <w:rPr>
                <w:sz w:val="21"/>
              </w:rPr>
            </w:pPr>
            <w:r>
              <w:rPr>
                <w:sz w:val="21"/>
              </w:rPr>
              <w:t>总建筑面积</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45"/>
              <w:ind w:left="103" w:right="86"/>
              <w:jc w:val="center"/>
              <w:rPr>
                <w:rFonts w:ascii="Times New Roman"/>
                <w:sz w:val="13"/>
              </w:rPr>
            </w:pPr>
            <w:r>
              <w:rPr>
                <w:rFonts w:ascii="Times New Roman"/>
                <w:sz w:val="21"/>
              </w:rPr>
              <w:t>32166.6m</w:t>
            </w:r>
            <w:r>
              <w:rPr>
                <w:rFonts w:ascii="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28"/>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29"/>
              <w:ind w:left="110" w:right="95"/>
              <w:jc w:val="center"/>
              <w:rPr>
                <w:sz w:val="21"/>
              </w:rPr>
            </w:pPr>
            <w:r>
              <w:rPr>
                <w:sz w:val="21"/>
              </w:rPr>
              <w:t>门诊楼</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29"/>
              <w:ind w:left="103" w:right="86"/>
              <w:jc w:val="center"/>
              <w:rPr>
                <w:rFonts w:ascii="Times New Roman" w:eastAsia="Times New Roman"/>
                <w:sz w:val="13"/>
              </w:rPr>
            </w:pPr>
            <w:r>
              <w:rPr>
                <w:sz w:val="21"/>
              </w:rPr>
              <w:t xml:space="preserve">共五层，建筑面积 </w:t>
            </w:r>
            <w:r>
              <w:rPr>
                <w:rFonts w:ascii="Times New Roman" w:eastAsia="Times New Roman"/>
                <w:sz w:val="21"/>
              </w:rPr>
              <w:t>8100m</w:t>
            </w:r>
            <w:r>
              <w:rPr>
                <w:rFonts w:ascii="Times New Roman" w:eastAsia="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29"/>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29"/>
              <w:ind w:left="110" w:right="95"/>
              <w:jc w:val="center"/>
              <w:rPr>
                <w:sz w:val="21"/>
              </w:rPr>
            </w:pPr>
            <w:r>
              <w:rPr>
                <w:sz w:val="21"/>
              </w:rPr>
              <w:t>住院部大楼</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29"/>
              <w:ind w:left="103" w:right="86"/>
              <w:jc w:val="center"/>
              <w:rPr>
                <w:rFonts w:ascii="Times New Roman" w:eastAsia="Times New Roman"/>
                <w:sz w:val="13"/>
              </w:rPr>
            </w:pPr>
            <w:r>
              <w:rPr>
                <w:sz w:val="21"/>
              </w:rPr>
              <w:t xml:space="preserve">共八层，建筑面积 </w:t>
            </w:r>
            <w:r>
              <w:rPr>
                <w:rFonts w:ascii="Times New Roman" w:eastAsia="Times New Roman"/>
                <w:sz w:val="21"/>
              </w:rPr>
              <w:t>10836m</w:t>
            </w:r>
            <w:r>
              <w:rPr>
                <w:rFonts w:ascii="Times New Roman" w:eastAsia="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29"/>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30"/>
              <w:ind w:left="110" w:right="95"/>
              <w:jc w:val="center"/>
              <w:rPr>
                <w:sz w:val="21"/>
              </w:rPr>
            </w:pPr>
            <w:r>
              <w:rPr>
                <w:sz w:val="21"/>
              </w:rPr>
              <w:t>急诊区</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43"/>
              <w:ind w:left="106" w:right="86"/>
              <w:jc w:val="center"/>
              <w:rPr>
                <w:rFonts w:ascii="Times New Roman"/>
                <w:sz w:val="13"/>
              </w:rPr>
            </w:pPr>
            <w:r>
              <w:rPr>
                <w:rFonts w:ascii="Times New Roman"/>
                <w:sz w:val="21"/>
              </w:rPr>
              <w:t>630m</w:t>
            </w:r>
            <w:r>
              <w:rPr>
                <w:rFonts w:ascii="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30"/>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33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right w:val="single" w:sz="4" w:space="0" w:color="000000"/>
            </w:tcBorders>
          </w:tcPr>
          <w:p>
            <w:pPr>
              <w:rPr>
                <w:sz w:val="2"/>
                <w:szCs w:val="2"/>
              </w:rPr>
            </w:pPr>
          </w:p>
        </w:tc>
        <w:tc>
          <w:tcPr>
            <w:tcW w:w="1516" w:type="dxa"/>
            <w:tcBorders>
              <w:top w:val="single" w:sz="4" w:space="0" w:color="000000"/>
              <w:left w:val="single" w:sz="4" w:space="0" w:color="000000"/>
              <w:right w:val="single" w:sz="4" w:space="0" w:color="000000"/>
            </w:tcBorders>
          </w:tcPr>
          <w:p>
            <w:pPr>
              <w:pStyle w:val="TableParagraph"/>
              <w:spacing w:before="30"/>
              <w:ind w:left="110" w:right="92"/>
              <w:jc w:val="center"/>
              <w:rPr>
                <w:sz w:val="21"/>
              </w:rPr>
            </w:pPr>
            <w:r>
              <w:rPr>
                <w:sz w:val="21"/>
              </w:rPr>
              <w:t>消化内科楼</w:t>
            </w:r>
          </w:p>
        </w:tc>
        <w:tc>
          <w:tcPr>
            <w:tcW w:w="4440" w:type="dxa"/>
            <w:tcBorders>
              <w:top w:val="single" w:sz="4" w:space="0" w:color="000000"/>
              <w:left w:val="single" w:sz="4" w:space="0" w:color="000000"/>
              <w:right w:val="single" w:sz="4" w:space="0" w:color="000000"/>
            </w:tcBorders>
          </w:tcPr>
          <w:p>
            <w:pPr>
              <w:pStyle w:val="TableParagraph"/>
              <w:spacing w:before="44"/>
              <w:ind w:left="106" w:right="86"/>
              <w:jc w:val="center"/>
              <w:rPr>
                <w:rFonts w:ascii="Times New Roman"/>
                <w:sz w:val="13"/>
              </w:rPr>
            </w:pPr>
            <w:r>
              <w:rPr>
                <w:rFonts w:ascii="Times New Roman"/>
                <w:sz w:val="21"/>
              </w:rPr>
              <w:t>2550m</w:t>
            </w:r>
            <w:r>
              <w:rPr>
                <w:rFonts w:ascii="Times New Roman"/>
                <w:position w:val="7"/>
                <w:sz w:val="13"/>
              </w:rPr>
              <w:t>2</w:t>
            </w:r>
          </w:p>
        </w:tc>
        <w:tc>
          <w:tcPr>
            <w:tcW w:w="1892" w:type="dxa"/>
            <w:tcBorders>
              <w:top w:val="single" w:sz="4" w:space="0" w:color="000000"/>
              <w:left w:val="single" w:sz="4" w:space="0" w:color="000000"/>
            </w:tcBorders>
          </w:tcPr>
          <w:p>
            <w:pPr>
              <w:pStyle w:val="TableParagraph"/>
              <w:spacing w:before="30"/>
              <w:ind w:left="87" w:right="174"/>
              <w:jc w:val="center"/>
              <w:rPr>
                <w:sz w:val="21"/>
              </w:rPr>
            </w:pPr>
            <w:r>
              <w:rPr>
                <w:sz w:val="21"/>
              </w:rPr>
              <w:t>已建</w:t>
            </w:r>
          </w:p>
        </w:tc>
      </w:tr>
    </w:tbl>
    <w:p>
      <w:pPr>
        <w:spacing w:after="0"/>
        <w:jc w:val="center"/>
        <w:rPr>
          <w:sz w:val="21"/>
        </w:rPr>
        <w:sectPr>
          <w:footerReference w:type="default" r:id="rId23"/>
          <w:pgSz w:w="11910" w:h="16840"/>
          <w:pgMar w:top="1580" w:right="1240" w:bottom="960" w:left="1300" w:header="0" w:footer="772"/>
          <w:pgNumType w:start="20"/>
          <w:cols w:space="708"/>
        </w:sectPr>
      </w:pPr>
    </w:p>
    <w:p>
      <w:pPr>
        <w:pStyle w:val="BodyText"/>
        <w:spacing w:before="11"/>
        <w:rPr>
          <w:rFonts w:ascii="Times New Roman"/>
          <w:sz w:val="8"/>
        </w:rPr>
      </w:pPr>
    </w:p>
    <w:tbl>
      <w:tblPr>
        <w:tblStyle w:val="TableNormal13"/>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6"/>
        <w:gridCol w:w="109"/>
        <w:gridCol w:w="647"/>
        <w:gridCol w:w="1516"/>
        <w:gridCol w:w="4440"/>
        <w:gridCol w:w="1892"/>
      </w:tblGrid>
      <w:tr>
        <w:tblPrEx>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30"/>
          <w:jc w:val="left"/>
        </w:trPr>
        <w:tc>
          <w:tcPr>
            <w:tcW w:w="456" w:type="dxa"/>
            <w:vMerge w:val="restart"/>
            <w:tcBorders>
              <w:right w:val="single" w:sz="4" w:space="0" w:color="000000"/>
            </w:tcBorders>
          </w:tcPr>
          <w:p>
            <w:pPr>
              <w:pStyle w:val="TableParagraph"/>
              <w:rPr>
                <w:rFonts w:ascii="Times New Roman"/>
                <w:sz w:val="20"/>
              </w:rPr>
            </w:pPr>
          </w:p>
        </w:tc>
        <w:tc>
          <w:tcPr>
            <w:tcW w:w="109" w:type="dxa"/>
            <w:vMerge w:val="restart"/>
            <w:tcBorders>
              <w:left w:val="single" w:sz="4" w:space="0" w:color="000000"/>
              <w:right w:val="nil"/>
            </w:tcBorders>
          </w:tcPr>
          <w:p>
            <w:pPr>
              <w:pStyle w:val="TableParagraph"/>
              <w:rPr>
                <w:rFonts w:ascii="Times New Roman"/>
                <w:sz w:val="20"/>
              </w:rPr>
            </w:pPr>
          </w:p>
        </w:tc>
        <w:tc>
          <w:tcPr>
            <w:tcW w:w="647" w:type="dxa"/>
            <w:vMerge w:val="restart"/>
            <w:tcBorders>
              <w:top w:val="single" w:sz="24" w:space="0" w:color="000000"/>
              <w:left w:val="nil"/>
              <w:bottom w:val="single" w:sz="4" w:space="0" w:color="000000"/>
              <w:right w:val="single" w:sz="4" w:space="0" w:color="000000"/>
            </w:tcBorders>
          </w:tcPr>
          <w:p>
            <w:pPr>
              <w:pStyle w:val="TableParagraph"/>
              <w:rPr>
                <w:rFonts w:ascii="Times New Roman"/>
                <w:sz w:val="20"/>
              </w:rPr>
            </w:pPr>
          </w:p>
        </w:tc>
        <w:tc>
          <w:tcPr>
            <w:tcW w:w="1516" w:type="dxa"/>
            <w:tcBorders>
              <w:top w:val="single" w:sz="24" w:space="0" w:color="000000"/>
              <w:left w:val="single" w:sz="4" w:space="0" w:color="000000"/>
              <w:bottom w:val="single" w:sz="4" w:space="0" w:color="000000"/>
              <w:right w:val="single" w:sz="4" w:space="0" w:color="000000"/>
            </w:tcBorders>
          </w:tcPr>
          <w:p>
            <w:pPr>
              <w:pStyle w:val="TableParagraph"/>
              <w:spacing w:before="30"/>
              <w:ind w:left="110" w:right="92"/>
              <w:jc w:val="center"/>
              <w:rPr>
                <w:sz w:val="21"/>
              </w:rPr>
            </w:pPr>
            <w:r>
              <w:rPr>
                <w:sz w:val="21"/>
              </w:rPr>
              <w:t>血液中心</w:t>
            </w:r>
          </w:p>
        </w:tc>
        <w:tc>
          <w:tcPr>
            <w:tcW w:w="4440" w:type="dxa"/>
            <w:tcBorders>
              <w:top w:val="single" w:sz="24" w:space="0" w:color="000000"/>
              <w:left w:val="single" w:sz="4" w:space="0" w:color="000000"/>
              <w:bottom w:val="single" w:sz="4" w:space="0" w:color="000000"/>
              <w:right w:val="single" w:sz="4" w:space="0" w:color="000000"/>
            </w:tcBorders>
          </w:tcPr>
          <w:p>
            <w:pPr>
              <w:pStyle w:val="TableParagraph"/>
              <w:spacing w:before="44"/>
              <w:ind w:left="106" w:right="86"/>
              <w:jc w:val="center"/>
              <w:rPr>
                <w:rFonts w:ascii="Times New Roman"/>
                <w:sz w:val="13"/>
              </w:rPr>
            </w:pPr>
            <w:r>
              <w:rPr>
                <w:rFonts w:ascii="Times New Roman"/>
                <w:sz w:val="21"/>
              </w:rPr>
              <w:t>876m</w:t>
            </w:r>
            <w:r>
              <w:rPr>
                <w:rFonts w:ascii="Times New Roman"/>
                <w:position w:val="7"/>
                <w:sz w:val="13"/>
              </w:rPr>
              <w:t>2</w:t>
            </w:r>
          </w:p>
        </w:tc>
        <w:tc>
          <w:tcPr>
            <w:tcW w:w="1892" w:type="dxa"/>
            <w:tcBorders>
              <w:top w:val="single" w:sz="24" w:space="0" w:color="000000"/>
              <w:left w:val="single" w:sz="4" w:space="0" w:color="000000"/>
              <w:bottom w:val="single" w:sz="4" w:space="0" w:color="000000"/>
            </w:tcBorders>
          </w:tcPr>
          <w:p>
            <w:pPr>
              <w:pStyle w:val="TableParagraph"/>
              <w:spacing w:before="30"/>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354"/>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42"/>
              <w:ind w:left="110" w:right="92"/>
              <w:jc w:val="center"/>
              <w:rPr>
                <w:sz w:val="21"/>
              </w:rPr>
            </w:pPr>
            <w:r>
              <w:rPr>
                <w:sz w:val="21"/>
              </w:rPr>
              <w:t>发热门诊</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56"/>
              <w:ind w:left="106" w:right="86"/>
              <w:jc w:val="center"/>
              <w:rPr>
                <w:rFonts w:ascii="Times New Roman"/>
                <w:sz w:val="13"/>
              </w:rPr>
            </w:pPr>
            <w:r>
              <w:rPr>
                <w:rFonts w:ascii="Times New Roman"/>
                <w:sz w:val="21"/>
              </w:rPr>
              <w:t>255m</w:t>
            </w:r>
            <w:r>
              <w:rPr>
                <w:rFonts w:ascii="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42"/>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338"/>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35"/>
              <w:ind w:left="110" w:right="95"/>
              <w:jc w:val="center"/>
              <w:rPr>
                <w:sz w:val="21"/>
              </w:rPr>
            </w:pPr>
            <w:r>
              <w:rPr>
                <w:sz w:val="21"/>
              </w:rPr>
              <w:t>传染科</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49"/>
              <w:ind w:left="106" w:right="86"/>
              <w:jc w:val="center"/>
              <w:rPr>
                <w:rFonts w:ascii="Times New Roman"/>
                <w:sz w:val="13"/>
              </w:rPr>
            </w:pPr>
            <w:r>
              <w:rPr>
                <w:rFonts w:ascii="Times New Roman"/>
                <w:sz w:val="21"/>
              </w:rPr>
              <w:t>2550m</w:t>
            </w:r>
            <w:r>
              <w:rPr>
                <w:rFonts w:ascii="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35"/>
              <w:ind w:left="87" w:right="69"/>
              <w:jc w:val="center"/>
              <w:rPr>
                <w:sz w:val="21"/>
              </w:rPr>
            </w:pPr>
            <w:r>
              <w:rPr>
                <w:sz w:val="21"/>
              </w:rPr>
              <w:t>已建（现有项目）</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29"/>
              <w:ind w:left="110" w:right="95"/>
              <w:jc w:val="center"/>
              <w:rPr>
                <w:sz w:val="21"/>
              </w:rPr>
            </w:pPr>
            <w:r>
              <w:rPr>
                <w:sz w:val="21"/>
              </w:rPr>
              <w:t>药库</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43"/>
              <w:ind w:left="106" w:right="86"/>
              <w:jc w:val="center"/>
              <w:rPr>
                <w:rFonts w:ascii="Times New Roman"/>
                <w:sz w:val="13"/>
              </w:rPr>
            </w:pPr>
            <w:r>
              <w:rPr>
                <w:rFonts w:ascii="Times New Roman"/>
                <w:sz w:val="21"/>
              </w:rPr>
              <w:t>650m</w:t>
            </w:r>
            <w:r>
              <w:rPr>
                <w:rFonts w:ascii="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29"/>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29"/>
              <w:ind w:left="110" w:right="95"/>
              <w:jc w:val="center"/>
              <w:rPr>
                <w:sz w:val="21"/>
              </w:rPr>
            </w:pPr>
            <w:r>
              <w:rPr>
                <w:sz w:val="21"/>
              </w:rPr>
              <w:t>宿舍</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43"/>
              <w:ind w:left="106" w:right="86"/>
              <w:jc w:val="center"/>
              <w:rPr>
                <w:rFonts w:ascii="Times New Roman"/>
                <w:sz w:val="13"/>
              </w:rPr>
            </w:pPr>
            <w:r>
              <w:rPr>
                <w:rFonts w:ascii="Times New Roman"/>
                <w:sz w:val="21"/>
              </w:rPr>
              <w:t>2500m</w:t>
            </w:r>
            <w:r>
              <w:rPr>
                <w:rFonts w:ascii="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29"/>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30"/>
              <w:ind w:left="110" w:right="95"/>
              <w:jc w:val="center"/>
              <w:rPr>
                <w:sz w:val="21"/>
              </w:rPr>
            </w:pPr>
            <w:r>
              <w:rPr>
                <w:sz w:val="21"/>
              </w:rPr>
              <w:t>消毒供应中心</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43"/>
              <w:ind w:left="106" w:right="86"/>
              <w:jc w:val="center"/>
              <w:rPr>
                <w:rFonts w:ascii="Times New Roman"/>
                <w:sz w:val="13"/>
              </w:rPr>
            </w:pPr>
            <w:r>
              <w:rPr>
                <w:rFonts w:ascii="Times New Roman"/>
                <w:sz w:val="21"/>
              </w:rPr>
              <w:t>1500m</w:t>
            </w:r>
            <w:r>
              <w:rPr>
                <w:rFonts w:ascii="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30"/>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30"/>
              <w:ind w:left="110" w:right="95"/>
              <w:jc w:val="center"/>
              <w:rPr>
                <w:sz w:val="21"/>
              </w:rPr>
            </w:pPr>
            <w:r>
              <w:rPr>
                <w:sz w:val="21"/>
              </w:rPr>
              <w:t>配电房</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44"/>
              <w:ind w:left="106" w:right="86"/>
              <w:jc w:val="center"/>
              <w:rPr>
                <w:rFonts w:ascii="Times New Roman"/>
                <w:sz w:val="13"/>
              </w:rPr>
            </w:pPr>
            <w:r>
              <w:rPr>
                <w:rFonts w:ascii="Times New Roman"/>
                <w:sz w:val="21"/>
              </w:rPr>
              <w:t>407m</w:t>
            </w:r>
            <w:r>
              <w:rPr>
                <w:rFonts w:ascii="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30"/>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28"/>
              <w:ind w:left="110" w:right="92"/>
              <w:jc w:val="center"/>
              <w:rPr>
                <w:sz w:val="21"/>
              </w:rPr>
            </w:pPr>
            <w:r>
              <w:rPr>
                <w:sz w:val="21"/>
              </w:rPr>
              <w:t>辅助用房</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44"/>
              <w:ind w:left="106" w:right="86"/>
              <w:jc w:val="center"/>
              <w:rPr>
                <w:rFonts w:ascii="Times New Roman"/>
                <w:sz w:val="13"/>
              </w:rPr>
            </w:pPr>
            <w:r>
              <w:rPr>
                <w:rFonts w:ascii="Times New Roman"/>
                <w:sz w:val="21"/>
              </w:rPr>
              <w:t>387m</w:t>
            </w:r>
            <w:r>
              <w:rPr>
                <w:rFonts w:ascii="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before="28"/>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33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7848" w:type="dxa"/>
            <w:gridSpan w:val="3"/>
            <w:tcBorders>
              <w:top w:val="single" w:sz="4" w:space="0" w:color="000000"/>
              <w:left w:val="single" w:sz="4" w:space="0" w:color="000000"/>
              <w:bottom w:val="single" w:sz="4" w:space="0" w:color="000000"/>
            </w:tcBorders>
          </w:tcPr>
          <w:p>
            <w:pPr>
              <w:pStyle w:val="TableParagraph"/>
              <w:spacing w:before="31"/>
              <w:ind w:left="3433" w:right="3516"/>
              <w:jc w:val="center"/>
              <w:rPr>
                <w:sz w:val="21"/>
              </w:rPr>
            </w:pPr>
            <w:r>
              <w:rPr>
                <w:sz w:val="21"/>
              </w:rPr>
              <w:t>门诊楼</w:t>
            </w:r>
          </w:p>
        </w:tc>
      </w:tr>
      <w:tr>
        <w:tblPrEx>
          <w:tblW w:w="0" w:type="auto"/>
          <w:jc w:val="left"/>
          <w:tblInd w:w="133" w:type="dxa"/>
          <w:tblLayout w:type="fixed"/>
          <w:tblCellMar>
            <w:top w:w="0" w:type="dxa"/>
            <w:left w:w="0" w:type="dxa"/>
            <w:bottom w:w="0" w:type="dxa"/>
            <w:right w:w="0" w:type="dxa"/>
          </w:tblCellMar>
          <w:tblLook w:val="01E0"/>
        </w:tblPrEx>
        <w:trPr>
          <w:trHeight w:val="807"/>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4"/>
              </w:rPr>
            </w:pPr>
          </w:p>
          <w:p>
            <w:pPr>
              <w:pStyle w:val="TableParagraph"/>
              <w:spacing w:before="1"/>
              <w:ind w:left="110" w:right="94"/>
              <w:jc w:val="center"/>
              <w:rPr>
                <w:rFonts w:ascii="Times New Roman"/>
                <w:sz w:val="21"/>
              </w:rPr>
            </w:pPr>
            <w:r>
              <w:rPr>
                <w:rFonts w:ascii="Times New Roman"/>
                <w:sz w:val="21"/>
              </w:rPr>
              <w:t>1F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25" w:right="-15" w:hanging="12"/>
              <w:rPr>
                <w:sz w:val="21"/>
              </w:rPr>
            </w:pPr>
            <w:r>
              <w:rPr>
                <w:spacing w:val="-9"/>
                <w:w w:val="95"/>
                <w:sz w:val="21"/>
              </w:rPr>
              <w:t xml:space="preserve">放射科、挂号、收费、检验科、中草药、儿科、 </w:t>
            </w:r>
            <w:r>
              <w:rPr>
                <w:spacing w:val="-9"/>
                <w:sz w:val="21"/>
              </w:rPr>
              <w:t>西药房、母婴室、骨科、皮肤科、煎药室、肛</w:t>
            </w:r>
          </w:p>
          <w:p>
            <w:pPr>
              <w:pStyle w:val="TableParagraph"/>
              <w:spacing w:line="246" w:lineRule="exact"/>
              <w:ind w:left="754"/>
              <w:rPr>
                <w:sz w:val="21"/>
              </w:rPr>
            </w:pPr>
            <w:r>
              <w:rPr>
                <w:sz w:val="21"/>
              </w:rPr>
              <w:t>肠科、胃肠镜室、志愿者办公室</w:t>
            </w:r>
          </w:p>
        </w:tc>
        <w:tc>
          <w:tcPr>
            <w:tcW w:w="1892" w:type="dxa"/>
            <w:vMerge w:val="restart"/>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6"/>
              </w:rPr>
            </w:pPr>
          </w:p>
          <w:p>
            <w:pPr>
              <w:pStyle w:val="TableParagraph"/>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135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
              <w:rPr>
                <w:rFonts w:ascii="Times New Roman"/>
                <w:sz w:val="26"/>
              </w:rPr>
            </w:pPr>
          </w:p>
          <w:p>
            <w:pPr>
              <w:pStyle w:val="TableParagraph"/>
              <w:ind w:left="110" w:right="94"/>
              <w:jc w:val="center"/>
              <w:rPr>
                <w:rFonts w:ascii="Times New Roman"/>
                <w:sz w:val="21"/>
              </w:rPr>
            </w:pPr>
            <w:r>
              <w:rPr>
                <w:rFonts w:ascii="Times New Roman"/>
                <w:sz w:val="21"/>
              </w:rPr>
              <w:t>2F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25" w:right="104" w:firstLine="7"/>
              <w:jc w:val="both"/>
              <w:rPr>
                <w:sz w:val="21"/>
              </w:rPr>
            </w:pPr>
            <w:r>
              <w:rPr>
                <w:rFonts w:ascii="Times New Roman" w:eastAsia="Times New Roman"/>
                <w:sz w:val="21"/>
              </w:rPr>
              <w:t>B</w:t>
            </w:r>
            <w:r>
              <w:rPr>
                <w:rFonts w:ascii="Times New Roman" w:eastAsia="Times New Roman"/>
                <w:spacing w:val="-8"/>
                <w:sz w:val="21"/>
              </w:rPr>
              <w:t xml:space="preserve"> </w:t>
            </w:r>
            <w:r>
              <w:rPr>
                <w:sz w:val="21"/>
              </w:rPr>
              <w:t>超、心电图、内科、外科、心内科、中医科</w:t>
            </w:r>
            <w:r>
              <w:rPr>
                <w:w w:val="95"/>
                <w:sz w:val="21"/>
              </w:rPr>
              <w:t>诊室、妇科、门诊部、体检中心、国医馆专家 门诊、疼痛科、口腔科、耳鼻喉科、眼科、中 医特色护理门诊、烧烫伤科、水肿门诊、消渴</w:t>
            </w:r>
          </w:p>
          <w:p>
            <w:pPr>
              <w:pStyle w:val="TableParagraph"/>
              <w:spacing w:line="248" w:lineRule="exact"/>
              <w:ind w:left="1174"/>
              <w:rPr>
                <w:sz w:val="21"/>
              </w:rPr>
            </w:pPr>
            <w:r>
              <w:rPr>
                <w:sz w:val="21"/>
              </w:rPr>
              <w:t>门诊、动脉硬化检测室</w:t>
            </w:r>
          </w:p>
        </w:tc>
        <w:tc>
          <w:tcPr>
            <w:tcW w:w="1892"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1078"/>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64"/>
              <w:ind w:left="110" w:right="94"/>
              <w:jc w:val="center"/>
              <w:rPr>
                <w:rFonts w:ascii="Times New Roman"/>
                <w:sz w:val="21"/>
              </w:rPr>
            </w:pPr>
            <w:r>
              <w:rPr>
                <w:rFonts w:ascii="Times New Roman"/>
                <w:sz w:val="21"/>
              </w:rPr>
              <w:t>3F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5"/>
              <w:jc w:val="both"/>
              <w:rPr>
                <w:sz w:val="21"/>
              </w:rPr>
            </w:pPr>
            <w:r>
              <w:rPr>
                <w:sz w:val="21"/>
              </w:rPr>
              <w:t>生化室、院感科、医保办、信息科、</w:t>
            </w:r>
            <w:r>
              <w:rPr>
                <w:rFonts w:ascii="Times New Roman" w:eastAsia="Times New Roman"/>
                <w:sz w:val="21"/>
              </w:rPr>
              <w:t xml:space="preserve">PCR </w:t>
            </w:r>
            <w:r>
              <w:rPr>
                <w:sz w:val="21"/>
              </w:rPr>
              <w:t>实验室、药材科、预防保健科、基本公共卫生服务</w:t>
            </w:r>
            <w:r>
              <w:rPr>
                <w:w w:val="95"/>
                <w:sz w:val="21"/>
              </w:rPr>
              <w:t>项目办公室、针灸理疗科、面瘫门诊、微机室、</w:t>
            </w:r>
          </w:p>
          <w:p>
            <w:pPr>
              <w:pStyle w:val="TableParagraph"/>
              <w:spacing w:line="248" w:lineRule="exact"/>
              <w:ind w:left="1174"/>
              <w:rPr>
                <w:sz w:val="21"/>
              </w:rPr>
            </w:pPr>
            <w:r>
              <w:rPr>
                <w:sz w:val="21"/>
              </w:rPr>
              <w:t>免疫室、戒烟咨询门诊</w:t>
            </w:r>
          </w:p>
        </w:tc>
        <w:tc>
          <w:tcPr>
            <w:tcW w:w="1892"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135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2"/>
              <w:rPr>
                <w:rFonts w:ascii="Times New Roman"/>
                <w:sz w:val="26"/>
              </w:rPr>
            </w:pPr>
          </w:p>
          <w:p>
            <w:pPr>
              <w:pStyle w:val="TableParagraph"/>
              <w:ind w:left="110" w:right="94"/>
              <w:jc w:val="center"/>
              <w:rPr>
                <w:rFonts w:ascii="Times New Roman"/>
                <w:sz w:val="21"/>
              </w:rPr>
            </w:pPr>
            <w:r>
              <w:rPr>
                <w:rFonts w:ascii="Times New Roman"/>
                <w:sz w:val="21"/>
              </w:rPr>
              <w:t>4F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25" w:right="104"/>
              <w:jc w:val="both"/>
              <w:rPr>
                <w:sz w:val="21"/>
              </w:rPr>
            </w:pPr>
            <w:r>
              <w:rPr>
                <w:w w:val="95"/>
                <w:sz w:val="21"/>
              </w:rPr>
              <w:t>院长室、副院长室、副书记室、工会、医院办 公室、党总支办公室、监察室、扫黑除恶办公 室、文印室、财务科、医教科、基层指导科、</w:t>
            </w:r>
          </w:p>
          <w:p>
            <w:pPr>
              <w:pStyle w:val="TableParagraph"/>
              <w:spacing w:line="270" w:lineRule="atLeast"/>
              <w:ind w:left="545" w:right="104" w:hanging="420"/>
              <w:rPr>
                <w:sz w:val="21"/>
              </w:rPr>
            </w:pPr>
            <w:r>
              <w:rPr>
                <w:w w:val="95"/>
                <w:sz w:val="21"/>
              </w:rPr>
              <w:t xml:space="preserve">产科安全管理办公室、总务科、护理部、病案 </w:t>
            </w:r>
            <w:r>
              <w:rPr>
                <w:sz w:val="21"/>
              </w:rPr>
              <w:t>室、党总支活动室、医疗纠纷调解室</w:t>
            </w:r>
          </w:p>
        </w:tc>
        <w:tc>
          <w:tcPr>
            <w:tcW w:w="1892"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803"/>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24"/>
              </w:rPr>
            </w:pPr>
          </w:p>
          <w:p>
            <w:pPr>
              <w:pStyle w:val="TableParagraph"/>
              <w:ind w:left="110" w:right="94"/>
              <w:jc w:val="center"/>
              <w:rPr>
                <w:rFonts w:ascii="Times New Roman"/>
                <w:sz w:val="21"/>
              </w:rPr>
            </w:pPr>
            <w:r>
              <w:rPr>
                <w:rFonts w:ascii="Times New Roman"/>
                <w:sz w:val="21"/>
              </w:rPr>
              <w:t>5F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5" w:hanging="106"/>
              <w:jc w:val="center"/>
              <w:rPr>
                <w:sz w:val="21"/>
              </w:rPr>
            </w:pPr>
            <w:r>
              <w:rPr>
                <w:sz w:val="21"/>
              </w:rPr>
              <w:t xml:space="preserve">大会议室、小会议室、党员活动中心、健康教 </w:t>
            </w:r>
            <w:r>
              <w:rPr>
                <w:spacing w:val="-9"/>
                <w:w w:val="95"/>
                <w:sz w:val="21"/>
              </w:rPr>
              <w:t>育教室、中医药适宜技术推广基地、职工之家、</w:t>
            </w:r>
          </w:p>
          <w:p>
            <w:pPr>
              <w:pStyle w:val="TableParagraph"/>
              <w:spacing w:line="247" w:lineRule="exact"/>
              <w:ind w:left="102" w:right="86"/>
              <w:jc w:val="center"/>
              <w:rPr>
                <w:sz w:val="21"/>
              </w:rPr>
            </w:pPr>
            <w:r>
              <w:rPr>
                <w:sz w:val="21"/>
              </w:rPr>
              <w:t>设备科</w:t>
            </w:r>
          </w:p>
        </w:tc>
        <w:tc>
          <w:tcPr>
            <w:tcW w:w="1892"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26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7848" w:type="dxa"/>
            <w:gridSpan w:val="3"/>
            <w:tcBorders>
              <w:top w:val="single" w:sz="4" w:space="0" w:color="000000"/>
              <w:left w:val="single" w:sz="4" w:space="0" w:color="000000"/>
              <w:bottom w:val="single" w:sz="4" w:space="0" w:color="000000"/>
            </w:tcBorders>
          </w:tcPr>
          <w:p>
            <w:pPr>
              <w:pStyle w:val="TableParagraph"/>
              <w:spacing w:line="245" w:lineRule="exact"/>
              <w:ind w:left="3433" w:right="3519"/>
              <w:jc w:val="center"/>
              <w:rPr>
                <w:sz w:val="21"/>
              </w:rPr>
            </w:pPr>
            <w:r>
              <w:rPr>
                <w:sz w:val="21"/>
              </w:rPr>
              <w:t>住院大楼</w:t>
            </w:r>
          </w:p>
        </w:tc>
      </w:tr>
      <w:tr>
        <w:tblPrEx>
          <w:tblW w:w="0" w:type="auto"/>
          <w:jc w:val="left"/>
          <w:tblInd w:w="133" w:type="dxa"/>
          <w:tblLayout w:type="fixed"/>
          <w:tblCellMar>
            <w:top w:w="0" w:type="dxa"/>
            <w:left w:w="0" w:type="dxa"/>
            <w:bottom w:w="0" w:type="dxa"/>
            <w:right w:w="0" w:type="dxa"/>
          </w:tblCellMar>
          <w:tblLook w:val="01E0"/>
        </w:tblPrEx>
        <w:trPr>
          <w:trHeight w:val="53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146"/>
              <w:ind w:left="110" w:right="94"/>
              <w:jc w:val="center"/>
              <w:rPr>
                <w:rFonts w:ascii="Times New Roman"/>
                <w:sz w:val="21"/>
              </w:rPr>
            </w:pPr>
            <w:r>
              <w:rPr>
                <w:rFonts w:ascii="Times New Roman"/>
                <w:sz w:val="21"/>
              </w:rPr>
              <w:t>1F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214" w:right="86"/>
              <w:jc w:val="center"/>
              <w:rPr>
                <w:sz w:val="21"/>
              </w:rPr>
            </w:pPr>
            <w:r>
              <w:rPr>
                <w:spacing w:val="-8"/>
                <w:w w:val="95"/>
                <w:sz w:val="21"/>
              </w:rPr>
              <w:t>住院大厅收费处、病区药房、化验室、一病区：</w:t>
            </w:r>
          </w:p>
          <w:p>
            <w:pPr>
              <w:pStyle w:val="TableParagraph"/>
              <w:spacing w:before="2" w:line="248" w:lineRule="exact"/>
              <w:ind w:left="102" w:right="86"/>
              <w:jc w:val="center"/>
              <w:rPr>
                <w:sz w:val="21"/>
              </w:rPr>
            </w:pPr>
            <w:r>
              <w:rPr>
                <w:sz w:val="21"/>
              </w:rPr>
              <w:t>痔疮科</w:t>
            </w:r>
          </w:p>
        </w:tc>
        <w:tc>
          <w:tcPr>
            <w:tcW w:w="1892" w:type="dxa"/>
            <w:vMerge w:val="restart"/>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18"/>
              </w:rPr>
            </w:pPr>
          </w:p>
          <w:p>
            <w:pPr>
              <w:pStyle w:val="TableParagraph"/>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26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8" w:line="233" w:lineRule="exact"/>
              <w:ind w:left="110" w:right="94"/>
              <w:jc w:val="center"/>
              <w:rPr>
                <w:rFonts w:ascii="Times New Roman"/>
                <w:sz w:val="21"/>
              </w:rPr>
            </w:pPr>
            <w:r>
              <w:rPr>
                <w:rFonts w:ascii="Times New Roman"/>
                <w:sz w:val="21"/>
              </w:rPr>
              <w:t>2F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02" w:right="86"/>
              <w:jc w:val="center"/>
              <w:rPr>
                <w:sz w:val="21"/>
              </w:rPr>
            </w:pPr>
            <w:r>
              <w:rPr>
                <w:sz w:val="21"/>
              </w:rPr>
              <w:t>二病区：妇产科</w:t>
            </w:r>
          </w:p>
        </w:tc>
        <w:tc>
          <w:tcPr>
            <w:tcW w:w="1892"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26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10" w:right="94"/>
              <w:jc w:val="center"/>
              <w:rPr>
                <w:rFonts w:ascii="Times New Roman"/>
                <w:sz w:val="21"/>
              </w:rPr>
            </w:pPr>
            <w:r>
              <w:rPr>
                <w:rFonts w:ascii="Times New Roman"/>
                <w:sz w:val="21"/>
              </w:rPr>
              <w:t>3F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02" w:right="86"/>
              <w:jc w:val="center"/>
              <w:rPr>
                <w:sz w:val="21"/>
              </w:rPr>
            </w:pPr>
            <w:r>
              <w:rPr>
                <w:sz w:val="21"/>
              </w:rPr>
              <w:t>三病区：内一科</w:t>
            </w:r>
          </w:p>
        </w:tc>
        <w:tc>
          <w:tcPr>
            <w:tcW w:w="1892"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26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11" w:line="232" w:lineRule="exact"/>
              <w:ind w:left="110" w:right="94"/>
              <w:jc w:val="center"/>
              <w:rPr>
                <w:rFonts w:ascii="Times New Roman"/>
                <w:sz w:val="21"/>
              </w:rPr>
            </w:pPr>
            <w:r>
              <w:rPr>
                <w:rFonts w:ascii="Times New Roman"/>
                <w:sz w:val="21"/>
              </w:rPr>
              <w:t>4F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2" w:right="86"/>
              <w:jc w:val="center"/>
              <w:rPr>
                <w:sz w:val="21"/>
              </w:rPr>
            </w:pPr>
            <w:r>
              <w:rPr>
                <w:sz w:val="21"/>
              </w:rPr>
              <w:t>四病区：内二科</w:t>
            </w:r>
          </w:p>
        </w:tc>
        <w:tc>
          <w:tcPr>
            <w:tcW w:w="1892"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26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110" w:right="94"/>
              <w:jc w:val="center"/>
              <w:rPr>
                <w:rFonts w:ascii="Times New Roman"/>
                <w:sz w:val="21"/>
              </w:rPr>
            </w:pPr>
            <w:r>
              <w:rPr>
                <w:rFonts w:ascii="Times New Roman"/>
                <w:sz w:val="21"/>
              </w:rPr>
              <w:t>5F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02" w:right="86"/>
              <w:jc w:val="center"/>
              <w:rPr>
                <w:sz w:val="21"/>
              </w:rPr>
            </w:pPr>
            <w:r>
              <w:rPr>
                <w:sz w:val="21"/>
              </w:rPr>
              <w:t>五病区：内三科</w:t>
            </w:r>
          </w:p>
        </w:tc>
        <w:tc>
          <w:tcPr>
            <w:tcW w:w="1892"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26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10" w:line="232" w:lineRule="exact"/>
              <w:ind w:left="110" w:right="94"/>
              <w:jc w:val="center"/>
              <w:rPr>
                <w:rFonts w:ascii="Times New Roman"/>
                <w:sz w:val="21"/>
              </w:rPr>
            </w:pPr>
            <w:r>
              <w:rPr>
                <w:rFonts w:ascii="Times New Roman"/>
                <w:sz w:val="21"/>
              </w:rPr>
              <w:t>6F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02" w:right="86"/>
              <w:jc w:val="center"/>
              <w:rPr>
                <w:sz w:val="21"/>
              </w:rPr>
            </w:pPr>
            <w:r>
              <w:rPr>
                <w:sz w:val="21"/>
              </w:rPr>
              <w:t>六病区：内三科</w:t>
            </w:r>
          </w:p>
        </w:tc>
        <w:tc>
          <w:tcPr>
            <w:tcW w:w="1892"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277"/>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18" w:line="239" w:lineRule="exact"/>
              <w:ind w:left="110" w:right="94"/>
              <w:jc w:val="center"/>
              <w:rPr>
                <w:rFonts w:ascii="Times New Roman"/>
                <w:sz w:val="21"/>
              </w:rPr>
            </w:pPr>
            <w:r>
              <w:rPr>
                <w:rFonts w:ascii="Times New Roman"/>
                <w:sz w:val="21"/>
              </w:rPr>
              <w:t>7F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2" w:line="256" w:lineRule="exact"/>
              <w:ind w:left="102" w:right="86"/>
              <w:jc w:val="center"/>
              <w:rPr>
                <w:sz w:val="21"/>
              </w:rPr>
            </w:pPr>
            <w:r>
              <w:rPr>
                <w:sz w:val="21"/>
              </w:rPr>
              <w:t>七病区：内三科</w:t>
            </w:r>
          </w:p>
        </w:tc>
        <w:tc>
          <w:tcPr>
            <w:tcW w:w="1892"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277"/>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18" w:line="240" w:lineRule="exact"/>
              <w:ind w:left="110" w:right="94"/>
              <w:jc w:val="center"/>
              <w:rPr>
                <w:rFonts w:ascii="Times New Roman"/>
                <w:sz w:val="21"/>
              </w:rPr>
            </w:pPr>
            <w:r>
              <w:rPr>
                <w:rFonts w:ascii="Times New Roman"/>
                <w:sz w:val="21"/>
              </w:rPr>
              <w:t>8F</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4" w:line="254" w:lineRule="exact"/>
              <w:ind w:left="102" w:right="86"/>
              <w:jc w:val="center"/>
              <w:rPr>
                <w:rFonts w:ascii="Times New Roman" w:eastAsia="Times New Roman"/>
                <w:sz w:val="21"/>
              </w:rPr>
            </w:pPr>
            <w:r>
              <w:rPr>
                <w:sz w:val="21"/>
              </w:rPr>
              <w:t>手术室、麻醉科、</w:t>
            </w:r>
            <w:r>
              <w:rPr>
                <w:rFonts w:ascii="Times New Roman" w:eastAsia="Times New Roman"/>
                <w:sz w:val="21"/>
              </w:rPr>
              <w:t>ICU</w:t>
            </w:r>
          </w:p>
        </w:tc>
        <w:tc>
          <w:tcPr>
            <w:tcW w:w="1892"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429"/>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val="restart"/>
            <w:tcBorders>
              <w:top w:val="single" w:sz="4" w:space="0" w:color="000000"/>
              <w:left w:val="nil"/>
              <w:bottom w:val="single" w:sz="4" w:space="0" w:color="000000"/>
              <w:right w:val="single" w:sz="4" w:space="0" w:color="000000"/>
            </w:tcBorders>
          </w:tcPr>
          <w:p>
            <w:pPr>
              <w:pStyle w:val="TableParagraph"/>
              <w:spacing w:before="6"/>
              <w:rPr>
                <w:rFonts w:ascii="Times New Roman"/>
                <w:sz w:val="19"/>
              </w:rPr>
            </w:pPr>
          </w:p>
          <w:p>
            <w:pPr>
              <w:pStyle w:val="TableParagraph"/>
              <w:spacing w:line="244" w:lineRule="auto"/>
              <w:ind w:left="121" w:right="100"/>
              <w:rPr>
                <w:sz w:val="21"/>
              </w:rPr>
            </w:pPr>
            <w:r>
              <w:rPr>
                <w:sz w:val="21"/>
              </w:rPr>
              <w:t>辅助工程</w:t>
            </w: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before="78"/>
              <w:ind w:left="110" w:right="95"/>
              <w:jc w:val="center"/>
              <w:rPr>
                <w:sz w:val="21"/>
              </w:rPr>
            </w:pPr>
            <w:r>
              <w:rPr>
                <w:sz w:val="21"/>
              </w:rPr>
              <w:t>垃圾站</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78"/>
              <w:ind w:left="102" w:right="86"/>
              <w:jc w:val="center"/>
              <w:rPr>
                <w:sz w:val="21"/>
              </w:rPr>
            </w:pPr>
            <w:r>
              <w:rPr>
                <w:sz w:val="21"/>
              </w:rPr>
              <w:t>已建医疗废物暂存、医疗垃圾及生活垃圾</w:t>
            </w:r>
          </w:p>
        </w:tc>
        <w:tc>
          <w:tcPr>
            <w:tcW w:w="1892" w:type="dxa"/>
            <w:tcBorders>
              <w:top w:val="single" w:sz="4" w:space="0" w:color="000000"/>
              <w:left w:val="single" w:sz="4" w:space="0" w:color="000000"/>
              <w:bottom w:val="single" w:sz="4" w:space="0" w:color="000000"/>
            </w:tcBorders>
          </w:tcPr>
          <w:p>
            <w:pPr>
              <w:pStyle w:val="TableParagraph"/>
              <w:spacing w:before="78"/>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26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10" w:right="95"/>
              <w:jc w:val="center"/>
              <w:rPr>
                <w:sz w:val="21"/>
              </w:rPr>
            </w:pPr>
            <w:r>
              <w:rPr>
                <w:sz w:val="21"/>
              </w:rPr>
              <w:t>宿舍</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3" w:lineRule="exact"/>
              <w:ind w:left="103" w:right="86"/>
              <w:jc w:val="center"/>
              <w:rPr>
                <w:rFonts w:ascii="Times New Roman" w:eastAsia="Times New Roman"/>
                <w:sz w:val="13"/>
              </w:rPr>
            </w:pPr>
            <w:r>
              <w:rPr>
                <w:sz w:val="21"/>
              </w:rPr>
              <w:t xml:space="preserve">宿舍 </w:t>
            </w:r>
            <w:r>
              <w:rPr>
                <w:rFonts w:ascii="Times New Roman" w:eastAsia="Times New Roman"/>
                <w:sz w:val="21"/>
              </w:rPr>
              <w:t xml:space="preserve">3 </w:t>
            </w:r>
            <w:r>
              <w:rPr>
                <w:sz w:val="21"/>
              </w:rPr>
              <w:t xml:space="preserve">层，建筑面积 </w:t>
            </w:r>
            <w:r>
              <w:rPr>
                <w:rFonts w:ascii="Times New Roman" w:eastAsia="Times New Roman"/>
                <w:sz w:val="21"/>
              </w:rPr>
              <w:t>2500m</w:t>
            </w:r>
            <w:r>
              <w:rPr>
                <w:rFonts w:ascii="Times New Roman" w:eastAsia="Times New Roman"/>
                <w:position w:val="7"/>
                <w:sz w:val="13"/>
              </w:rPr>
              <w:t>2</w:t>
            </w:r>
          </w:p>
        </w:tc>
        <w:tc>
          <w:tcPr>
            <w:tcW w:w="1892" w:type="dxa"/>
            <w:tcBorders>
              <w:top w:val="single" w:sz="4" w:space="0" w:color="000000"/>
              <w:left w:val="single" w:sz="4" w:space="0" w:color="000000"/>
              <w:bottom w:val="single" w:sz="4" w:space="0" w:color="000000"/>
            </w:tcBorders>
          </w:tcPr>
          <w:p>
            <w:pPr>
              <w:pStyle w:val="TableParagraph"/>
              <w:spacing w:line="243" w:lineRule="exact"/>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26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bottom w:val="single" w:sz="4" w:space="0" w:color="000000"/>
              <w:right w:val="single" w:sz="4" w:space="0" w:color="000000"/>
            </w:tcBorders>
          </w:tcPr>
          <w:p>
            <w:pPr>
              <w:rPr>
                <w:sz w:val="2"/>
                <w:szCs w:val="2"/>
              </w:rPr>
            </w:pP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10" w:right="95"/>
              <w:jc w:val="center"/>
              <w:rPr>
                <w:sz w:val="21"/>
              </w:rPr>
            </w:pPr>
            <w:r>
              <w:rPr>
                <w:sz w:val="21"/>
              </w:rPr>
              <w:t>事故池</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before="8" w:line="234" w:lineRule="exact"/>
              <w:ind w:left="106" w:right="86"/>
              <w:jc w:val="center"/>
              <w:rPr>
                <w:rFonts w:ascii="Times New Roman"/>
                <w:sz w:val="13"/>
              </w:rPr>
            </w:pPr>
            <w:r>
              <w:rPr>
                <w:rFonts w:ascii="Times New Roman"/>
                <w:sz w:val="21"/>
              </w:rPr>
              <w:t>100m</w:t>
            </w:r>
            <w:r>
              <w:rPr>
                <w:rFonts w:ascii="Times New Roman"/>
                <w:position w:val="7"/>
                <w:sz w:val="13"/>
              </w:rPr>
              <w:t>3</w:t>
            </w:r>
          </w:p>
        </w:tc>
        <w:tc>
          <w:tcPr>
            <w:tcW w:w="1892" w:type="dxa"/>
            <w:tcBorders>
              <w:top w:val="single" w:sz="4" w:space="0" w:color="000000"/>
              <w:left w:val="single" w:sz="4" w:space="0" w:color="000000"/>
              <w:bottom w:val="single" w:sz="4" w:space="0" w:color="000000"/>
            </w:tcBorders>
          </w:tcPr>
          <w:p>
            <w:pPr>
              <w:pStyle w:val="TableParagraph"/>
              <w:spacing w:line="242" w:lineRule="exact"/>
              <w:ind w:left="87" w:right="174"/>
              <w:jc w:val="center"/>
              <w:rPr>
                <w:sz w:val="21"/>
              </w:rPr>
            </w:pPr>
            <w:r>
              <w:rPr>
                <w:sz w:val="21"/>
              </w:rPr>
              <w:t>新建</w:t>
            </w:r>
          </w:p>
        </w:tc>
      </w:tr>
      <w:tr>
        <w:tblPrEx>
          <w:tblW w:w="0" w:type="auto"/>
          <w:jc w:val="left"/>
          <w:tblInd w:w="133" w:type="dxa"/>
          <w:tblLayout w:type="fixed"/>
          <w:tblCellMar>
            <w:top w:w="0" w:type="dxa"/>
            <w:left w:w="0" w:type="dxa"/>
            <w:bottom w:w="0" w:type="dxa"/>
            <w:right w:w="0" w:type="dxa"/>
          </w:tblCellMar>
          <w:tblLook w:val="01E0"/>
        </w:tblPrEx>
        <w:trPr>
          <w:trHeight w:val="261"/>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val="restart"/>
            <w:tcBorders>
              <w:top w:val="single" w:sz="4" w:space="0" w:color="000000"/>
              <w:left w:val="nil"/>
              <w:right w:val="single" w:sz="4" w:space="0" w:color="000000"/>
            </w:tcBorders>
          </w:tcPr>
          <w:p>
            <w:pPr>
              <w:pStyle w:val="TableParagraph"/>
              <w:spacing w:before="34" w:line="242" w:lineRule="auto"/>
              <w:ind w:left="121" w:right="100"/>
              <w:rPr>
                <w:sz w:val="21"/>
              </w:rPr>
            </w:pPr>
            <w:r>
              <w:rPr>
                <w:sz w:val="21"/>
              </w:rPr>
              <w:t>公用工程</w:t>
            </w:r>
          </w:p>
        </w:tc>
        <w:tc>
          <w:tcPr>
            <w:tcW w:w="1516"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10" w:right="95"/>
              <w:jc w:val="center"/>
              <w:rPr>
                <w:sz w:val="21"/>
              </w:rPr>
            </w:pPr>
            <w:r>
              <w:rPr>
                <w:sz w:val="21"/>
              </w:rPr>
              <w:t>供水</w:t>
            </w:r>
          </w:p>
        </w:tc>
        <w:tc>
          <w:tcPr>
            <w:tcW w:w="4440"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02" w:right="86"/>
              <w:jc w:val="center"/>
              <w:rPr>
                <w:sz w:val="21"/>
              </w:rPr>
            </w:pPr>
            <w:r>
              <w:rPr>
                <w:sz w:val="21"/>
              </w:rPr>
              <w:t>由市政自来水管网提供</w:t>
            </w:r>
          </w:p>
        </w:tc>
        <w:tc>
          <w:tcPr>
            <w:tcW w:w="1892" w:type="dxa"/>
            <w:tcBorders>
              <w:top w:val="single" w:sz="4" w:space="0" w:color="000000"/>
              <w:left w:val="single" w:sz="4" w:space="0" w:color="000000"/>
              <w:bottom w:val="single" w:sz="4" w:space="0" w:color="000000"/>
            </w:tcBorders>
          </w:tcPr>
          <w:p>
            <w:pPr>
              <w:pStyle w:val="TableParagraph"/>
              <w:spacing w:before="9" w:line="233" w:lineRule="exact"/>
              <w:ind w:right="82"/>
              <w:jc w:val="center"/>
              <w:rPr>
                <w:rFonts w:ascii="Times New Roman"/>
                <w:sz w:val="21"/>
              </w:rPr>
            </w:pPr>
            <w:r>
              <w:rPr>
                <w:rFonts w:ascii="Times New Roman"/>
                <w:w w:val="99"/>
                <w:sz w:val="21"/>
              </w:rPr>
              <w:t>/</w:t>
            </w:r>
          </w:p>
        </w:tc>
      </w:tr>
      <w:tr>
        <w:tblPrEx>
          <w:tblW w:w="0" w:type="auto"/>
          <w:jc w:val="left"/>
          <w:tblInd w:w="133" w:type="dxa"/>
          <w:tblLayout w:type="fixed"/>
          <w:tblCellMar>
            <w:top w:w="0" w:type="dxa"/>
            <w:left w:w="0" w:type="dxa"/>
            <w:bottom w:w="0" w:type="dxa"/>
            <w:right w:w="0" w:type="dxa"/>
          </w:tblCellMar>
          <w:tblLook w:val="01E0"/>
        </w:tblPrEx>
        <w:trPr>
          <w:trHeight w:val="33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vMerge/>
            <w:tcBorders>
              <w:top w:val="nil"/>
              <w:left w:val="nil"/>
              <w:right w:val="single" w:sz="4" w:space="0" w:color="000000"/>
            </w:tcBorders>
          </w:tcPr>
          <w:p>
            <w:pPr>
              <w:rPr>
                <w:sz w:val="2"/>
                <w:szCs w:val="2"/>
              </w:rPr>
            </w:pPr>
          </w:p>
        </w:tc>
        <w:tc>
          <w:tcPr>
            <w:tcW w:w="1516" w:type="dxa"/>
            <w:tcBorders>
              <w:top w:val="single" w:sz="4" w:space="0" w:color="000000"/>
              <w:left w:val="single" w:sz="4" w:space="0" w:color="000000"/>
              <w:right w:val="single" w:sz="4" w:space="0" w:color="000000"/>
            </w:tcBorders>
          </w:tcPr>
          <w:p>
            <w:pPr>
              <w:pStyle w:val="TableParagraph"/>
              <w:spacing w:before="30"/>
              <w:ind w:left="110" w:right="95"/>
              <w:jc w:val="center"/>
              <w:rPr>
                <w:sz w:val="21"/>
              </w:rPr>
            </w:pPr>
            <w:r>
              <w:rPr>
                <w:sz w:val="21"/>
              </w:rPr>
              <w:t>排水</w:t>
            </w:r>
          </w:p>
        </w:tc>
        <w:tc>
          <w:tcPr>
            <w:tcW w:w="4440" w:type="dxa"/>
            <w:tcBorders>
              <w:top w:val="single" w:sz="4" w:space="0" w:color="000000"/>
              <w:left w:val="single" w:sz="4" w:space="0" w:color="000000"/>
              <w:right w:val="single" w:sz="4" w:space="0" w:color="000000"/>
            </w:tcBorders>
          </w:tcPr>
          <w:p>
            <w:pPr>
              <w:pStyle w:val="TableParagraph"/>
              <w:spacing w:before="30"/>
              <w:ind w:left="214" w:right="86"/>
              <w:jc w:val="center"/>
              <w:rPr>
                <w:sz w:val="21"/>
              </w:rPr>
            </w:pPr>
            <w:r>
              <w:rPr>
                <w:spacing w:val="-10"/>
                <w:w w:val="95"/>
                <w:sz w:val="21"/>
              </w:rPr>
              <w:t>雨污分流，雨水经雨水管道排入城市雨水管网。</w:t>
            </w:r>
          </w:p>
        </w:tc>
        <w:tc>
          <w:tcPr>
            <w:tcW w:w="1892" w:type="dxa"/>
            <w:tcBorders>
              <w:top w:val="single" w:sz="4" w:space="0" w:color="000000"/>
              <w:left w:val="single" w:sz="4" w:space="0" w:color="000000"/>
            </w:tcBorders>
          </w:tcPr>
          <w:p>
            <w:pPr>
              <w:pStyle w:val="TableParagraph"/>
              <w:spacing w:before="30"/>
              <w:ind w:left="87" w:right="174"/>
              <w:jc w:val="center"/>
              <w:rPr>
                <w:sz w:val="21"/>
              </w:rPr>
            </w:pPr>
            <w:r>
              <w:rPr>
                <w:sz w:val="21"/>
              </w:rPr>
              <w:t>雨污管网已建</w:t>
            </w:r>
          </w:p>
        </w:tc>
      </w:tr>
    </w:tbl>
    <w:p>
      <w:pPr>
        <w:spacing w:after="0"/>
        <w:jc w:val="center"/>
        <w:rPr>
          <w:sz w:val="21"/>
        </w:rPr>
        <w:sectPr>
          <w:footerReference w:type="default" r:id="rId24"/>
          <w:pgSz w:w="11910" w:h="16840"/>
          <w:pgMar w:top="1580" w:right="1240" w:bottom="960" w:left="1300" w:header="0" w:footer="772"/>
          <w:pgNumType w:start="21"/>
          <w:cols w:space="708"/>
        </w:sectPr>
      </w:pPr>
    </w:p>
    <w:p>
      <w:pPr>
        <w:pStyle w:val="BodyText"/>
        <w:spacing w:before="11"/>
        <w:rPr>
          <w:rFonts w:ascii="Times New Roman"/>
          <w:sz w:val="8"/>
        </w:rPr>
      </w:pPr>
    </w:p>
    <w:tbl>
      <w:tblPr>
        <w:tblStyle w:val="TableNormal14"/>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6"/>
        <w:gridCol w:w="109"/>
        <w:gridCol w:w="503"/>
        <w:gridCol w:w="144"/>
        <w:gridCol w:w="987"/>
        <w:gridCol w:w="529"/>
        <w:gridCol w:w="1607"/>
        <w:gridCol w:w="1698"/>
        <w:gridCol w:w="1135"/>
        <w:gridCol w:w="229"/>
        <w:gridCol w:w="1663"/>
      </w:tblGrid>
      <w:tr>
        <w:tblPrEx>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787"/>
          <w:jc w:val="left"/>
        </w:trPr>
        <w:tc>
          <w:tcPr>
            <w:tcW w:w="456" w:type="dxa"/>
            <w:vMerge w:val="restart"/>
            <w:tcBorders>
              <w:right w:val="single" w:sz="4" w:space="0" w:color="000000"/>
            </w:tcBorders>
          </w:tcPr>
          <w:p>
            <w:pPr>
              <w:pStyle w:val="TableParagraph"/>
              <w:rPr>
                <w:rFonts w:ascii="Times New Roman"/>
                <w:sz w:val="20"/>
              </w:rPr>
            </w:pPr>
          </w:p>
        </w:tc>
        <w:tc>
          <w:tcPr>
            <w:tcW w:w="109" w:type="dxa"/>
            <w:vMerge w:val="restart"/>
            <w:tcBorders>
              <w:left w:val="single" w:sz="4" w:space="0" w:color="000000"/>
              <w:right w:val="nil"/>
            </w:tcBorders>
          </w:tcPr>
          <w:p>
            <w:pPr>
              <w:pStyle w:val="TableParagraph"/>
              <w:rPr>
                <w:rFonts w:ascii="Times New Roman"/>
                <w:sz w:val="20"/>
              </w:rPr>
            </w:pPr>
          </w:p>
        </w:tc>
        <w:tc>
          <w:tcPr>
            <w:tcW w:w="647" w:type="dxa"/>
            <w:gridSpan w:val="2"/>
            <w:vMerge w:val="restart"/>
            <w:tcBorders>
              <w:top w:val="single" w:sz="24" w:space="0" w:color="000000"/>
              <w:left w:val="nil"/>
              <w:bottom w:val="single" w:sz="4" w:space="0" w:color="000000"/>
              <w:right w:val="single" w:sz="4" w:space="0" w:color="000000"/>
            </w:tcBorders>
          </w:tcPr>
          <w:p>
            <w:pPr>
              <w:pStyle w:val="TableParagraph"/>
              <w:rPr>
                <w:rFonts w:ascii="Times New Roman"/>
                <w:sz w:val="20"/>
              </w:rPr>
            </w:pPr>
          </w:p>
        </w:tc>
        <w:tc>
          <w:tcPr>
            <w:tcW w:w="1516" w:type="dxa"/>
            <w:gridSpan w:val="2"/>
            <w:tcBorders>
              <w:top w:val="single" w:sz="2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440" w:type="dxa"/>
            <w:gridSpan w:val="3"/>
            <w:tcBorders>
              <w:top w:val="single" w:sz="24" w:space="0" w:color="000000"/>
              <w:left w:val="single" w:sz="4" w:space="0" w:color="000000"/>
              <w:bottom w:val="single" w:sz="4" w:space="0" w:color="000000"/>
              <w:right w:val="single" w:sz="4" w:space="0" w:color="000000"/>
            </w:tcBorders>
          </w:tcPr>
          <w:p>
            <w:pPr>
              <w:pStyle w:val="TableParagraph"/>
              <w:spacing w:line="246" w:lineRule="exact"/>
              <w:ind w:left="125"/>
              <w:rPr>
                <w:sz w:val="21"/>
              </w:rPr>
            </w:pPr>
            <w:r>
              <w:rPr>
                <w:sz w:val="21"/>
              </w:rPr>
              <w:t>综合废水经自有污水处理设施预处理达标后接</w:t>
            </w:r>
          </w:p>
          <w:p>
            <w:pPr>
              <w:pStyle w:val="TableParagraph"/>
              <w:spacing w:before="1" w:line="270" w:lineRule="atLeast"/>
              <w:ind w:left="1488" w:right="104" w:hanging="1364"/>
              <w:rPr>
                <w:sz w:val="21"/>
              </w:rPr>
            </w:pPr>
            <w:r>
              <w:rPr>
                <w:w w:val="95"/>
                <w:sz w:val="21"/>
              </w:rPr>
              <w:t xml:space="preserve">管至阜宁县水处理发展有限公司，最终排入淮 </w:t>
            </w:r>
            <w:r>
              <w:rPr>
                <w:sz w:val="21"/>
              </w:rPr>
              <w:t>河入海水道南泓</w:t>
            </w:r>
          </w:p>
        </w:tc>
        <w:tc>
          <w:tcPr>
            <w:tcW w:w="1892" w:type="dxa"/>
            <w:gridSpan w:val="2"/>
            <w:tcBorders>
              <w:top w:val="single" w:sz="24" w:space="0" w:color="000000"/>
              <w:left w:val="single" w:sz="4" w:space="0" w:color="000000"/>
              <w:bottom w:val="single" w:sz="4" w:space="0" w:color="000000"/>
            </w:tcBorders>
          </w:tcPr>
          <w:p>
            <w:pPr>
              <w:pStyle w:val="TableParagraph"/>
              <w:rPr>
                <w:rFonts w:ascii="Times New Roman"/>
                <w:sz w:val="20"/>
              </w:rPr>
            </w:pP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gridSpan w:val="2"/>
            <w:vMerge/>
            <w:tcBorders>
              <w:top w:val="nil"/>
              <w:left w:val="nil"/>
              <w:bottom w:val="single" w:sz="4" w:space="0" w:color="000000"/>
              <w:right w:val="single" w:sz="4" w:space="0" w:color="000000"/>
            </w:tcBorders>
          </w:tcPr>
          <w:p>
            <w:pPr>
              <w:rPr>
                <w:sz w:val="2"/>
                <w:szCs w:val="2"/>
              </w:rPr>
            </w:pPr>
          </w:p>
        </w:tc>
        <w:tc>
          <w:tcPr>
            <w:tcW w:w="151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9"/>
              <w:ind w:left="110" w:right="95"/>
              <w:jc w:val="center"/>
              <w:rPr>
                <w:sz w:val="21"/>
              </w:rPr>
            </w:pPr>
            <w:r>
              <w:rPr>
                <w:sz w:val="21"/>
              </w:rPr>
              <w:t>供电</w:t>
            </w:r>
          </w:p>
        </w:tc>
        <w:tc>
          <w:tcPr>
            <w:tcW w:w="444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29"/>
              <w:ind w:left="1385"/>
              <w:rPr>
                <w:sz w:val="21"/>
              </w:rPr>
            </w:pPr>
            <w:r>
              <w:rPr>
                <w:sz w:val="21"/>
              </w:rPr>
              <w:t>由区域变电所提供</w:t>
            </w:r>
          </w:p>
        </w:tc>
        <w:tc>
          <w:tcPr>
            <w:tcW w:w="1892" w:type="dxa"/>
            <w:gridSpan w:val="2"/>
            <w:tcBorders>
              <w:top w:val="single" w:sz="4" w:space="0" w:color="000000"/>
              <w:left w:val="single" w:sz="4" w:space="0" w:color="000000"/>
              <w:bottom w:val="single" w:sz="4" w:space="0" w:color="000000"/>
            </w:tcBorders>
          </w:tcPr>
          <w:p>
            <w:pPr>
              <w:pStyle w:val="TableParagraph"/>
              <w:spacing w:before="43"/>
              <w:ind w:right="82"/>
              <w:jc w:val="center"/>
              <w:rPr>
                <w:rFonts w:ascii="Times New Roman"/>
                <w:sz w:val="21"/>
              </w:rPr>
            </w:pPr>
            <w:r>
              <w:rPr>
                <w:rFonts w:ascii="Times New Roman"/>
                <w:w w:val="99"/>
                <w:sz w:val="21"/>
              </w:rPr>
              <w:t>/</w:t>
            </w:r>
          </w:p>
        </w:tc>
      </w:tr>
      <w:tr>
        <w:tblPrEx>
          <w:tblW w:w="0" w:type="auto"/>
          <w:jc w:val="left"/>
          <w:tblInd w:w="133" w:type="dxa"/>
          <w:tblLayout w:type="fixed"/>
          <w:tblCellMar>
            <w:top w:w="0" w:type="dxa"/>
            <w:left w:w="0" w:type="dxa"/>
            <w:bottom w:w="0" w:type="dxa"/>
            <w:right w:w="0" w:type="dxa"/>
          </w:tblCellMar>
          <w:tblLook w:val="01E0"/>
        </w:tblPrEx>
        <w:trPr>
          <w:trHeight w:val="53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gridSpan w:val="2"/>
            <w:tcBorders>
              <w:top w:val="single" w:sz="4" w:space="0" w:color="000000"/>
              <w:left w:val="nil"/>
              <w:bottom w:val="single" w:sz="4" w:space="0" w:color="000000"/>
              <w:right w:val="single" w:sz="4" w:space="0" w:color="000000"/>
            </w:tcBorders>
          </w:tcPr>
          <w:p>
            <w:pPr>
              <w:pStyle w:val="TableParagraph"/>
              <w:spacing w:line="265" w:lineRule="exact"/>
              <w:ind w:left="121"/>
              <w:rPr>
                <w:sz w:val="21"/>
              </w:rPr>
            </w:pPr>
            <w:r>
              <w:rPr>
                <w:spacing w:val="-1"/>
                <w:w w:val="95"/>
                <w:sz w:val="21"/>
              </w:rPr>
              <w:t>储运</w:t>
            </w:r>
          </w:p>
          <w:p>
            <w:pPr>
              <w:pStyle w:val="TableParagraph"/>
              <w:spacing w:before="2" w:line="248" w:lineRule="exact"/>
              <w:ind w:left="121"/>
              <w:rPr>
                <w:sz w:val="21"/>
              </w:rPr>
            </w:pPr>
            <w:r>
              <w:rPr>
                <w:spacing w:val="-1"/>
                <w:w w:val="95"/>
                <w:sz w:val="21"/>
              </w:rPr>
              <w:t>工程</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0"/>
              <w:ind w:left="110" w:right="95"/>
              <w:jc w:val="center"/>
              <w:rPr>
                <w:sz w:val="21"/>
              </w:rPr>
            </w:pPr>
            <w:r>
              <w:rPr>
                <w:sz w:val="21"/>
              </w:rPr>
              <w:t>药库</w:t>
            </w:r>
          </w:p>
        </w:tc>
        <w:tc>
          <w:tcPr>
            <w:tcW w:w="444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30"/>
              <w:ind w:left="1488"/>
              <w:rPr>
                <w:sz w:val="21"/>
              </w:rPr>
            </w:pPr>
            <w:r>
              <w:rPr>
                <w:sz w:val="21"/>
              </w:rPr>
              <w:t>药品存入药品库</w:t>
            </w:r>
          </w:p>
        </w:tc>
        <w:tc>
          <w:tcPr>
            <w:tcW w:w="1892" w:type="dxa"/>
            <w:gridSpan w:val="2"/>
            <w:tcBorders>
              <w:top w:val="single" w:sz="4" w:space="0" w:color="000000"/>
              <w:left w:val="single" w:sz="4" w:space="0" w:color="000000"/>
              <w:bottom w:val="single" w:sz="4" w:space="0" w:color="000000"/>
            </w:tcBorders>
          </w:tcPr>
          <w:p>
            <w:pPr>
              <w:pStyle w:val="TableParagraph"/>
              <w:spacing w:before="146"/>
              <w:ind w:right="82"/>
              <w:jc w:val="center"/>
              <w:rPr>
                <w:rFonts w:ascii="Times New Roman"/>
                <w:sz w:val="21"/>
              </w:rPr>
            </w:pPr>
            <w:r>
              <w:rPr>
                <w:rFonts w:ascii="Times New Roman"/>
                <w:w w:val="99"/>
                <w:sz w:val="21"/>
              </w:rPr>
              <w:t>/</w:t>
            </w:r>
          </w:p>
        </w:tc>
      </w:tr>
      <w:tr>
        <w:tblPrEx>
          <w:tblW w:w="0" w:type="auto"/>
          <w:jc w:val="left"/>
          <w:tblInd w:w="133" w:type="dxa"/>
          <w:tblLayout w:type="fixed"/>
          <w:tblCellMar>
            <w:top w:w="0" w:type="dxa"/>
            <w:left w:w="0" w:type="dxa"/>
            <w:bottom w:w="0" w:type="dxa"/>
            <w:right w:w="0" w:type="dxa"/>
          </w:tblCellMar>
          <w:tblLook w:val="01E0"/>
        </w:tblPrEx>
        <w:trPr>
          <w:trHeight w:val="66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gridSpan w:val="2"/>
            <w:vMerge w:val="restart"/>
            <w:tcBorders>
              <w:top w:val="single" w:sz="4" w:space="0" w:color="000000"/>
              <w:left w:val="nil"/>
              <w:bottom w:val="single" w:sz="12"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51" w:line="242" w:lineRule="auto"/>
              <w:ind w:left="121" w:right="100"/>
              <w:rPr>
                <w:sz w:val="21"/>
              </w:rPr>
            </w:pPr>
            <w:r>
              <w:rPr>
                <w:sz w:val="21"/>
              </w:rPr>
              <w:t>环保工程</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
              <w:rPr>
                <w:rFonts w:ascii="Times New Roman"/>
                <w:sz w:val="17"/>
              </w:rPr>
            </w:pPr>
          </w:p>
          <w:p>
            <w:pPr>
              <w:pStyle w:val="TableParagraph"/>
              <w:ind w:left="110" w:right="95"/>
              <w:jc w:val="center"/>
              <w:rPr>
                <w:sz w:val="21"/>
              </w:rPr>
            </w:pPr>
            <w:r>
              <w:rPr>
                <w:sz w:val="21"/>
              </w:rPr>
              <w:t>废气</w:t>
            </w:r>
          </w:p>
        </w:tc>
        <w:tc>
          <w:tcPr>
            <w:tcW w:w="444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0" w:line="242" w:lineRule="auto"/>
              <w:ind w:left="113" w:right="207"/>
              <w:rPr>
                <w:sz w:val="21"/>
              </w:rPr>
            </w:pPr>
            <w:r>
              <w:rPr>
                <w:sz w:val="21"/>
              </w:rPr>
              <w:t>污水处理站废气收集后</w:t>
            </w:r>
            <w:r>
              <w:rPr>
                <w:rFonts w:ascii="Times New Roman" w:eastAsia="Times New Roman"/>
                <w:sz w:val="21"/>
              </w:rPr>
              <w:t>+</w:t>
            </w:r>
            <w:r>
              <w:rPr>
                <w:sz w:val="21"/>
              </w:rPr>
              <w:t>二级活性炭</w:t>
            </w:r>
            <w:r>
              <w:rPr>
                <w:rFonts w:ascii="Times New Roman" w:eastAsia="Times New Roman"/>
                <w:sz w:val="21"/>
              </w:rPr>
              <w:t xml:space="preserve">+15 </w:t>
            </w:r>
            <w:r>
              <w:rPr>
                <w:sz w:val="21"/>
              </w:rPr>
              <w:t>米高排气筒达标排放。</w:t>
            </w:r>
          </w:p>
        </w:tc>
        <w:tc>
          <w:tcPr>
            <w:tcW w:w="1892" w:type="dxa"/>
            <w:gridSpan w:val="2"/>
            <w:tcBorders>
              <w:top w:val="single" w:sz="4" w:space="0" w:color="000000"/>
              <w:left w:val="single" w:sz="4" w:space="0" w:color="000000"/>
              <w:bottom w:val="single" w:sz="4" w:space="0" w:color="000000"/>
            </w:tcBorders>
          </w:tcPr>
          <w:p>
            <w:pPr>
              <w:pStyle w:val="TableParagraph"/>
              <w:spacing w:before="1"/>
              <w:rPr>
                <w:rFonts w:ascii="Times New Roman"/>
                <w:sz w:val="17"/>
              </w:rPr>
            </w:pPr>
          </w:p>
          <w:p>
            <w:pPr>
              <w:pStyle w:val="TableParagraph"/>
              <w:ind w:left="87" w:right="174"/>
              <w:jc w:val="center"/>
              <w:rPr>
                <w:sz w:val="21"/>
              </w:rPr>
            </w:pPr>
            <w:r>
              <w:rPr>
                <w:sz w:val="21"/>
              </w:rPr>
              <w:t>新建</w:t>
            </w:r>
          </w:p>
        </w:tc>
      </w:tr>
      <w:tr>
        <w:tblPrEx>
          <w:tblW w:w="0" w:type="auto"/>
          <w:jc w:val="left"/>
          <w:tblInd w:w="133" w:type="dxa"/>
          <w:tblLayout w:type="fixed"/>
          <w:tblCellMar>
            <w:top w:w="0" w:type="dxa"/>
            <w:left w:w="0" w:type="dxa"/>
            <w:bottom w:w="0" w:type="dxa"/>
            <w:right w:w="0" w:type="dxa"/>
          </w:tblCellMar>
          <w:tblLook w:val="01E0"/>
        </w:tblPrEx>
        <w:trPr>
          <w:trHeight w:val="1069"/>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gridSpan w:val="2"/>
            <w:vMerge/>
            <w:tcBorders>
              <w:top w:val="nil"/>
              <w:left w:val="nil"/>
              <w:bottom w:val="single" w:sz="12" w:space="0" w:color="000000"/>
              <w:right w:val="single" w:sz="4" w:space="0" w:color="000000"/>
            </w:tcBorders>
          </w:tcPr>
          <w:p>
            <w:pPr>
              <w:rPr>
                <w:sz w:val="2"/>
                <w:szCs w:val="2"/>
              </w:rPr>
            </w:pPr>
          </w:p>
        </w:tc>
        <w:tc>
          <w:tcPr>
            <w:tcW w:w="151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67"/>
              <w:ind w:left="343"/>
              <w:rPr>
                <w:sz w:val="21"/>
              </w:rPr>
            </w:pPr>
            <w:r>
              <w:rPr>
                <w:sz w:val="21"/>
              </w:rPr>
              <w:t>废水处理</w:t>
            </w:r>
          </w:p>
        </w:tc>
        <w:tc>
          <w:tcPr>
            <w:tcW w:w="444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04" w:firstLine="12"/>
              <w:jc w:val="both"/>
              <w:rPr>
                <w:sz w:val="21"/>
              </w:rPr>
            </w:pPr>
            <w:r>
              <w:rPr>
                <w:w w:val="95"/>
                <w:sz w:val="21"/>
              </w:rPr>
              <w:t xml:space="preserve">医院非传染区污水经化粪池处理后排入医院污 </w:t>
            </w:r>
            <w:r>
              <w:rPr>
                <w:sz w:val="21"/>
              </w:rPr>
              <w:t>水站；传染区废水经专用化粪池消毒后进入后</w:t>
            </w:r>
            <w:r>
              <w:rPr>
                <w:rFonts w:ascii="Times New Roman" w:eastAsia="Times New Roman"/>
                <w:sz w:val="21"/>
              </w:rPr>
              <w:t>A/O</w:t>
            </w:r>
            <w:r>
              <w:rPr>
                <w:rFonts w:ascii="Times New Roman" w:eastAsia="Times New Roman"/>
                <w:spacing w:val="-7"/>
                <w:sz w:val="21"/>
              </w:rPr>
              <w:t xml:space="preserve"> </w:t>
            </w:r>
            <w:r>
              <w:rPr>
                <w:sz w:val="21"/>
              </w:rPr>
              <w:t>一体化污水处理设备接管阜宁县水处理发</w:t>
            </w:r>
          </w:p>
          <w:p>
            <w:pPr>
              <w:pStyle w:val="TableParagraph"/>
              <w:spacing w:line="241" w:lineRule="exact"/>
              <w:ind w:left="792"/>
              <w:jc w:val="both"/>
              <w:rPr>
                <w:rFonts w:ascii="Times New Roman" w:eastAsia="Times New Roman"/>
                <w:sz w:val="21"/>
              </w:rPr>
            </w:pPr>
            <w:r>
              <w:rPr>
                <w:sz w:val="21"/>
              </w:rPr>
              <w:t xml:space="preserve">展有限公司，设计能力 </w:t>
            </w:r>
            <w:r>
              <w:rPr>
                <w:rFonts w:ascii="Times New Roman" w:eastAsia="Times New Roman"/>
                <w:sz w:val="21"/>
              </w:rPr>
              <w:t>500m</w:t>
            </w:r>
            <w:r>
              <w:rPr>
                <w:rFonts w:ascii="Times New Roman" w:eastAsia="Times New Roman"/>
                <w:position w:val="7"/>
                <w:sz w:val="13"/>
              </w:rPr>
              <w:t>3</w:t>
            </w:r>
            <w:r>
              <w:rPr>
                <w:rFonts w:ascii="Times New Roman" w:eastAsia="Times New Roman"/>
                <w:sz w:val="21"/>
              </w:rPr>
              <w:t>/d</w:t>
            </w:r>
          </w:p>
        </w:tc>
        <w:tc>
          <w:tcPr>
            <w:tcW w:w="1892" w:type="dxa"/>
            <w:gridSpan w:val="2"/>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67"/>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52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gridSpan w:val="2"/>
            <w:vMerge/>
            <w:tcBorders>
              <w:top w:val="nil"/>
              <w:left w:val="nil"/>
              <w:bottom w:val="single" w:sz="12" w:space="0" w:color="000000"/>
              <w:right w:val="single" w:sz="4" w:space="0" w:color="000000"/>
            </w:tcBorders>
          </w:tcPr>
          <w:p>
            <w:pPr>
              <w:rPr>
                <w:sz w:val="2"/>
                <w:szCs w:val="2"/>
              </w:rPr>
            </w:pPr>
          </w:p>
        </w:tc>
        <w:tc>
          <w:tcPr>
            <w:tcW w:w="151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6"/>
              <w:ind w:left="343"/>
              <w:rPr>
                <w:sz w:val="21"/>
              </w:rPr>
            </w:pPr>
            <w:r>
              <w:rPr>
                <w:sz w:val="21"/>
              </w:rPr>
              <w:t>噪声治理</w:t>
            </w:r>
          </w:p>
        </w:tc>
        <w:tc>
          <w:tcPr>
            <w:tcW w:w="4440" w:type="dxa"/>
            <w:gridSpan w:val="3"/>
            <w:tcBorders>
              <w:top w:val="single" w:sz="4" w:space="0" w:color="000000"/>
              <w:left w:val="single" w:sz="4" w:space="0" w:color="000000"/>
              <w:bottom w:val="single" w:sz="4" w:space="0" w:color="000000"/>
              <w:right w:val="single" w:sz="4" w:space="0" w:color="000000"/>
            </w:tcBorders>
          </w:tcPr>
          <w:p>
            <w:pPr>
              <w:pStyle w:val="TableParagraph"/>
              <w:spacing w:line="261" w:lineRule="exact"/>
              <w:ind w:left="104" w:right="86"/>
              <w:jc w:val="center"/>
              <w:rPr>
                <w:sz w:val="21"/>
              </w:rPr>
            </w:pPr>
            <w:r>
              <w:rPr>
                <w:sz w:val="21"/>
              </w:rPr>
              <w:t>合理布局并安装隔音门窗、隔声垫等噪声防治</w:t>
            </w:r>
          </w:p>
          <w:p>
            <w:pPr>
              <w:pStyle w:val="TableParagraph"/>
              <w:spacing w:before="2" w:line="242" w:lineRule="exact"/>
              <w:ind w:left="102" w:right="86"/>
              <w:jc w:val="center"/>
              <w:rPr>
                <w:sz w:val="21"/>
              </w:rPr>
            </w:pPr>
            <w:r>
              <w:rPr>
                <w:sz w:val="21"/>
              </w:rPr>
              <w:t>设施</w:t>
            </w:r>
          </w:p>
        </w:tc>
        <w:tc>
          <w:tcPr>
            <w:tcW w:w="1892" w:type="dxa"/>
            <w:gridSpan w:val="2"/>
            <w:tcBorders>
              <w:top w:val="single" w:sz="4" w:space="0" w:color="000000"/>
              <w:left w:val="single" w:sz="4" w:space="0" w:color="000000"/>
              <w:bottom w:val="single" w:sz="4" w:space="0" w:color="000000"/>
            </w:tcBorders>
          </w:tcPr>
          <w:p>
            <w:pPr>
              <w:pStyle w:val="TableParagraph"/>
              <w:spacing w:before="140"/>
              <w:ind w:right="82"/>
              <w:jc w:val="center"/>
              <w:rPr>
                <w:rFonts w:ascii="Times New Roman"/>
                <w:sz w:val="21"/>
              </w:rPr>
            </w:pPr>
            <w:r>
              <w:rPr>
                <w:rFonts w:ascii="Times New Roman"/>
                <w:w w:val="99"/>
                <w:sz w:val="21"/>
              </w:rPr>
              <w:t>/</w:t>
            </w:r>
          </w:p>
        </w:tc>
      </w:tr>
      <w:tr>
        <w:tblPrEx>
          <w:tblW w:w="0" w:type="auto"/>
          <w:jc w:val="left"/>
          <w:tblInd w:w="133" w:type="dxa"/>
          <w:tblLayout w:type="fixed"/>
          <w:tblCellMar>
            <w:top w:w="0" w:type="dxa"/>
            <w:left w:w="0" w:type="dxa"/>
            <w:bottom w:w="0" w:type="dxa"/>
            <w:right w:w="0" w:type="dxa"/>
          </w:tblCellMar>
          <w:tblLook w:val="01E0"/>
        </w:tblPrEx>
        <w:trPr>
          <w:trHeight w:val="806"/>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647" w:type="dxa"/>
            <w:gridSpan w:val="2"/>
            <w:vMerge/>
            <w:tcBorders>
              <w:top w:val="nil"/>
              <w:left w:val="nil"/>
              <w:bottom w:val="single" w:sz="12" w:space="0" w:color="000000"/>
              <w:right w:val="single" w:sz="4" w:space="0" w:color="000000"/>
            </w:tcBorders>
          </w:tcPr>
          <w:p>
            <w:pPr>
              <w:rPr>
                <w:sz w:val="2"/>
                <w:szCs w:val="2"/>
              </w:rPr>
            </w:pPr>
          </w:p>
        </w:tc>
        <w:tc>
          <w:tcPr>
            <w:tcW w:w="1516"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9"/>
              <w:rPr>
                <w:rFonts w:ascii="Times New Roman"/>
                <w:sz w:val="22"/>
              </w:rPr>
            </w:pPr>
          </w:p>
          <w:p>
            <w:pPr>
              <w:pStyle w:val="TableParagraph"/>
              <w:ind w:left="343"/>
              <w:rPr>
                <w:sz w:val="21"/>
              </w:rPr>
            </w:pPr>
            <w:r>
              <w:rPr>
                <w:sz w:val="21"/>
              </w:rPr>
              <w:t>固废处理</w:t>
            </w:r>
          </w:p>
        </w:tc>
        <w:tc>
          <w:tcPr>
            <w:tcW w:w="4440" w:type="dxa"/>
            <w:gridSpan w:val="3"/>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25" w:right="104" w:hanging="1"/>
              <w:jc w:val="center"/>
              <w:rPr>
                <w:sz w:val="21"/>
              </w:rPr>
            </w:pPr>
            <w:r>
              <w:rPr>
                <w:w w:val="95"/>
                <w:sz w:val="21"/>
              </w:rPr>
              <w:t>定点设移动式垃圾桶，由环卫部门每日清运； 危废委托有资质的单位进行处理；在医院北侧</w:t>
            </w:r>
          </w:p>
          <w:p>
            <w:pPr>
              <w:pStyle w:val="TableParagraph"/>
              <w:spacing w:line="252" w:lineRule="exact"/>
              <w:ind w:left="105" w:right="86"/>
              <w:jc w:val="center"/>
              <w:rPr>
                <w:sz w:val="21"/>
              </w:rPr>
            </w:pPr>
            <w:r>
              <w:rPr>
                <w:sz w:val="21"/>
              </w:rPr>
              <w:t xml:space="preserve">设置 </w:t>
            </w:r>
            <w:r>
              <w:rPr>
                <w:rFonts w:ascii="Times New Roman" w:eastAsia="Times New Roman"/>
                <w:sz w:val="21"/>
              </w:rPr>
              <w:t>30m</w:t>
            </w:r>
            <w:r>
              <w:rPr>
                <w:rFonts w:ascii="Times New Roman" w:eastAsia="Times New Roman"/>
                <w:position w:val="7"/>
                <w:sz w:val="13"/>
              </w:rPr>
              <w:t xml:space="preserve">2 </w:t>
            </w:r>
            <w:r>
              <w:rPr>
                <w:sz w:val="21"/>
              </w:rPr>
              <w:t xml:space="preserve">危废仓库，固废仓库 </w:t>
            </w:r>
            <w:r>
              <w:rPr>
                <w:rFonts w:ascii="Times New Roman" w:eastAsia="Times New Roman"/>
                <w:sz w:val="21"/>
              </w:rPr>
              <w:t>20m</w:t>
            </w:r>
            <w:r>
              <w:rPr>
                <w:rFonts w:ascii="Times New Roman" w:eastAsia="Times New Roman"/>
                <w:position w:val="7"/>
                <w:sz w:val="13"/>
              </w:rPr>
              <w:t>2</w:t>
            </w:r>
            <w:r>
              <w:rPr>
                <w:sz w:val="21"/>
              </w:rPr>
              <w:t>。</w:t>
            </w:r>
          </w:p>
        </w:tc>
        <w:tc>
          <w:tcPr>
            <w:tcW w:w="1892" w:type="dxa"/>
            <w:gridSpan w:val="2"/>
            <w:tcBorders>
              <w:top w:val="single" w:sz="4" w:space="0" w:color="000000"/>
              <w:left w:val="single" w:sz="4" w:space="0" w:color="000000"/>
              <w:bottom w:val="single" w:sz="12" w:space="0" w:color="000000"/>
            </w:tcBorders>
          </w:tcPr>
          <w:p>
            <w:pPr>
              <w:pStyle w:val="TableParagraph"/>
              <w:spacing w:before="9"/>
              <w:rPr>
                <w:rFonts w:ascii="Times New Roman"/>
                <w:sz w:val="22"/>
              </w:rPr>
            </w:pPr>
          </w:p>
          <w:p>
            <w:pPr>
              <w:pStyle w:val="TableParagraph"/>
              <w:ind w:left="87" w:right="174"/>
              <w:jc w:val="center"/>
              <w:rPr>
                <w:sz w:val="21"/>
              </w:rPr>
            </w:pPr>
            <w:r>
              <w:rPr>
                <w:sz w:val="21"/>
              </w:rPr>
              <w:t>已建</w:t>
            </w:r>
          </w:p>
        </w:tc>
      </w:tr>
      <w:tr>
        <w:tblPrEx>
          <w:tblW w:w="0" w:type="auto"/>
          <w:jc w:val="left"/>
          <w:tblInd w:w="133" w:type="dxa"/>
          <w:tblLayout w:type="fixed"/>
          <w:tblCellMar>
            <w:top w:w="0" w:type="dxa"/>
            <w:left w:w="0" w:type="dxa"/>
            <w:bottom w:w="0" w:type="dxa"/>
            <w:right w:w="0" w:type="dxa"/>
          </w:tblCellMar>
          <w:tblLook w:val="01E0"/>
        </w:tblPrEx>
        <w:trPr>
          <w:trHeight w:val="777"/>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495" w:type="dxa"/>
            <w:gridSpan w:val="9"/>
            <w:tcBorders>
              <w:top w:val="single" w:sz="12" w:space="0" w:color="000000"/>
              <w:left w:val="nil"/>
              <w:bottom w:val="single" w:sz="12" w:space="0" w:color="000000"/>
            </w:tcBorders>
          </w:tcPr>
          <w:p>
            <w:pPr>
              <w:pStyle w:val="TableParagraph"/>
              <w:ind w:left="488"/>
              <w:rPr>
                <w:b/>
                <w:sz w:val="24"/>
              </w:rPr>
            </w:pPr>
            <w:r>
              <w:rPr>
                <w:rFonts w:ascii="Times New Roman" w:eastAsia="Times New Roman"/>
                <w:b/>
                <w:sz w:val="24"/>
              </w:rPr>
              <w:t>3</w:t>
            </w:r>
            <w:r>
              <w:rPr>
                <w:b/>
                <w:sz w:val="24"/>
              </w:rPr>
              <w:t>、主要原辅材料及能源消耗</w:t>
            </w:r>
          </w:p>
          <w:p>
            <w:pPr>
              <w:pStyle w:val="TableParagraph"/>
              <w:spacing w:before="161" w:line="289" w:lineRule="exact"/>
              <w:ind w:left="1837" w:right="1916"/>
              <w:jc w:val="center"/>
              <w:rPr>
                <w:b/>
                <w:sz w:val="24"/>
              </w:rPr>
            </w:pPr>
            <w:r>
              <w:rPr>
                <w:b/>
                <w:sz w:val="24"/>
              </w:rPr>
              <w:t>表</w:t>
            </w:r>
            <w:r>
              <w:rPr>
                <w:rFonts w:ascii="Times New Roman" w:eastAsia="Times New Roman"/>
                <w:b/>
                <w:sz w:val="24"/>
              </w:rPr>
              <w:t>2-3</w:t>
            </w:r>
            <w:r>
              <w:rPr>
                <w:rFonts w:ascii="Times New Roman" w:eastAsia="Times New Roman"/>
                <w:b/>
                <w:spacing w:val="59"/>
                <w:sz w:val="24"/>
              </w:rPr>
              <w:t xml:space="preserve"> </w:t>
            </w:r>
            <w:r>
              <w:rPr>
                <w:b/>
                <w:sz w:val="24"/>
              </w:rPr>
              <w:t>主要原辅材料和能源消耗情况一览表</w:t>
            </w:r>
          </w:p>
        </w:tc>
      </w:tr>
      <w:tr>
        <w:tblPrEx>
          <w:tblW w:w="0" w:type="auto"/>
          <w:jc w:val="left"/>
          <w:tblInd w:w="133" w:type="dxa"/>
          <w:tblLayout w:type="fixed"/>
          <w:tblCellMar>
            <w:top w:w="0" w:type="dxa"/>
            <w:left w:w="0" w:type="dxa"/>
            <w:bottom w:w="0" w:type="dxa"/>
            <w:right w:w="0" w:type="dxa"/>
          </w:tblCellMar>
          <w:tblLook w:val="01E0"/>
        </w:tblPrEx>
        <w:trPr>
          <w:trHeight w:val="54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12" w:space="0" w:color="000000"/>
              <w:left w:val="nil"/>
              <w:bottom w:val="single" w:sz="4" w:space="0" w:color="000000"/>
              <w:right w:val="single" w:sz="4" w:space="0" w:color="000000"/>
            </w:tcBorders>
          </w:tcPr>
          <w:p>
            <w:pPr>
              <w:pStyle w:val="TableParagraph"/>
              <w:ind w:left="155"/>
              <w:rPr>
                <w:b/>
                <w:sz w:val="21"/>
              </w:rPr>
            </w:pPr>
            <w:r>
              <w:rPr>
                <w:b/>
                <w:w w:val="99"/>
                <w:sz w:val="21"/>
              </w:rPr>
              <w:t>序</w:t>
            </w:r>
          </w:p>
          <w:p>
            <w:pPr>
              <w:pStyle w:val="TableParagraph"/>
              <w:spacing w:before="2" w:line="249" w:lineRule="exact"/>
              <w:ind w:left="155"/>
              <w:rPr>
                <w:b/>
                <w:sz w:val="21"/>
              </w:rPr>
            </w:pPr>
            <w:r>
              <w:rPr>
                <w:b/>
                <w:w w:val="99"/>
                <w:sz w:val="21"/>
              </w:rPr>
              <w:t>号</w:t>
            </w:r>
          </w:p>
        </w:tc>
        <w:tc>
          <w:tcPr>
            <w:tcW w:w="1131"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34"/>
              <w:ind w:left="357"/>
              <w:rPr>
                <w:b/>
                <w:sz w:val="21"/>
              </w:rPr>
            </w:pPr>
            <w:r>
              <w:rPr>
                <w:b/>
                <w:sz w:val="21"/>
              </w:rPr>
              <w:t>类别</w:t>
            </w:r>
          </w:p>
        </w:tc>
        <w:tc>
          <w:tcPr>
            <w:tcW w:w="2136"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34"/>
              <w:ind w:left="203" w:right="187"/>
              <w:jc w:val="center"/>
              <w:rPr>
                <w:b/>
                <w:sz w:val="21"/>
              </w:rPr>
            </w:pPr>
            <w:r>
              <w:rPr>
                <w:b/>
                <w:sz w:val="21"/>
              </w:rPr>
              <w:t>名称</w:t>
            </w:r>
          </w:p>
        </w:tc>
        <w:tc>
          <w:tcPr>
            <w:tcW w:w="1698" w:type="dxa"/>
            <w:tcBorders>
              <w:top w:val="single" w:sz="12" w:space="0" w:color="000000"/>
              <w:left w:val="single" w:sz="4" w:space="0" w:color="000000"/>
              <w:bottom w:val="single" w:sz="4" w:space="0" w:color="000000"/>
              <w:right w:val="single" w:sz="4" w:space="0" w:color="000000"/>
            </w:tcBorders>
          </w:tcPr>
          <w:p>
            <w:pPr>
              <w:pStyle w:val="TableParagraph"/>
              <w:spacing w:before="134"/>
              <w:ind w:left="260" w:right="243"/>
              <w:jc w:val="center"/>
              <w:rPr>
                <w:b/>
                <w:sz w:val="21"/>
              </w:rPr>
            </w:pPr>
            <w:r>
              <w:rPr>
                <w:b/>
                <w:sz w:val="21"/>
              </w:rPr>
              <w:t>规格</w:t>
            </w:r>
          </w:p>
        </w:tc>
        <w:tc>
          <w:tcPr>
            <w:tcW w:w="1364"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34"/>
              <w:ind w:left="448" w:right="431"/>
              <w:jc w:val="center"/>
              <w:rPr>
                <w:b/>
                <w:sz w:val="21"/>
              </w:rPr>
            </w:pPr>
            <w:r>
              <w:rPr>
                <w:b/>
                <w:sz w:val="21"/>
              </w:rPr>
              <w:t>数量</w:t>
            </w:r>
          </w:p>
        </w:tc>
        <w:tc>
          <w:tcPr>
            <w:tcW w:w="1663" w:type="dxa"/>
            <w:tcBorders>
              <w:top w:val="single" w:sz="12" w:space="0" w:color="000000"/>
              <w:left w:val="single" w:sz="4" w:space="0" w:color="000000"/>
              <w:bottom w:val="single" w:sz="4" w:space="0" w:color="000000"/>
            </w:tcBorders>
          </w:tcPr>
          <w:p>
            <w:pPr>
              <w:pStyle w:val="TableParagraph"/>
              <w:spacing w:before="134"/>
              <w:ind w:left="359"/>
              <w:rPr>
                <w:b/>
                <w:sz w:val="21"/>
              </w:rPr>
            </w:pPr>
            <w:r>
              <w:rPr>
                <w:b/>
                <w:sz w:val="21"/>
              </w:rPr>
              <w:t>存储方式</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4"/>
              <w:ind w:left="17"/>
              <w:jc w:val="center"/>
              <w:rPr>
                <w:rFonts w:ascii="Times New Roman"/>
                <w:sz w:val="21"/>
              </w:rPr>
            </w:pPr>
            <w:r>
              <w:rPr>
                <w:rFonts w:ascii="Times New Roman"/>
                <w:w w:val="99"/>
                <w:sz w:val="21"/>
              </w:rPr>
              <w:t>1</w:t>
            </w:r>
          </w:p>
        </w:tc>
        <w:tc>
          <w:tcPr>
            <w:tcW w:w="1131"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26"/>
              </w:rPr>
            </w:pPr>
          </w:p>
          <w:p>
            <w:pPr>
              <w:pStyle w:val="TableParagraph"/>
              <w:ind w:left="117"/>
              <w:rPr>
                <w:sz w:val="21"/>
              </w:rPr>
            </w:pPr>
            <w:r>
              <w:rPr>
                <w:sz w:val="21"/>
              </w:rPr>
              <w:t>医疗用品</w:t>
            </w: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7"/>
              <w:ind w:left="203" w:right="202"/>
              <w:jc w:val="center"/>
              <w:rPr>
                <w:sz w:val="21"/>
              </w:rPr>
            </w:pPr>
            <w:r>
              <w:rPr>
                <w:sz w:val="21"/>
              </w:rPr>
              <w:t>酒精</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27"/>
              <w:ind w:left="260" w:right="255"/>
              <w:jc w:val="center"/>
              <w:rPr>
                <w:rFonts w:ascii="Times New Roman" w:eastAsia="Times New Roman"/>
                <w:sz w:val="21"/>
              </w:rPr>
            </w:pPr>
            <w:r>
              <w:rPr>
                <w:rFonts w:ascii="Times New Roman" w:eastAsia="Times New Roman"/>
                <w:sz w:val="21"/>
              </w:rPr>
              <w:t>75%</w:t>
            </w:r>
            <w:r>
              <w:rPr>
                <w:sz w:val="21"/>
              </w:rPr>
              <w:t>、</w:t>
            </w:r>
            <w:r>
              <w:rPr>
                <w:rFonts w:ascii="Times New Roman" w:eastAsia="Times New Roman"/>
                <w:sz w:val="21"/>
              </w:rPr>
              <w:t>500ml</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7"/>
              <w:ind w:left="403"/>
              <w:rPr>
                <w:sz w:val="21"/>
              </w:rPr>
            </w:pPr>
            <w:r>
              <w:rPr>
                <w:rFonts w:ascii="Times New Roman" w:eastAsia="Times New Roman"/>
                <w:sz w:val="21"/>
              </w:rPr>
              <w:t>720</w:t>
            </w:r>
            <w:r>
              <w:rPr>
                <w:sz w:val="21"/>
              </w:rPr>
              <w:t>瓶</w:t>
            </w:r>
          </w:p>
        </w:tc>
        <w:tc>
          <w:tcPr>
            <w:tcW w:w="1663" w:type="dxa"/>
            <w:tcBorders>
              <w:top w:val="single" w:sz="4" w:space="0" w:color="000000"/>
              <w:left w:val="single" w:sz="4" w:space="0" w:color="000000"/>
              <w:bottom w:val="single" w:sz="4" w:space="0" w:color="000000"/>
            </w:tcBorders>
          </w:tcPr>
          <w:p>
            <w:pPr>
              <w:pStyle w:val="TableParagraph"/>
              <w:spacing w:before="27"/>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2"/>
              <w:ind w:left="17"/>
              <w:jc w:val="center"/>
              <w:rPr>
                <w:rFonts w:ascii="Times New Roman"/>
                <w:sz w:val="21"/>
              </w:rPr>
            </w:pPr>
            <w:r>
              <w:rPr>
                <w:rFonts w:ascii="Times New Roman"/>
                <w:w w:val="99"/>
                <w:sz w:val="21"/>
              </w:rPr>
              <w:t>2</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203" w:right="202"/>
              <w:jc w:val="center"/>
              <w:rPr>
                <w:sz w:val="21"/>
              </w:rPr>
            </w:pPr>
            <w:r>
              <w:rPr>
                <w:sz w:val="21"/>
              </w:rPr>
              <w:t>注射器</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42"/>
              <w:ind w:left="260" w:right="255"/>
              <w:jc w:val="center"/>
              <w:rPr>
                <w:rFonts w:ascii="Times New Roman"/>
                <w:sz w:val="21"/>
              </w:rPr>
            </w:pPr>
            <w:r>
              <w:rPr>
                <w:rFonts w:ascii="Times New Roman"/>
                <w:sz w:val="21"/>
              </w:rPr>
              <w:t>20ml5ml1ml</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233"/>
              <w:rPr>
                <w:sz w:val="21"/>
              </w:rPr>
            </w:pPr>
            <w:r>
              <w:rPr>
                <w:rFonts w:ascii="Times New Roman" w:eastAsia="Times New Roman"/>
                <w:sz w:val="21"/>
              </w:rPr>
              <w:t>451256</w:t>
            </w:r>
            <w:r>
              <w:rPr>
                <w:sz w:val="21"/>
              </w:rPr>
              <w:t>支</w:t>
            </w:r>
          </w:p>
        </w:tc>
        <w:tc>
          <w:tcPr>
            <w:tcW w:w="1663" w:type="dxa"/>
            <w:tcBorders>
              <w:top w:val="single" w:sz="4" w:space="0" w:color="000000"/>
              <w:left w:val="single" w:sz="4" w:space="0" w:color="000000"/>
              <w:bottom w:val="single" w:sz="4" w:space="0" w:color="000000"/>
            </w:tcBorders>
          </w:tcPr>
          <w:p>
            <w:pPr>
              <w:pStyle w:val="TableParagraph"/>
              <w:spacing w:before="28"/>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2"/>
              <w:ind w:left="17"/>
              <w:jc w:val="center"/>
              <w:rPr>
                <w:rFonts w:ascii="Times New Roman"/>
                <w:sz w:val="21"/>
              </w:rPr>
            </w:pPr>
            <w:r>
              <w:rPr>
                <w:rFonts w:ascii="Times New Roman"/>
                <w:w w:val="99"/>
                <w:sz w:val="21"/>
              </w:rPr>
              <w:t>3</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508"/>
              <w:rPr>
                <w:sz w:val="21"/>
              </w:rPr>
            </w:pPr>
            <w:r>
              <w:rPr>
                <w:sz w:val="21"/>
              </w:rPr>
              <w:t>一次性手套</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42"/>
              <w:ind w:left="260" w:right="254"/>
              <w:jc w:val="center"/>
              <w:rPr>
                <w:rFonts w:ascii="Times New Roman"/>
                <w:sz w:val="21"/>
              </w:rPr>
            </w:pPr>
            <w:r>
              <w:rPr>
                <w:rFonts w:ascii="Times New Roman"/>
                <w:sz w:val="21"/>
              </w:rPr>
              <w:t>7.5</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291"/>
              <w:rPr>
                <w:sz w:val="21"/>
              </w:rPr>
            </w:pPr>
            <w:r>
              <w:rPr>
                <w:rFonts w:ascii="Times New Roman" w:eastAsia="Times New Roman"/>
                <w:sz w:val="21"/>
              </w:rPr>
              <w:t>54800</w:t>
            </w:r>
            <w:r>
              <w:rPr>
                <w:sz w:val="21"/>
              </w:rPr>
              <w:t>副</w:t>
            </w:r>
          </w:p>
        </w:tc>
        <w:tc>
          <w:tcPr>
            <w:tcW w:w="1663" w:type="dxa"/>
            <w:tcBorders>
              <w:top w:val="single" w:sz="4" w:space="0" w:color="000000"/>
              <w:left w:val="single" w:sz="4" w:space="0" w:color="000000"/>
              <w:bottom w:val="single" w:sz="4" w:space="0" w:color="000000"/>
            </w:tcBorders>
          </w:tcPr>
          <w:p>
            <w:pPr>
              <w:pStyle w:val="TableParagraph"/>
              <w:spacing w:before="28"/>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3"/>
              <w:ind w:left="17"/>
              <w:jc w:val="center"/>
              <w:rPr>
                <w:rFonts w:ascii="Times New Roman"/>
                <w:sz w:val="21"/>
              </w:rPr>
            </w:pPr>
            <w:r>
              <w:rPr>
                <w:rFonts w:ascii="Times New Roman"/>
                <w:w w:val="99"/>
                <w:sz w:val="21"/>
              </w:rPr>
              <w:t>4</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9"/>
              <w:ind w:left="508"/>
              <w:rPr>
                <w:sz w:val="21"/>
              </w:rPr>
            </w:pPr>
            <w:r>
              <w:rPr>
                <w:sz w:val="21"/>
              </w:rPr>
              <w:t>一次性口罩</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29"/>
              <w:ind w:left="255" w:right="255"/>
              <w:jc w:val="center"/>
              <w:rPr>
                <w:sz w:val="21"/>
              </w:rPr>
            </w:pPr>
            <w:r>
              <w:rPr>
                <w:sz w:val="21"/>
              </w:rPr>
              <w:t>外科、普通</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9"/>
              <w:ind w:left="233"/>
              <w:rPr>
                <w:sz w:val="21"/>
              </w:rPr>
            </w:pPr>
            <w:r>
              <w:rPr>
                <w:rFonts w:ascii="Times New Roman" w:eastAsia="Times New Roman"/>
                <w:sz w:val="21"/>
              </w:rPr>
              <w:t>296450</w:t>
            </w:r>
            <w:r>
              <w:rPr>
                <w:sz w:val="21"/>
              </w:rPr>
              <w:t>支</w:t>
            </w:r>
          </w:p>
        </w:tc>
        <w:tc>
          <w:tcPr>
            <w:tcW w:w="1663" w:type="dxa"/>
            <w:tcBorders>
              <w:top w:val="single" w:sz="4" w:space="0" w:color="000000"/>
              <w:left w:val="single" w:sz="4" w:space="0" w:color="000000"/>
              <w:bottom w:val="single" w:sz="4" w:space="0" w:color="000000"/>
            </w:tcBorders>
          </w:tcPr>
          <w:p>
            <w:pPr>
              <w:pStyle w:val="TableParagraph"/>
              <w:spacing w:before="29"/>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3"/>
              <w:ind w:left="17"/>
              <w:jc w:val="center"/>
              <w:rPr>
                <w:rFonts w:ascii="Times New Roman"/>
                <w:sz w:val="21"/>
              </w:rPr>
            </w:pPr>
            <w:r>
              <w:rPr>
                <w:rFonts w:ascii="Times New Roman"/>
                <w:w w:val="99"/>
                <w:sz w:val="21"/>
              </w:rPr>
              <w:t>5</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7"/>
              <w:ind w:left="203" w:right="202"/>
              <w:jc w:val="center"/>
              <w:rPr>
                <w:sz w:val="21"/>
              </w:rPr>
            </w:pPr>
            <w:r>
              <w:rPr>
                <w:sz w:val="21"/>
              </w:rPr>
              <w:t>纱布</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43"/>
              <w:ind w:left="260" w:right="254"/>
              <w:jc w:val="center"/>
              <w:rPr>
                <w:rFonts w:ascii="Times New Roman"/>
                <w:sz w:val="21"/>
              </w:rPr>
            </w:pPr>
            <w:r>
              <w:rPr>
                <w:rFonts w:ascii="Times New Roman"/>
                <w:sz w:val="21"/>
              </w:rPr>
              <w:t>28*18</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7"/>
              <w:ind w:left="430"/>
              <w:rPr>
                <w:sz w:val="21"/>
              </w:rPr>
            </w:pPr>
            <w:r>
              <w:rPr>
                <w:rFonts w:ascii="Times New Roman" w:eastAsia="Times New Roman"/>
                <w:sz w:val="21"/>
              </w:rPr>
              <w:t>0.2</w:t>
            </w:r>
            <w:r>
              <w:rPr>
                <w:sz w:val="21"/>
              </w:rPr>
              <w:t>件</w:t>
            </w:r>
          </w:p>
        </w:tc>
        <w:tc>
          <w:tcPr>
            <w:tcW w:w="1663" w:type="dxa"/>
            <w:tcBorders>
              <w:top w:val="single" w:sz="4" w:space="0" w:color="000000"/>
              <w:left w:val="single" w:sz="4" w:space="0" w:color="000000"/>
              <w:bottom w:val="single" w:sz="4" w:space="0" w:color="000000"/>
            </w:tcBorders>
          </w:tcPr>
          <w:p>
            <w:pPr>
              <w:pStyle w:val="TableParagraph"/>
              <w:spacing w:before="27"/>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3"/>
              <w:ind w:left="17"/>
              <w:jc w:val="center"/>
              <w:rPr>
                <w:rFonts w:ascii="Times New Roman"/>
                <w:sz w:val="21"/>
              </w:rPr>
            </w:pPr>
            <w:r>
              <w:rPr>
                <w:rFonts w:ascii="Times New Roman"/>
                <w:w w:val="99"/>
                <w:sz w:val="21"/>
              </w:rPr>
              <w:t>6</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7"/>
              <w:ind w:left="203" w:right="202"/>
              <w:jc w:val="center"/>
              <w:rPr>
                <w:sz w:val="21"/>
              </w:rPr>
            </w:pPr>
            <w:r>
              <w:rPr>
                <w:sz w:val="21"/>
              </w:rPr>
              <w:t>棉球</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43"/>
              <w:ind w:left="260" w:right="254"/>
              <w:jc w:val="center"/>
              <w:rPr>
                <w:rFonts w:ascii="Times New Roman"/>
                <w:sz w:val="21"/>
              </w:rPr>
            </w:pPr>
            <w:r>
              <w:rPr>
                <w:rFonts w:ascii="Times New Roman"/>
                <w:sz w:val="21"/>
              </w:rPr>
              <w:t>5g</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7"/>
              <w:ind w:left="430"/>
              <w:rPr>
                <w:sz w:val="21"/>
              </w:rPr>
            </w:pPr>
            <w:r>
              <w:rPr>
                <w:rFonts w:ascii="Times New Roman" w:eastAsia="Times New Roman"/>
                <w:sz w:val="21"/>
              </w:rPr>
              <w:t>0.2</w:t>
            </w:r>
            <w:r>
              <w:rPr>
                <w:sz w:val="21"/>
              </w:rPr>
              <w:t>件</w:t>
            </w:r>
          </w:p>
        </w:tc>
        <w:tc>
          <w:tcPr>
            <w:tcW w:w="1663" w:type="dxa"/>
            <w:tcBorders>
              <w:top w:val="single" w:sz="4" w:space="0" w:color="000000"/>
              <w:left w:val="single" w:sz="4" w:space="0" w:color="000000"/>
              <w:bottom w:val="single" w:sz="4" w:space="0" w:color="000000"/>
            </w:tcBorders>
          </w:tcPr>
          <w:p>
            <w:pPr>
              <w:pStyle w:val="TableParagraph"/>
              <w:spacing w:before="27"/>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4"/>
              <w:ind w:left="17"/>
              <w:jc w:val="center"/>
              <w:rPr>
                <w:rFonts w:ascii="Times New Roman"/>
                <w:sz w:val="21"/>
              </w:rPr>
            </w:pPr>
            <w:r>
              <w:rPr>
                <w:rFonts w:ascii="Times New Roman"/>
                <w:w w:val="99"/>
                <w:sz w:val="21"/>
              </w:rPr>
              <w:t>7</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7"/>
              <w:ind w:left="203" w:right="202"/>
              <w:jc w:val="center"/>
              <w:rPr>
                <w:sz w:val="21"/>
              </w:rPr>
            </w:pPr>
            <w:r>
              <w:rPr>
                <w:sz w:val="21"/>
              </w:rPr>
              <w:t>消毒片</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27"/>
              <w:ind w:left="255" w:right="255"/>
              <w:jc w:val="center"/>
              <w:rPr>
                <w:sz w:val="21"/>
              </w:rPr>
            </w:pPr>
            <w:r>
              <w:rPr>
                <w:rFonts w:ascii="Times New Roman" w:eastAsia="Times New Roman"/>
                <w:sz w:val="21"/>
              </w:rPr>
              <w:t>100</w:t>
            </w:r>
            <w:r>
              <w:rPr>
                <w:sz w:val="21"/>
              </w:rPr>
              <w:t>片</w:t>
            </w:r>
            <w:r>
              <w:rPr>
                <w:rFonts w:ascii="Times New Roman" w:eastAsia="Times New Roman"/>
                <w:sz w:val="21"/>
              </w:rPr>
              <w:t>/</w:t>
            </w:r>
            <w:r>
              <w:rPr>
                <w:sz w:val="21"/>
              </w:rPr>
              <w:t>瓶</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7"/>
              <w:ind w:left="348"/>
              <w:rPr>
                <w:sz w:val="21"/>
              </w:rPr>
            </w:pPr>
            <w:r>
              <w:rPr>
                <w:rFonts w:ascii="Times New Roman" w:eastAsia="Times New Roman"/>
                <w:sz w:val="21"/>
              </w:rPr>
              <w:t>1100</w:t>
            </w:r>
            <w:r>
              <w:rPr>
                <w:sz w:val="21"/>
              </w:rPr>
              <w:t>瓶</w:t>
            </w:r>
          </w:p>
        </w:tc>
        <w:tc>
          <w:tcPr>
            <w:tcW w:w="1663" w:type="dxa"/>
            <w:tcBorders>
              <w:top w:val="single" w:sz="4" w:space="0" w:color="000000"/>
              <w:left w:val="single" w:sz="4" w:space="0" w:color="000000"/>
              <w:bottom w:val="single" w:sz="4" w:space="0" w:color="000000"/>
            </w:tcBorders>
          </w:tcPr>
          <w:p>
            <w:pPr>
              <w:pStyle w:val="TableParagraph"/>
              <w:spacing w:before="27"/>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2"/>
              <w:ind w:left="17"/>
              <w:jc w:val="center"/>
              <w:rPr>
                <w:rFonts w:ascii="Times New Roman"/>
                <w:sz w:val="21"/>
              </w:rPr>
            </w:pPr>
            <w:r>
              <w:rPr>
                <w:rFonts w:ascii="Times New Roman"/>
                <w:w w:val="99"/>
                <w:sz w:val="21"/>
              </w:rPr>
              <w:t>8</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203" w:right="202"/>
              <w:jc w:val="center"/>
              <w:rPr>
                <w:sz w:val="21"/>
              </w:rPr>
            </w:pPr>
            <w:r>
              <w:rPr>
                <w:sz w:val="21"/>
              </w:rPr>
              <w:t>耦合剂</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42"/>
              <w:ind w:left="258" w:right="255"/>
              <w:jc w:val="center"/>
              <w:rPr>
                <w:rFonts w:ascii="Times New Roman"/>
                <w:sz w:val="21"/>
              </w:rPr>
            </w:pPr>
            <w:r>
              <w:rPr>
                <w:rFonts w:ascii="Times New Roman"/>
                <w:sz w:val="21"/>
              </w:rPr>
              <w:t>200ml</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403"/>
              <w:rPr>
                <w:sz w:val="21"/>
              </w:rPr>
            </w:pPr>
            <w:r>
              <w:rPr>
                <w:rFonts w:ascii="Times New Roman" w:eastAsia="Times New Roman"/>
                <w:sz w:val="21"/>
              </w:rPr>
              <w:t>120</w:t>
            </w:r>
            <w:r>
              <w:rPr>
                <w:sz w:val="21"/>
              </w:rPr>
              <w:t>瓶</w:t>
            </w:r>
          </w:p>
        </w:tc>
        <w:tc>
          <w:tcPr>
            <w:tcW w:w="1663" w:type="dxa"/>
            <w:tcBorders>
              <w:top w:val="single" w:sz="4" w:space="0" w:color="000000"/>
              <w:left w:val="single" w:sz="4" w:space="0" w:color="000000"/>
              <w:bottom w:val="single" w:sz="4" w:space="0" w:color="000000"/>
            </w:tcBorders>
          </w:tcPr>
          <w:p>
            <w:pPr>
              <w:pStyle w:val="TableParagraph"/>
              <w:spacing w:before="28"/>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533"/>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145"/>
              <w:ind w:left="17"/>
              <w:jc w:val="center"/>
              <w:rPr>
                <w:rFonts w:ascii="Times New Roman"/>
                <w:sz w:val="21"/>
              </w:rPr>
            </w:pPr>
            <w:r>
              <w:rPr>
                <w:rFonts w:ascii="Times New Roman"/>
                <w:w w:val="99"/>
                <w:sz w:val="21"/>
              </w:rPr>
              <w:t>9</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203" w:right="203"/>
              <w:jc w:val="center"/>
              <w:rPr>
                <w:sz w:val="21"/>
              </w:rPr>
            </w:pPr>
            <w:r>
              <w:rPr>
                <w:sz w:val="21"/>
              </w:rPr>
              <w:t>万福金安碘伏消毒</w:t>
            </w:r>
          </w:p>
          <w:p>
            <w:pPr>
              <w:pStyle w:val="TableParagraph"/>
              <w:spacing w:before="2" w:line="248" w:lineRule="exact"/>
              <w:ind w:left="1"/>
              <w:jc w:val="center"/>
              <w:rPr>
                <w:sz w:val="21"/>
              </w:rPr>
            </w:pPr>
            <w:r>
              <w:rPr>
                <w:w w:val="99"/>
                <w:sz w:val="21"/>
              </w:rPr>
              <w:t>液</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129"/>
              <w:ind w:left="255" w:right="255"/>
              <w:jc w:val="center"/>
              <w:rPr>
                <w:sz w:val="21"/>
              </w:rPr>
            </w:pPr>
            <w:r>
              <w:rPr>
                <w:rFonts w:ascii="Times New Roman" w:eastAsia="Times New Roman"/>
                <w:sz w:val="21"/>
              </w:rPr>
              <w:t>60ml/</w:t>
            </w:r>
            <w:r>
              <w:rPr>
                <w:sz w:val="21"/>
              </w:rPr>
              <w:t>瓶</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9"/>
              <w:ind w:left="348"/>
              <w:rPr>
                <w:sz w:val="21"/>
              </w:rPr>
            </w:pPr>
            <w:r>
              <w:rPr>
                <w:rFonts w:ascii="Times New Roman" w:eastAsia="Times New Roman"/>
                <w:sz w:val="21"/>
              </w:rPr>
              <w:t>3000</w:t>
            </w:r>
            <w:r>
              <w:rPr>
                <w:sz w:val="21"/>
              </w:rPr>
              <w:t>瓶</w:t>
            </w:r>
          </w:p>
        </w:tc>
        <w:tc>
          <w:tcPr>
            <w:tcW w:w="1663" w:type="dxa"/>
            <w:tcBorders>
              <w:top w:val="single" w:sz="4" w:space="0" w:color="000000"/>
              <w:left w:val="single" w:sz="4" w:space="0" w:color="000000"/>
              <w:bottom w:val="single" w:sz="4" w:space="0" w:color="000000"/>
            </w:tcBorders>
          </w:tcPr>
          <w:p>
            <w:pPr>
              <w:pStyle w:val="TableParagraph"/>
              <w:spacing w:before="129"/>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3"/>
              <w:ind w:left="129" w:right="119"/>
              <w:jc w:val="center"/>
              <w:rPr>
                <w:rFonts w:ascii="Times New Roman"/>
                <w:sz w:val="21"/>
              </w:rPr>
            </w:pPr>
            <w:r>
              <w:rPr>
                <w:rFonts w:ascii="Times New Roman"/>
                <w:sz w:val="21"/>
              </w:rPr>
              <w:t>10</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9"/>
              <w:ind w:left="167"/>
              <w:rPr>
                <w:sz w:val="21"/>
              </w:rPr>
            </w:pPr>
            <w:r>
              <w:rPr>
                <w:sz w:val="21"/>
              </w:rPr>
              <w:t>一次性使用止血带</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29"/>
              <w:ind w:left="257" w:right="255"/>
              <w:jc w:val="center"/>
              <w:rPr>
                <w:sz w:val="21"/>
              </w:rPr>
            </w:pPr>
            <w:r>
              <w:rPr>
                <w:sz w:val="21"/>
              </w:rPr>
              <w:t>点连式</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9"/>
              <w:ind w:left="291"/>
              <w:rPr>
                <w:sz w:val="21"/>
              </w:rPr>
            </w:pPr>
            <w:r>
              <w:rPr>
                <w:rFonts w:ascii="Times New Roman" w:eastAsia="Times New Roman"/>
                <w:sz w:val="21"/>
              </w:rPr>
              <w:t>15000</w:t>
            </w:r>
            <w:r>
              <w:rPr>
                <w:sz w:val="21"/>
              </w:rPr>
              <w:t>根</w:t>
            </w:r>
          </w:p>
        </w:tc>
        <w:tc>
          <w:tcPr>
            <w:tcW w:w="1663" w:type="dxa"/>
            <w:tcBorders>
              <w:top w:val="single" w:sz="4" w:space="0" w:color="000000"/>
              <w:left w:val="single" w:sz="4" w:space="0" w:color="000000"/>
              <w:bottom w:val="single" w:sz="4" w:space="0" w:color="000000"/>
            </w:tcBorders>
          </w:tcPr>
          <w:p>
            <w:pPr>
              <w:pStyle w:val="TableParagraph"/>
              <w:spacing w:before="29"/>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53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146"/>
              <w:ind w:left="129" w:right="119"/>
              <w:jc w:val="center"/>
              <w:rPr>
                <w:rFonts w:ascii="Times New Roman"/>
                <w:sz w:val="21"/>
              </w:rPr>
            </w:pPr>
            <w:r>
              <w:rPr>
                <w:rFonts w:ascii="Times New Roman"/>
                <w:sz w:val="21"/>
              </w:rPr>
              <w:t>11</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203" w:right="203"/>
              <w:jc w:val="center"/>
              <w:rPr>
                <w:sz w:val="21"/>
              </w:rPr>
            </w:pPr>
            <w:r>
              <w:rPr>
                <w:sz w:val="21"/>
              </w:rPr>
              <w:t>一次性使用输液器</w:t>
            </w:r>
          </w:p>
          <w:p>
            <w:pPr>
              <w:pStyle w:val="TableParagraph"/>
              <w:spacing w:before="2" w:line="248" w:lineRule="exact"/>
              <w:ind w:left="203" w:right="202"/>
              <w:jc w:val="center"/>
              <w:rPr>
                <w:sz w:val="21"/>
              </w:rPr>
            </w:pPr>
            <w:r>
              <w:rPr>
                <w:sz w:val="21"/>
              </w:rPr>
              <w:t>带针</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146"/>
              <w:ind w:left="260" w:right="254"/>
              <w:jc w:val="center"/>
              <w:rPr>
                <w:rFonts w:ascii="Times New Roman"/>
                <w:sz w:val="21"/>
              </w:rPr>
            </w:pPr>
            <w:r>
              <w:rPr>
                <w:rFonts w:ascii="Times New Roman"/>
                <w:sz w:val="21"/>
              </w:rPr>
              <w:t>0.7mm</w:t>
            </w:r>
          </w:p>
        </w:tc>
        <w:tc>
          <w:tcPr>
            <w:tcW w:w="1364"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55"/>
              <w:ind w:left="291"/>
              <w:rPr>
                <w:sz w:val="21"/>
              </w:rPr>
            </w:pPr>
            <w:r>
              <w:rPr>
                <w:rFonts w:ascii="Times New Roman" w:eastAsia="Times New Roman"/>
                <w:sz w:val="21"/>
              </w:rPr>
              <w:t>49500</w:t>
            </w:r>
            <w:r>
              <w:rPr>
                <w:sz w:val="21"/>
              </w:rPr>
              <w:t>支</w:t>
            </w:r>
          </w:p>
        </w:tc>
        <w:tc>
          <w:tcPr>
            <w:tcW w:w="1663" w:type="dxa"/>
            <w:tcBorders>
              <w:top w:val="single" w:sz="4" w:space="0" w:color="000000"/>
              <w:left w:val="single" w:sz="4" w:space="0" w:color="000000"/>
              <w:bottom w:val="single" w:sz="4" w:space="0" w:color="000000"/>
            </w:tcBorders>
          </w:tcPr>
          <w:p>
            <w:pPr>
              <w:pStyle w:val="TableParagraph"/>
              <w:spacing w:before="130"/>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53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146"/>
              <w:ind w:left="129" w:right="119"/>
              <w:jc w:val="center"/>
              <w:rPr>
                <w:rFonts w:ascii="Times New Roman"/>
                <w:sz w:val="21"/>
              </w:rPr>
            </w:pPr>
            <w:r>
              <w:rPr>
                <w:rFonts w:ascii="Times New Roman"/>
                <w:sz w:val="21"/>
              </w:rPr>
              <w:t>12</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203" w:right="203"/>
              <w:jc w:val="center"/>
              <w:rPr>
                <w:sz w:val="21"/>
              </w:rPr>
            </w:pPr>
            <w:r>
              <w:rPr>
                <w:sz w:val="21"/>
              </w:rPr>
              <w:t>一次性使用输液器</w:t>
            </w:r>
          </w:p>
          <w:p>
            <w:pPr>
              <w:pStyle w:val="TableParagraph"/>
              <w:spacing w:before="4" w:line="246" w:lineRule="exact"/>
              <w:ind w:left="203" w:right="202"/>
              <w:jc w:val="center"/>
              <w:rPr>
                <w:sz w:val="21"/>
              </w:rPr>
            </w:pPr>
            <w:r>
              <w:rPr>
                <w:sz w:val="21"/>
              </w:rPr>
              <w:t>带针</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146"/>
              <w:ind w:left="259" w:right="255"/>
              <w:jc w:val="center"/>
              <w:rPr>
                <w:rFonts w:ascii="Times New Roman"/>
                <w:sz w:val="21"/>
              </w:rPr>
            </w:pPr>
            <w:r>
              <w:rPr>
                <w:rFonts w:ascii="Times New Roman"/>
                <w:sz w:val="21"/>
              </w:rPr>
              <w:t>0.55mm</w:t>
            </w:r>
          </w:p>
        </w:tc>
        <w:tc>
          <w:tcPr>
            <w:tcW w:w="1364" w:type="dxa"/>
            <w:gridSpan w:val="2"/>
            <w:vMerge/>
            <w:tcBorders>
              <w:top w:val="nil"/>
              <w:left w:val="single" w:sz="4" w:space="0" w:color="000000"/>
              <w:bottom w:val="single" w:sz="4" w:space="0" w:color="000000"/>
              <w:right w:val="single" w:sz="4" w:space="0" w:color="000000"/>
            </w:tcBorders>
          </w:tcPr>
          <w:p>
            <w:pPr>
              <w:rPr>
                <w:sz w:val="2"/>
                <w:szCs w:val="2"/>
              </w:rPr>
            </w:pPr>
          </w:p>
        </w:tc>
        <w:tc>
          <w:tcPr>
            <w:tcW w:w="1663" w:type="dxa"/>
            <w:tcBorders>
              <w:top w:val="single" w:sz="4" w:space="0" w:color="000000"/>
              <w:left w:val="single" w:sz="4" w:space="0" w:color="000000"/>
              <w:bottom w:val="single" w:sz="4" w:space="0" w:color="000000"/>
            </w:tcBorders>
          </w:tcPr>
          <w:p>
            <w:pPr>
              <w:pStyle w:val="TableParagraph"/>
              <w:spacing w:before="132"/>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2"/>
              <w:ind w:left="129" w:right="119"/>
              <w:jc w:val="center"/>
              <w:rPr>
                <w:rFonts w:ascii="Times New Roman"/>
                <w:sz w:val="21"/>
              </w:rPr>
            </w:pPr>
            <w:r>
              <w:rPr>
                <w:rFonts w:ascii="Times New Roman"/>
                <w:sz w:val="21"/>
              </w:rPr>
              <w:t>13</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167"/>
              <w:rPr>
                <w:sz w:val="21"/>
              </w:rPr>
            </w:pPr>
            <w:r>
              <w:rPr>
                <w:sz w:val="21"/>
              </w:rPr>
              <w:t>一次性使用鼻氧管</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28"/>
              <w:ind w:left="258" w:right="255"/>
              <w:jc w:val="center"/>
              <w:rPr>
                <w:sz w:val="21"/>
              </w:rPr>
            </w:pPr>
            <w:r>
              <w:rPr>
                <w:rFonts w:ascii="Times New Roman" w:eastAsia="Times New Roman"/>
                <w:sz w:val="21"/>
              </w:rPr>
              <w:t>1.00</w:t>
            </w:r>
            <w:r>
              <w:rPr>
                <w:sz w:val="21"/>
              </w:rPr>
              <w:t>根</w:t>
            </w:r>
            <w:r>
              <w:rPr>
                <w:rFonts w:ascii="Times New Roman" w:eastAsia="Times New Roman"/>
                <w:sz w:val="21"/>
              </w:rPr>
              <w:t>/</w:t>
            </w:r>
            <w:r>
              <w:rPr>
                <w:sz w:val="21"/>
              </w:rPr>
              <w:t>袋</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403"/>
              <w:rPr>
                <w:sz w:val="21"/>
              </w:rPr>
            </w:pPr>
            <w:r>
              <w:rPr>
                <w:rFonts w:ascii="Times New Roman" w:eastAsia="Times New Roman"/>
                <w:sz w:val="21"/>
              </w:rPr>
              <w:t>329</w:t>
            </w:r>
            <w:r>
              <w:rPr>
                <w:sz w:val="21"/>
              </w:rPr>
              <w:t>根</w:t>
            </w:r>
          </w:p>
        </w:tc>
        <w:tc>
          <w:tcPr>
            <w:tcW w:w="1663" w:type="dxa"/>
            <w:tcBorders>
              <w:top w:val="single" w:sz="4" w:space="0" w:color="000000"/>
              <w:left w:val="single" w:sz="4" w:space="0" w:color="000000"/>
              <w:bottom w:val="single" w:sz="4" w:space="0" w:color="000000"/>
            </w:tcBorders>
          </w:tcPr>
          <w:p>
            <w:pPr>
              <w:pStyle w:val="TableParagraph"/>
              <w:spacing w:before="28"/>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2"/>
              <w:ind w:left="129" w:right="119"/>
              <w:jc w:val="center"/>
              <w:rPr>
                <w:rFonts w:ascii="Times New Roman"/>
                <w:sz w:val="21"/>
              </w:rPr>
            </w:pPr>
            <w:r>
              <w:rPr>
                <w:rFonts w:ascii="Times New Roman"/>
                <w:sz w:val="21"/>
              </w:rPr>
              <w:t>14</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167"/>
              <w:rPr>
                <w:sz w:val="21"/>
              </w:rPr>
            </w:pPr>
            <w:r>
              <w:rPr>
                <w:sz w:val="21"/>
              </w:rPr>
              <w:t>一次性使用口腔包</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28"/>
              <w:ind w:left="255" w:right="255"/>
              <w:jc w:val="center"/>
              <w:rPr>
                <w:sz w:val="21"/>
              </w:rPr>
            </w:pPr>
            <w:r>
              <w:rPr>
                <w:rFonts w:ascii="Times New Roman" w:eastAsia="Times New Roman"/>
                <w:sz w:val="21"/>
              </w:rPr>
              <w:t>1</w:t>
            </w:r>
            <w:r>
              <w:rPr>
                <w:sz w:val="21"/>
              </w:rPr>
              <w:t>包</w:t>
            </w:r>
            <w:r>
              <w:rPr>
                <w:rFonts w:ascii="Times New Roman" w:eastAsia="Times New Roman"/>
                <w:sz w:val="21"/>
              </w:rPr>
              <w:t>/</w:t>
            </w:r>
            <w:r>
              <w:rPr>
                <w:sz w:val="21"/>
              </w:rPr>
              <w:t>包</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403"/>
              <w:rPr>
                <w:sz w:val="21"/>
              </w:rPr>
            </w:pPr>
            <w:r>
              <w:rPr>
                <w:rFonts w:ascii="Times New Roman" w:eastAsia="Times New Roman"/>
                <w:sz w:val="21"/>
              </w:rPr>
              <w:t>250</w:t>
            </w:r>
            <w:r>
              <w:rPr>
                <w:sz w:val="21"/>
              </w:rPr>
              <w:t>包</w:t>
            </w:r>
          </w:p>
        </w:tc>
        <w:tc>
          <w:tcPr>
            <w:tcW w:w="1663" w:type="dxa"/>
            <w:tcBorders>
              <w:top w:val="single" w:sz="4" w:space="0" w:color="000000"/>
              <w:left w:val="single" w:sz="4" w:space="0" w:color="000000"/>
              <w:bottom w:val="single" w:sz="4" w:space="0" w:color="000000"/>
            </w:tcBorders>
          </w:tcPr>
          <w:p>
            <w:pPr>
              <w:pStyle w:val="TableParagraph"/>
              <w:spacing w:before="28"/>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3"/>
              <w:ind w:left="129" w:right="119"/>
              <w:jc w:val="center"/>
              <w:rPr>
                <w:rFonts w:ascii="Times New Roman"/>
                <w:sz w:val="21"/>
              </w:rPr>
            </w:pPr>
            <w:r>
              <w:rPr>
                <w:rFonts w:ascii="Times New Roman"/>
                <w:sz w:val="21"/>
              </w:rPr>
              <w:t>15</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9"/>
              <w:ind w:left="167"/>
              <w:rPr>
                <w:sz w:val="21"/>
              </w:rPr>
            </w:pPr>
            <w:r>
              <w:rPr>
                <w:sz w:val="21"/>
              </w:rPr>
              <w:t>一次性使用换药包</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29"/>
              <w:ind w:left="255" w:right="255"/>
              <w:jc w:val="center"/>
              <w:rPr>
                <w:sz w:val="21"/>
              </w:rPr>
            </w:pPr>
            <w:r>
              <w:rPr>
                <w:rFonts w:ascii="Times New Roman" w:eastAsia="Times New Roman"/>
                <w:sz w:val="21"/>
              </w:rPr>
              <w:t>1</w:t>
            </w:r>
            <w:r>
              <w:rPr>
                <w:sz w:val="21"/>
              </w:rPr>
              <w:t>包</w:t>
            </w:r>
            <w:r>
              <w:rPr>
                <w:rFonts w:ascii="Times New Roman" w:eastAsia="Times New Roman"/>
                <w:sz w:val="21"/>
              </w:rPr>
              <w:t>/</w:t>
            </w:r>
            <w:r>
              <w:rPr>
                <w:sz w:val="21"/>
              </w:rPr>
              <w:t>袋</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9"/>
              <w:ind w:left="348"/>
              <w:rPr>
                <w:sz w:val="21"/>
              </w:rPr>
            </w:pPr>
            <w:r>
              <w:rPr>
                <w:rFonts w:ascii="Times New Roman" w:eastAsia="Times New Roman"/>
                <w:sz w:val="21"/>
              </w:rPr>
              <w:t>6000</w:t>
            </w:r>
            <w:r>
              <w:rPr>
                <w:sz w:val="21"/>
              </w:rPr>
              <w:t>包</w:t>
            </w:r>
          </w:p>
        </w:tc>
        <w:tc>
          <w:tcPr>
            <w:tcW w:w="1663" w:type="dxa"/>
            <w:tcBorders>
              <w:top w:val="single" w:sz="4" w:space="0" w:color="000000"/>
              <w:left w:val="single" w:sz="4" w:space="0" w:color="000000"/>
              <w:bottom w:val="single" w:sz="4" w:space="0" w:color="000000"/>
            </w:tcBorders>
          </w:tcPr>
          <w:p>
            <w:pPr>
              <w:pStyle w:val="TableParagraph"/>
              <w:spacing w:before="29"/>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534"/>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144"/>
              <w:ind w:left="129" w:right="119"/>
              <w:jc w:val="center"/>
              <w:rPr>
                <w:rFonts w:ascii="Times New Roman"/>
                <w:sz w:val="21"/>
              </w:rPr>
            </w:pPr>
            <w:r>
              <w:rPr>
                <w:rFonts w:ascii="Times New Roman"/>
                <w:sz w:val="21"/>
              </w:rPr>
              <w:t>16</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36"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203" w:right="203"/>
              <w:jc w:val="center"/>
              <w:rPr>
                <w:sz w:val="21"/>
              </w:rPr>
            </w:pPr>
            <w:r>
              <w:rPr>
                <w:sz w:val="21"/>
              </w:rPr>
              <w:t>一次性使用医用口</w:t>
            </w:r>
          </w:p>
          <w:p>
            <w:pPr>
              <w:pStyle w:val="TableParagraph"/>
              <w:spacing w:before="2" w:line="247" w:lineRule="exact"/>
              <w:ind w:left="1"/>
              <w:jc w:val="center"/>
              <w:rPr>
                <w:sz w:val="21"/>
              </w:rPr>
            </w:pPr>
            <w:r>
              <w:rPr>
                <w:w w:val="99"/>
                <w:sz w:val="21"/>
              </w:rPr>
              <w:t>罩</w:t>
            </w:r>
          </w:p>
        </w:tc>
        <w:tc>
          <w:tcPr>
            <w:tcW w:w="1698" w:type="dxa"/>
            <w:tcBorders>
              <w:top w:val="single" w:sz="4" w:space="0" w:color="000000"/>
              <w:left w:val="single" w:sz="4" w:space="0" w:color="000000"/>
              <w:bottom w:val="single" w:sz="4" w:space="0" w:color="000000"/>
              <w:right w:val="single" w:sz="4" w:space="0" w:color="000000"/>
            </w:tcBorders>
          </w:tcPr>
          <w:p>
            <w:pPr>
              <w:pStyle w:val="TableParagraph"/>
              <w:spacing w:before="130"/>
              <w:ind w:left="257" w:right="255"/>
              <w:jc w:val="center"/>
              <w:rPr>
                <w:sz w:val="21"/>
              </w:rPr>
            </w:pPr>
            <w:r>
              <w:rPr>
                <w:sz w:val="21"/>
              </w:rPr>
              <w:t>大号</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0"/>
              <w:ind w:left="291"/>
              <w:rPr>
                <w:sz w:val="21"/>
              </w:rPr>
            </w:pPr>
            <w:r>
              <w:rPr>
                <w:rFonts w:ascii="Times New Roman" w:eastAsia="Times New Roman"/>
                <w:sz w:val="21"/>
              </w:rPr>
              <w:t>60000</w:t>
            </w:r>
            <w:r>
              <w:rPr>
                <w:sz w:val="21"/>
              </w:rPr>
              <w:t>支</w:t>
            </w:r>
          </w:p>
        </w:tc>
        <w:tc>
          <w:tcPr>
            <w:tcW w:w="1663" w:type="dxa"/>
            <w:tcBorders>
              <w:top w:val="single" w:sz="4" w:space="0" w:color="000000"/>
              <w:left w:val="single" w:sz="4" w:space="0" w:color="000000"/>
              <w:bottom w:val="single" w:sz="4" w:space="0" w:color="000000"/>
            </w:tcBorders>
          </w:tcPr>
          <w:p>
            <w:pPr>
              <w:pStyle w:val="TableParagraph"/>
              <w:spacing w:before="130"/>
              <w:ind w:left="328"/>
              <w:rPr>
                <w:sz w:val="21"/>
              </w:rPr>
            </w:pPr>
            <w:r>
              <w:rPr>
                <w:sz w:val="21"/>
              </w:rPr>
              <w:t>仓库存储</w:t>
            </w:r>
          </w:p>
        </w:tc>
      </w:tr>
      <w:tr>
        <w:tblPrEx>
          <w:tblW w:w="0" w:type="auto"/>
          <w:jc w:val="left"/>
          <w:tblInd w:w="133" w:type="dxa"/>
          <w:tblLayout w:type="fixed"/>
          <w:tblCellMar>
            <w:top w:w="0" w:type="dxa"/>
            <w:left w:w="0" w:type="dxa"/>
            <w:bottom w:w="0" w:type="dxa"/>
            <w:right w:w="0" w:type="dxa"/>
          </w:tblCellMar>
          <w:tblLook w:val="01E0"/>
        </w:tblPrEx>
        <w:trPr>
          <w:trHeight w:val="33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right w:val="single" w:sz="4" w:space="0" w:color="000000"/>
            </w:tcBorders>
          </w:tcPr>
          <w:p>
            <w:pPr>
              <w:pStyle w:val="TableParagraph"/>
              <w:spacing w:before="43"/>
              <w:ind w:left="129" w:right="119"/>
              <w:jc w:val="center"/>
              <w:rPr>
                <w:rFonts w:ascii="Times New Roman"/>
                <w:sz w:val="21"/>
              </w:rPr>
            </w:pPr>
            <w:r>
              <w:rPr>
                <w:rFonts w:ascii="Times New Roman"/>
                <w:sz w:val="21"/>
              </w:rPr>
              <w:t>17</w:t>
            </w:r>
          </w:p>
        </w:tc>
        <w:tc>
          <w:tcPr>
            <w:tcW w:w="1131" w:type="dxa"/>
            <w:gridSpan w:val="2"/>
            <w:tcBorders>
              <w:top w:val="single" w:sz="4" w:space="0" w:color="000000"/>
              <w:left w:val="single" w:sz="4" w:space="0" w:color="000000"/>
              <w:right w:val="single" w:sz="4" w:space="0" w:color="000000"/>
            </w:tcBorders>
          </w:tcPr>
          <w:p>
            <w:pPr>
              <w:pStyle w:val="TableParagraph"/>
              <w:spacing w:before="30"/>
              <w:ind w:left="343"/>
              <w:rPr>
                <w:sz w:val="21"/>
              </w:rPr>
            </w:pPr>
            <w:r>
              <w:rPr>
                <w:sz w:val="21"/>
              </w:rPr>
              <w:t>药品</w:t>
            </w:r>
          </w:p>
        </w:tc>
        <w:tc>
          <w:tcPr>
            <w:tcW w:w="2136" w:type="dxa"/>
            <w:gridSpan w:val="2"/>
            <w:tcBorders>
              <w:top w:val="single" w:sz="4" w:space="0" w:color="000000"/>
              <w:left w:val="single" w:sz="4" w:space="0" w:color="000000"/>
              <w:right w:val="single" w:sz="4" w:space="0" w:color="000000"/>
            </w:tcBorders>
          </w:tcPr>
          <w:p>
            <w:pPr>
              <w:pStyle w:val="TableParagraph"/>
              <w:spacing w:before="30"/>
              <w:ind w:left="621"/>
              <w:rPr>
                <w:sz w:val="21"/>
              </w:rPr>
            </w:pPr>
            <w:r>
              <w:rPr>
                <w:sz w:val="21"/>
              </w:rPr>
              <w:t>针剂药品</w:t>
            </w:r>
          </w:p>
        </w:tc>
        <w:tc>
          <w:tcPr>
            <w:tcW w:w="1698" w:type="dxa"/>
            <w:tcBorders>
              <w:top w:val="single" w:sz="4" w:space="0" w:color="000000"/>
              <w:left w:val="single" w:sz="4" w:space="0" w:color="000000"/>
              <w:right w:val="single" w:sz="4" w:space="0" w:color="000000"/>
            </w:tcBorders>
          </w:tcPr>
          <w:p>
            <w:pPr>
              <w:pStyle w:val="TableParagraph"/>
              <w:spacing w:before="43"/>
              <w:ind w:left="12"/>
              <w:jc w:val="center"/>
              <w:rPr>
                <w:rFonts w:ascii="Times New Roman"/>
                <w:sz w:val="21"/>
              </w:rPr>
            </w:pPr>
            <w:r>
              <w:rPr>
                <w:rFonts w:ascii="Times New Roman"/>
                <w:w w:val="99"/>
                <w:sz w:val="21"/>
              </w:rPr>
              <w:t>-</w:t>
            </w:r>
          </w:p>
        </w:tc>
        <w:tc>
          <w:tcPr>
            <w:tcW w:w="1364" w:type="dxa"/>
            <w:gridSpan w:val="2"/>
            <w:tcBorders>
              <w:top w:val="single" w:sz="4" w:space="0" w:color="000000"/>
              <w:left w:val="single" w:sz="4" w:space="0" w:color="000000"/>
              <w:right w:val="single" w:sz="4" w:space="0" w:color="000000"/>
            </w:tcBorders>
          </w:tcPr>
          <w:p>
            <w:pPr>
              <w:pStyle w:val="TableParagraph"/>
              <w:spacing w:before="30"/>
              <w:ind w:left="291"/>
              <w:rPr>
                <w:sz w:val="21"/>
              </w:rPr>
            </w:pPr>
            <w:r>
              <w:rPr>
                <w:rFonts w:ascii="Times New Roman" w:eastAsia="Times New Roman"/>
                <w:sz w:val="21"/>
              </w:rPr>
              <w:t>60000</w:t>
            </w:r>
            <w:r>
              <w:rPr>
                <w:sz w:val="21"/>
              </w:rPr>
              <w:t>支</w:t>
            </w:r>
          </w:p>
        </w:tc>
        <w:tc>
          <w:tcPr>
            <w:tcW w:w="1663" w:type="dxa"/>
            <w:tcBorders>
              <w:top w:val="single" w:sz="4" w:space="0" w:color="000000"/>
              <w:left w:val="single" w:sz="4" w:space="0" w:color="000000"/>
            </w:tcBorders>
          </w:tcPr>
          <w:p>
            <w:pPr>
              <w:pStyle w:val="TableParagraph"/>
              <w:spacing w:before="30"/>
              <w:ind w:left="328"/>
              <w:rPr>
                <w:sz w:val="21"/>
              </w:rPr>
            </w:pPr>
            <w:r>
              <w:rPr>
                <w:sz w:val="21"/>
              </w:rPr>
              <w:t>仓库贮存</w:t>
            </w:r>
          </w:p>
        </w:tc>
      </w:tr>
    </w:tbl>
    <w:p>
      <w:pPr>
        <w:spacing w:after="0"/>
        <w:rPr>
          <w:sz w:val="21"/>
        </w:rPr>
        <w:sectPr>
          <w:footerReference w:type="default" r:id="rId25"/>
          <w:pgSz w:w="11910" w:h="16840"/>
          <w:pgMar w:top="1580" w:right="1240" w:bottom="960" w:left="1300" w:header="0" w:footer="772"/>
          <w:pgNumType w:start="22"/>
          <w:cols w:space="708"/>
        </w:sectPr>
      </w:pPr>
    </w:p>
    <w:p>
      <w:pPr>
        <w:pStyle w:val="BodyText"/>
        <w:spacing w:before="11"/>
        <w:rPr>
          <w:rFonts w:ascii="Times New Roman"/>
          <w:sz w:val="8"/>
        </w:rPr>
      </w:pPr>
    </w:p>
    <w:tbl>
      <w:tblPr>
        <w:tblStyle w:val="TableNormal15"/>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6"/>
        <w:gridCol w:w="109"/>
        <w:gridCol w:w="503"/>
        <w:gridCol w:w="537"/>
        <w:gridCol w:w="594"/>
        <w:gridCol w:w="2170"/>
        <w:gridCol w:w="1664"/>
        <w:gridCol w:w="643"/>
        <w:gridCol w:w="721"/>
        <w:gridCol w:w="1663"/>
      </w:tblGrid>
      <w:tr>
        <w:tblPrEx>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30"/>
          <w:jc w:val="left"/>
        </w:trPr>
        <w:tc>
          <w:tcPr>
            <w:tcW w:w="456" w:type="dxa"/>
            <w:vMerge w:val="restart"/>
            <w:tcBorders>
              <w:right w:val="single" w:sz="4" w:space="0" w:color="000000"/>
            </w:tcBorders>
          </w:tcPr>
          <w:p>
            <w:pPr>
              <w:pStyle w:val="TableParagraph"/>
              <w:rPr>
                <w:rFonts w:ascii="Times New Roman"/>
                <w:sz w:val="22"/>
              </w:rPr>
            </w:pPr>
          </w:p>
        </w:tc>
        <w:tc>
          <w:tcPr>
            <w:tcW w:w="109" w:type="dxa"/>
            <w:vMerge w:val="restart"/>
            <w:tcBorders>
              <w:left w:val="single" w:sz="4" w:space="0" w:color="000000"/>
              <w:right w:val="nil"/>
            </w:tcBorders>
          </w:tcPr>
          <w:p>
            <w:pPr>
              <w:pStyle w:val="TableParagraph"/>
              <w:rPr>
                <w:rFonts w:ascii="Times New Roman"/>
                <w:sz w:val="22"/>
              </w:rPr>
            </w:pPr>
          </w:p>
        </w:tc>
        <w:tc>
          <w:tcPr>
            <w:tcW w:w="503" w:type="dxa"/>
            <w:tcBorders>
              <w:top w:val="single" w:sz="24" w:space="0" w:color="000000"/>
              <w:left w:val="nil"/>
              <w:bottom w:val="single" w:sz="4" w:space="0" w:color="000000"/>
              <w:right w:val="single" w:sz="4" w:space="0" w:color="000000"/>
            </w:tcBorders>
          </w:tcPr>
          <w:p>
            <w:pPr>
              <w:pStyle w:val="TableParagraph"/>
              <w:spacing w:before="44"/>
              <w:ind w:left="129" w:right="119"/>
              <w:jc w:val="center"/>
              <w:rPr>
                <w:rFonts w:ascii="Times New Roman"/>
                <w:sz w:val="21"/>
              </w:rPr>
            </w:pPr>
            <w:r>
              <w:rPr>
                <w:rFonts w:ascii="Times New Roman"/>
                <w:sz w:val="21"/>
              </w:rPr>
              <w:t>18</w:t>
            </w:r>
          </w:p>
        </w:tc>
        <w:tc>
          <w:tcPr>
            <w:tcW w:w="1131" w:type="dxa"/>
            <w:gridSpan w:val="2"/>
            <w:vMerge w:val="restart"/>
            <w:tcBorders>
              <w:top w:val="single" w:sz="24"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2170" w:type="dxa"/>
            <w:tcBorders>
              <w:top w:val="single" w:sz="24" w:space="0" w:color="000000"/>
              <w:left w:val="single" w:sz="4" w:space="0" w:color="000000"/>
              <w:bottom w:val="single" w:sz="4" w:space="0" w:color="000000"/>
              <w:right w:val="single" w:sz="4" w:space="0" w:color="000000"/>
            </w:tcBorders>
          </w:tcPr>
          <w:p>
            <w:pPr>
              <w:pStyle w:val="TableParagraph"/>
              <w:spacing w:before="30"/>
              <w:ind w:left="204" w:right="234"/>
              <w:jc w:val="center"/>
              <w:rPr>
                <w:sz w:val="21"/>
              </w:rPr>
            </w:pPr>
            <w:r>
              <w:rPr>
                <w:sz w:val="21"/>
              </w:rPr>
              <w:t>其他药品</w:t>
            </w:r>
          </w:p>
        </w:tc>
        <w:tc>
          <w:tcPr>
            <w:tcW w:w="1664" w:type="dxa"/>
            <w:tcBorders>
              <w:top w:val="single" w:sz="24" w:space="0" w:color="000000"/>
              <w:left w:val="single" w:sz="4" w:space="0" w:color="000000"/>
              <w:bottom w:val="single" w:sz="4" w:space="0" w:color="000000"/>
              <w:right w:val="single" w:sz="4" w:space="0" w:color="000000"/>
            </w:tcBorders>
          </w:tcPr>
          <w:p>
            <w:pPr>
              <w:pStyle w:val="TableParagraph"/>
              <w:spacing w:before="44"/>
              <w:ind w:right="19"/>
              <w:jc w:val="center"/>
              <w:rPr>
                <w:rFonts w:ascii="Times New Roman"/>
                <w:sz w:val="21"/>
              </w:rPr>
            </w:pPr>
            <w:r>
              <w:rPr>
                <w:rFonts w:ascii="Times New Roman"/>
                <w:w w:val="99"/>
                <w:sz w:val="21"/>
              </w:rPr>
              <w:t>-</w:t>
            </w:r>
          </w:p>
        </w:tc>
        <w:tc>
          <w:tcPr>
            <w:tcW w:w="1364" w:type="dxa"/>
            <w:gridSpan w:val="2"/>
            <w:tcBorders>
              <w:top w:val="single" w:sz="24" w:space="0" w:color="000000"/>
              <w:left w:val="single" w:sz="4" w:space="0" w:color="000000"/>
              <w:bottom w:val="single" w:sz="4" w:space="0" w:color="000000"/>
              <w:right w:val="single" w:sz="4" w:space="0" w:color="000000"/>
            </w:tcBorders>
          </w:tcPr>
          <w:p>
            <w:pPr>
              <w:pStyle w:val="TableParagraph"/>
              <w:spacing w:before="44"/>
              <w:ind w:left="291"/>
              <w:rPr>
                <w:rFonts w:ascii="Times New Roman"/>
                <w:sz w:val="21"/>
              </w:rPr>
            </w:pPr>
            <w:r>
              <w:rPr>
                <w:rFonts w:ascii="Times New Roman"/>
                <w:sz w:val="21"/>
              </w:rPr>
              <w:t>30000kg</w:t>
            </w:r>
          </w:p>
        </w:tc>
        <w:tc>
          <w:tcPr>
            <w:tcW w:w="1663" w:type="dxa"/>
            <w:tcBorders>
              <w:top w:val="single" w:sz="24" w:space="0" w:color="000000"/>
              <w:left w:val="single" w:sz="4" w:space="0" w:color="000000"/>
              <w:bottom w:val="single" w:sz="4" w:space="0" w:color="000000"/>
            </w:tcBorders>
          </w:tcPr>
          <w:p>
            <w:pPr>
              <w:pStyle w:val="TableParagraph"/>
              <w:spacing w:before="30"/>
              <w:ind w:left="328"/>
              <w:rPr>
                <w:sz w:val="21"/>
              </w:rPr>
            </w:pPr>
            <w:r>
              <w:rPr>
                <w:sz w:val="21"/>
              </w:rPr>
              <w:t>仓库贮存</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44"/>
              <w:ind w:left="129" w:right="119"/>
              <w:jc w:val="center"/>
              <w:rPr>
                <w:rFonts w:ascii="Times New Roman"/>
                <w:sz w:val="21"/>
              </w:rPr>
            </w:pPr>
            <w:r>
              <w:rPr>
                <w:rFonts w:ascii="Times New Roman"/>
                <w:sz w:val="21"/>
              </w:rPr>
              <w:t>19</w:t>
            </w:r>
          </w:p>
        </w:tc>
        <w:tc>
          <w:tcPr>
            <w:tcW w:w="1131" w:type="dxa"/>
            <w:gridSpan w:val="2"/>
            <w:vMerge/>
            <w:tcBorders>
              <w:top w:val="nil"/>
              <w:left w:val="single" w:sz="4" w:space="0" w:color="000000"/>
              <w:bottom w:val="single" w:sz="4" w:space="0" w:color="000000"/>
              <w:right w:val="single" w:sz="4" w:space="0" w:color="000000"/>
            </w:tcBorders>
          </w:tcPr>
          <w:p>
            <w:pPr>
              <w:rPr>
                <w:sz w:val="2"/>
                <w:szCs w:val="2"/>
              </w:rPr>
            </w:pPr>
          </w:p>
        </w:tc>
        <w:tc>
          <w:tcPr>
            <w:tcW w:w="2170" w:type="dxa"/>
            <w:tcBorders>
              <w:top w:val="single" w:sz="4" w:space="0" w:color="000000"/>
              <w:left w:val="single" w:sz="4" w:space="0" w:color="000000"/>
              <w:bottom w:val="single" w:sz="4" w:space="0" w:color="000000"/>
              <w:right w:val="single" w:sz="4" w:space="0" w:color="000000"/>
            </w:tcBorders>
          </w:tcPr>
          <w:p>
            <w:pPr>
              <w:pStyle w:val="TableParagraph"/>
              <w:spacing w:before="30"/>
              <w:ind w:left="204" w:right="234"/>
              <w:jc w:val="center"/>
              <w:rPr>
                <w:sz w:val="21"/>
              </w:rPr>
            </w:pPr>
            <w:r>
              <w:rPr>
                <w:sz w:val="21"/>
              </w:rPr>
              <w:t>口服药品</w:t>
            </w:r>
          </w:p>
        </w:tc>
        <w:tc>
          <w:tcPr>
            <w:tcW w:w="1664" w:type="dxa"/>
            <w:tcBorders>
              <w:top w:val="single" w:sz="4" w:space="0" w:color="000000"/>
              <w:left w:val="single" w:sz="4" w:space="0" w:color="000000"/>
              <w:bottom w:val="single" w:sz="4" w:space="0" w:color="000000"/>
              <w:right w:val="single" w:sz="4" w:space="0" w:color="000000"/>
            </w:tcBorders>
          </w:tcPr>
          <w:p>
            <w:pPr>
              <w:pStyle w:val="TableParagraph"/>
              <w:spacing w:before="44"/>
              <w:ind w:right="19"/>
              <w:jc w:val="center"/>
              <w:rPr>
                <w:rFonts w:ascii="Times New Roman"/>
                <w:sz w:val="21"/>
              </w:rPr>
            </w:pPr>
            <w:r>
              <w:rPr>
                <w:rFonts w:ascii="Times New Roman"/>
                <w:w w:val="99"/>
                <w:sz w:val="21"/>
              </w:rPr>
              <w:t>-</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4"/>
              <w:ind w:left="291"/>
              <w:rPr>
                <w:rFonts w:ascii="Times New Roman"/>
                <w:sz w:val="21"/>
              </w:rPr>
            </w:pPr>
            <w:r>
              <w:rPr>
                <w:rFonts w:ascii="Times New Roman"/>
                <w:sz w:val="21"/>
              </w:rPr>
              <w:t>24000kg</w:t>
            </w:r>
          </w:p>
        </w:tc>
        <w:tc>
          <w:tcPr>
            <w:tcW w:w="1663" w:type="dxa"/>
            <w:tcBorders>
              <w:top w:val="single" w:sz="4" w:space="0" w:color="000000"/>
              <w:left w:val="single" w:sz="4" w:space="0" w:color="000000"/>
              <w:bottom w:val="single" w:sz="4" w:space="0" w:color="000000"/>
            </w:tcBorders>
          </w:tcPr>
          <w:p>
            <w:pPr>
              <w:pStyle w:val="TableParagraph"/>
              <w:spacing w:before="30"/>
              <w:ind w:left="328"/>
              <w:rPr>
                <w:sz w:val="21"/>
              </w:rPr>
            </w:pPr>
            <w:r>
              <w:rPr>
                <w:sz w:val="21"/>
              </w:rPr>
              <w:t>仓库贮存</w:t>
            </w:r>
          </w:p>
        </w:tc>
      </w:tr>
      <w:tr>
        <w:tblPrEx>
          <w:tblW w:w="0" w:type="auto"/>
          <w:jc w:val="left"/>
          <w:tblInd w:w="133" w:type="dxa"/>
          <w:tblLayout w:type="fixed"/>
          <w:tblCellMar>
            <w:top w:w="0" w:type="dxa"/>
            <w:left w:w="0" w:type="dxa"/>
            <w:bottom w:w="0" w:type="dxa"/>
            <w:right w:w="0" w:type="dxa"/>
          </w:tblCellMar>
          <w:tblLook w:val="01E0"/>
        </w:tblPrEx>
        <w:trPr>
          <w:trHeight w:val="53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4" w:space="0" w:color="000000"/>
              <w:right w:val="single" w:sz="4" w:space="0" w:color="000000"/>
            </w:tcBorders>
          </w:tcPr>
          <w:p>
            <w:pPr>
              <w:pStyle w:val="TableParagraph"/>
              <w:spacing w:before="145"/>
              <w:ind w:left="129" w:right="119"/>
              <w:jc w:val="center"/>
              <w:rPr>
                <w:rFonts w:ascii="Times New Roman"/>
                <w:sz w:val="21"/>
              </w:rPr>
            </w:pPr>
            <w:r>
              <w:rPr>
                <w:rFonts w:ascii="Times New Roman"/>
                <w:sz w:val="21"/>
              </w:rPr>
              <w:t>20</w:t>
            </w:r>
          </w:p>
        </w:tc>
        <w:tc>
          <w:tcPr>
            <w:tcW w:w="113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1"/>
              <w:ind w:left="117"/>
              <w:rPr>
                <w:sz w:val="21"/>
              </w:rPr>
            </w:pPr>
            <w:r>
              <w:rPr>
                <w:sz w:val="21"/>
              </w:rPr>
              <w:t>供氧系统</w:t>
            </w:r>
          </w:p>
        </w:tc>
        <w:tc>
          <w:tcPr>
            <w:tcW w:w="2170" w:type="dxa"/>
            <w:tcBorders>
              <w:top w:val="single" w:sz="4" w:space="0" w:color="000000"/>
              <w:left w:val="single" w:sz="4" w:space="0" w:color="000000"/>
              <w:bottom w:val="single" w:sz="4" w:space="0" w:color="000000"/>
              <w:right w:val="single" w:sz="4" w:space="0" w:color="000000"/>
            </w:tcBorders>
          </w:tcPr>
          <w:p>
            <w:pPr>
              <w:pStyle w:val="TableParagraph"/>
              <w:spacing w:before="131"/>
              <w:ind w:left="204" w:right="234"/>
              <w:jc w:val="center"/>
              <w:rPr>
                <w:sz w:val="21"/>
              </w:rPr>
            </w:pPr>
            <w:r>
              <w:rPr>
                <w:sz w:val="21"/>
              </w:rPr>
              <w:t>氧气瓶</w:t>
            </w:r>
          </w:p>
        </w:tc>
        <w:tc>
          <w:tcPr>
            <w:tcW w:w="1664" w:type="dxa"/>
            <w:tcBorders>
              <w:top w:val="single" w:sz="4" w:space="0" w:color="000000"/>
              <w:left w:val="single" w:sz="4" w:space="0" w:color="000000"/>
              <w:bottom w:val="single" w:sz="4" w:space="0" w:color="000000"/>
              <w:right w:val="single" w:sz="4" w:space="0" w:color="000000"/>
            </w:tcBorders>
          </w:tcPr>
          <w:p>
            <w:pPr>
              <w:pStyle w:val="TableParagraph"/>
              <w:spacing w:before="131"/>
              <w:ind w:left="446" w:right="477"/>
              <w:jc w:val="center"/>
              <w:rPr>
                <w:sz w:val="21"/>
              </w:rPr>
            </w:pPr>
            <w:r>
              <w:rPr>
                <w:rFonts w:ascii="Times New Roman" w:eastAsia="Times New Roman"/>
                <w:sz w:val="21"/>
              </w:rPr>
              <w:t>40L/</w:t>
            </w:r>
            <w:r>
              <w:rPr>
                <w:sz w:val="21"/>
              </w:rPr>
              <w:t>瓶</w:t>
            </w:r>
          </w:p>
        </w:tc>
        <w:tc>
          <w:tcPr>
            <w:tcW w:w="13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1"/>
              <w:ind w:left="440" w:right="437"/>
              <w:jc w:val="center"/>
              <w:rPr>
                <w:sz w:val="21"/>
              </w:rPr>
            </w:pPr>
            <w:r>
              <w:rPr>
                <w:rFonts w:ascii="Times New Roman" w:eastAsia="Times New Roman"/>
                <w:sz w:val="21"/>
              </w:rPr>
              <w:t>60</w:t>
            </w:r>
            <w:r>
              <w:rPr>
                <w:sz w:val="21"/>
              </w:rPr>
              <w:t>瓶</w:t>
            </w:r>
          </w:p>
        </w:tc>
        <w:tc>
          <w:tcPr>
            <w:tcW w:w="1663" w:type="dxa"/>
            <w:tcBorders>
              <w:top w:val="single" w:sz="4" w:space="0" w:color="000000"/>
              <w:left w:val="single" w:sz="4" w:space="0" w:color="000000"/>
              <w:bottom w:val="single" w:sz="4" w:space="0" w:color="000000"/>
            </w:tcBorders>
          </w:tcPr>
          <w:p>
            <w:pPr>
              <w:pStyle w:val="TableParagraph"/>
              <w:spacing w:line="266" w:lineRule="exact"/>
              <w:ind w:left="176" w:right="276"/>
              <w:jc w:val="center"/>
              <w:rPr>
                <w:sz w:val="21"/>
              </w:rPr>
            </w:pPr>
            <w:r>
              <w:rPr>
                <w:sz w:val="21"/>
              </w:rPr>
              <w:t>每</w:t>
            </w:r>
            <w:r>
              <w:rPr>
                <w:rFonts w:ascii="Times New Roman" w:eastAsia="Times New Roman"/>
                <w:sz w:val="21"/>
              </w:rPr>
              <w:t>4</w:t>
            </w:r>
            <w:r>
              <w:rPr>
                <w:sz w:val="21"/>
              </w:rPr>
              <w:t>个月更换</w:t>
            </w:r>
          </w:p>
          <w:p>
            <w:pPr>
              <w:pStyle w:val="TableParagraph"/>
              <w:spacing w:before="2" w:line="247" w:lineRule="exact"/>
              <w:ind w:left="173" w:right="276"/>
              <w:jc w:val="center"/>
              <w:rPr>
                <w:sz w:val="21"/>
              </w:rPr>
            </w:pPr>
            <w:r>
              <w:rPr>
                <w:sz w:val="21"/>
              </w:rPr>
              <w:t>一次</w:t>
            </w:r>
          </w:p>
        </w:tc>
      </w:tr>
      <w:tr>
        <w:tblPrEx>
          <w:tblW w:w="0" w:type="auto"/>
          <w:jc w:val="left"/>
          <w:tblInd w:w="133" w:type="dxa"/>
          <w:tblLayout w:type="fixed"/>
          <w:tblCellMar>
            <w:top w:w="0" w:type="dxa"/>
            <w:left w:w="0" w:type="dxa"/>
            <w:bottom w:w="0" w:type="dxa"/>
            <w:right w:w="0" w:type="dxa"/>
          </w:tblCellMar>
          <w:tblLook w:val="01E0"/>
        </w:tblPrEx>
        <w:trPr>
          <w:trHeight w:val="538"/>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503" w:type="dxa"/>
            <w:tcBorders>
              <w:top w:val="single" w:sz="4" w:space="0" w:color="000000"/>
              <w:left w:val="nil"/>
              <w:bottom w:val="single" w:sz="12" w:space="0" w:color="000000"/>
              <w:right w:val="single" w:sz="4" w:space="0" w:color="000000"/>
            </w:tcBorders>
          </w:tcPr>
          <w:p>
            <w:pPr>
              <w:pStyle w:val="TableParagraph"/>
              <w:spacing w:before="144"/>
              <w:ind w:left="129" w:right="119"/>
              <w:jc w:val="center"/>
              <w:rPr>
                <w:rFonts w:ascii="Times New Roman"/>
                <w:sz w:val="21"/>
              </w:rPr>
            </w:pPr>
            <w:r>
              <w:rPr>
                <w:rFonts w:ascii="Times New Roman"/>
                <w:sz w:val="21"/>
              </w:rPr>
              <w:t>21</w:t>
            </w:r>
          </w:p>
        </w:tc>
        <w:tc>
          <w:tcPr>
            <w:tcW w:w="1131"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130"/>
              <w:ind w:left="117"/>
              <w:rPr>
                <w:sz w:val="21"/>
              </w:rPr>
            </w:pPr>
            <w:r>
              <w:rPr>
                <w:sz w:val="21"/>
              </w:rPr>
              <w:t>废水处理</w:t>
            </w:r>
          </w:p>
        </w:tc>
        <w:tc>
          <w:tcPr>
            <w:tcW w:w="2170" w:type="dxa"/>
            <w:tcBorders>
              <w:top w:val="single" w:sz="4" w:space="0" w:color="000000"/>
              <w:left w:val="single" w:sz="4" w:space="0" w:color="000000"/>
              <w:bottom w:val="single" w:sz="12" w:space="0" w:color="000000"/>
              <w:right w:val="single" w:sz="4" w:space="0" w:color="000000"/>
            </w:tcBorders>
          </w:tcPr>
          <w:p>
            <w:pPr>
              <w:pStyle w:val="TableParagraph"/>
              <w:spacing w:line="265" w:lineRule="exact"/>
              <w:ind w:left="204" w:right="236"/>
              <w:jc w:val="center"/>
              <w:rPr>
                <w:sz w:val="21"/>
              </w:rPr>
            </w:pPr>
            <w:r>
              <w:rPr>
                <w:sz w:val="21"/>
              </w:rPr>
              <w:t>三氯异氰尿酸钠缓</w:t>
            </w:r>
          </w:p>
          <w:p>
            <w:pPr>
              <w:pStyle w:val="TableParagraph"/>
              <w:spacing w:before="2" w:line="251" w:lineRule="exact"/>
              <w:ind w:left="204" w:right="234"/>
              <w:jc w:val="center"/>
              <w:rPr>
                <w:sz w:val="21"/>
              </w:rPr>
            </w:pPr>
            <w:r>
              <w:rPr>
                <w:sz w:val="21"/>
              </w:rPr>
              <w:t>释片</w:t>
            </w:r>
          </w:p>
        </w:tc>
        <w:tc>
          <w:tcPr>
            <w:tcW w:w="1664" w:type="dxa"/>
            <w:tcBorders>
              <w:top w:val="single" w:sz="4" w:space="0" w:color="000000"/>
              <w:left w:val="single" w:sz="4" w:space="0" w:color="000000"/>
              <w:bottom w:val="single" w:sz="12" w:space="0" w:color="000000"/>
              <w:right w:val="single" w:sz="4" w:space="0" w:color="000000"/>
            </w:tcBorders>
          </w:tcPr>
          <w:p>
            <w:pPr>
              <w:pStyle w:val="TableParagraph"/>
              <w:spacing w:before="130"/>
              <w:ind w:left="448" w:right="477"/>
              <w:jc w:val="center"/>
              <w:rPr>
                <w:sz w:val="21"/>
              </w:rPr>
            </w:pPr>
            <w:r>
              <w:rPr>
                <w:rFonts w:ascii="Times New Roman" w:eastAsia="Times New Roman"/>
                <w:sz w:val="21"/>
              </w:rPr>
              <w:t>25kg/</w:t>
            </w:r>
            <w:r>
              <w:rPr>
                <w:sz w:val="21"/>
              </w:rPr>
              <w:t>桶</w:t>
            </w:r>
          </w:p>
        </w:tc>
        <w:tc>
          <w:tcPr>
            <w:tcW w:w="1364"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130"/>
              <w:ind w:left="440" w:right="437"/>
              <w:jc w:val="center"/>
              <w:rPr>
                <w:sz w:val="21"/>
              </w:rPr>
            </w:pPr>
            <w:r>
              <w:rPr>
                <w:rFonts w:ascii="Times New Roman" w:eastAsia="Times New Roman"/>
                <w:sz w:val="21"/>
              </w:rPr>
              <w:t>20</w:t>
            </w:r>
            <w:r>
              <w:rPr>
                <w:sz w:val="21"/>
              </w:rPr>
              <w:t>桶</w:t>
            </w:r>
          </w:p>
        </w:tc>
        <w:tc>
          <w:tcPr>
            <w:tcW w:w="1663" w:type="dxa"/>
            <w:tcBorders>
              <w:top w:val="single" w:sz="4" w:space="0" w:color="000000"/>
              <w:left w:val="single" w:sz="4" w:space="0" w:color="000000"/>
              <w:bottom w:val="single" w:sz="12" w:space="0" w:color="000000"/>
            </w:tcBorders>
          </w:tcPr>
          <w:p>
            <w:pPr>
              <w:pStyle w:val="TableParagraph"/>
              <w:spacing w:line="265" w:lineRule="exact"/>
              <w:ind w:left="176" w:right="276"/>
              <w:jc w:val="center"/>
              <w:rPr>
                <w:sz w:val="21"/>
              </w:rPr>
            </w:pPr>
            <w:r>
              <w:rPr>
                <w:sz w:val="21"/>
              </w:rPr>
              <w:t>消毒供应中</w:t>
            </w:r>
          </w:p>
          <w:p>
            <w:pPr>
              <w:pStyle w:val="TableParagraph"/>
              <w:spacing w:before="2" w:line="251" w:lineRule="exact"/>
              <w:ind w:right="104"/>
              <w:jc w:val="center"/>
              <w:rPr>
                <w:sz w:val="21"/>
              </w:rPr>
            </w:pPr>
            <w:r>
              <w:rPr>
                <w:w w:val="99"/>
                <w:sz w:val="21"/>
              </w:rPr>
              <w:t>心</w:t>
            </w:r>
          </w:p>
        </w:tc>
      </w:tr>
      <w:tr>
        <w:tblPrEx>
          <w:tblW w:w="0" w:type="auto"/>
          <w:jc w:val="left"/>
          <w:tblInd w:w="133" w:type="dxa"/>
          <w:tblLayout w:type="fixed"/>
          <w:tblCellMar>
            <w:top w:w="0" w:type="dxa"/>
            <w:left w:w="0" w:type="dxa"/>
            <w:bottom w:w="0" w:type="dxa"/>
            <w:right w:w="0" w:type="dxa"/>
          </w:tblCellMar>
          <w:tblLook w:val="01E0"/>
        </w:tblPrEx>
        <w:trPr>
          <w:trHeight w:val="124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495" w:type="dxa"/>
            <w:gridSpan w:val="8"/>
            <w:tcBorders>
              <w:top w:val="single" w:sz="12" w:space="0" w:color="000000"/>
              <w:left w:val="nil"/>
              <w:bottom w:val="single" w:sz="12" w:space="0" w:color="000000"/>
            </w:tcBorders>
          </w:tcPr>
          <w:p>
            <w:pPr>
              <w:pStyle w:val="TableParagraph"/>
              <w:spacing w:before="2"/>
              <w:ind w:left="488"/>
              <w:rPr>
                <w:b/>
                <w:sz w:val="24"/>
              </w:rPr>
            </w:pPr>
            <w:r>
              <w:rPr>
                <w:rFonts w:ascii="Times New Roman" w:eastAsia="Times New Roman"/>
                <w:b/>
                <w:sz w:val="24"/>
              </w:rPr>
              <w:t>4</w:t>
            </w:r>
            <w:r>
              <w:rPr>
                <w:b/>
                <w:sz w:val="24"/>
              </w:rPr>
              <w:t>、主要生产设备</w:t>
            </w:r>
          </w:p>
          <w:p>
            <w:pPr>
              <w:pStyle w:val="TableParagraph"/>
              <w:spacing w:before="161"/>
              <w:ind w:left="488"/>
              <w:rPr>
                <w:sz w:val="24"/>
              </w:rPr>
            </w:pPr>
            <w:r>
              <w:rPr>
                <w:sz w:val="24"/>
              </w:rPr>
              <w:t>本项目主要设备情况见下表。</w:t>
            </w:r>
          </w:p>
          <w:p>
            <w:pPr>
              <w:pStyle w:val="TableParagraph"/>
              <w:spacing w:before="158" w:line="289" w:lineRule="exact"/>
              <w:ind w:left="1837" w:right="1916"/>
              <w:jc w:val="center"/>
              <w:rPr>
                <w:b/>
                <w:sz w:val="24"/>
              </w:rPr>
            </w:pPr>
            <w:r>
              <w:rPr>
                <w:b/>
                <w:sz w:val="24"/>
              </w:rPr>
              <w:t>表</w:t>
            </w:r>
            <w:r>
              <w:rPr>
                <w:rFonts w:ascii="Times New Roman" w:eastAsia="Times New Roman"/>
                <w:b/>
                <w:sz w:val="24"/>
              </w:rPr>
              <w:t>2-4</w:t>
            </w:r>
            <w:r>
              <w:rPr>
                <w:b/>
                <w:sz w:val="24"/>
              </w:rPr>
              <w:t>本项目新增设备清单一览表</w:t>
            </w:r>
          </w:p>
        </w:tc>
      </w:tr>
      <w:tr>
        <w:tblPrEx>
          <w:tblW w:w="0" w:type="auto"/>
          <w:jc w:val="left"/>
          <w:tblInd w:w="133" w:type="dxa"/>
          <w:tblLayout w:type="fixed"/>
          <w:tblCellMar>
            <w:top w:w="0" w:type="dxa"/>
            <w:left w:w="0" w:type="dxa"/>
            <w:bottom w:w="0" w:type="dxa"/>
            <w:right w:w="0" w:type="dxa"/>
          </w:tblCellMar>
          <w:tblLook w:val="01E0"/>
        </w:tblPrEx>
        <w:trPr>
          <w:trHeight w:val="418"/>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12" w:space="0" w:color="000000"/>
              <w:left w:val="nil"/>
              <w:bottom w:val="single" w:sz="4" w:space="0" w:color="000000"/>
              <w:right w:val="single" w:sz="4" w:space="0" w:color="000000"/>
            </w:tcBorders>
          </w:tcPr>
          <w:p>
            <w:pPr>
              <w:pStyle w:val="TableParagraph"/>
              <w:spacing w:before="69"/>
              <w:ind w:left="308"/>
              <w:rPr>
                <w:sz w:val="22"/>
              </w:rPr>
            </w:pPr>
            <w:r>
              <w:rPr>
                <w:sz w:val="22"/>
              </w:rPr>
              <w:t>序号</w:t>
            </w:r>
          </w:p>
        </w:tc>
        <w:tc>
          <w:tcPr>
            <w:tcW w:w="2764"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69"/>
              <w:ind w:left="963"/>
              <w:rPr>
                <w:sz w:val="22"/>
              </w:rPr>
            </w:pPr>
            <w:r>
              <w:rPr>
                <w:sz w:val="22"/>
              </w:rPr>
              <w:t>设备名称</w:t>
            </w:r>
          </w:p>
        </w:tc>
        <w:tc>
          <w:tcPr>
            <w:tcW w:w="2307"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69"/>
              <w:ind w:left="823" w:right="770"/>
              <w:jc w:val="center"/>
              <w:rPr>
                <w:sz w:val="22"/>
              </w:rPr>
            </w:pPr>
            <w:r>
              <w:rPr>
                <w:sz w:val="22"/>
              </w:rPr>
              <w:t>型号</w:t>
            </w:r>
          </w:p>
        </w:tc>
        <w:tc>
          <w:tcPr>
            <w:tcW w:w="2384" w:type="dxa"/>
            <w:gridSpan w:val="2"/>
            <w:tcBorders>
              <w:top w:val="single" w:sz="12" w:space="0" w:color="000000"/>
              <w:left w:val="single" w:sz="4" w:space="0" w:color="000000"/>
              <w:bottom w:val="single" w:sz="4" w:space="0" w:color="000000"/>
            </w:tcBorders>
          </w:tcPr>
          <w:p>
            <w:pPr>
              <w:pStyle w:val="TableParagraph"/>
              <w:spacing w:before="69"/>
              <w:ind w:left="449"/>
              <w:rPr>
                <w:sz w:val="22"/>
              </w:rPr>
            </w:pPr>
            <w:r>
              <w:rPr>
                <w:sz w:val="22"/>
              </w:rPr>
              <w:t>数量（台</w:t>
            </w:r>
            <w:r>
              <w:rPr>
                <w:rFonts w:ascii="Times New Roman" w:eastAsia="Times New Roman"/>
                <w:sz w:val="22"/>
              </w:rPr>
              <w:t>/</w:t>
            </w:r>
            <w:r>
              <w:rPr>
                <w:sz w:val="22"/>
              </w:rPr>
              <w:t>套）</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7"/>
              <w:ind w:left="24"/>
              <w:jc w:val="center"/>
              <w:rPr>
                <w:rFonts w:ascii="Times New Roman"/>
                <w:sz w:val="22"/>
              </w:rPr>
            </w:pPr>
            <w:r>
              <w:rPr>
                <w:rFonts w:ascii="Times New Roman"/>
                <w:w w:val="100"/>
                <w:sz w:val="22"/>
              </w:rPr>
              <w:t>1</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5"/>
              <w:ind w:left="160" w:right="107"/>
              <w:jc w:val="center"/>
              <w:rPr>
                <w:sz w:val="22"/>
              </w:rPr>
            </w:pPr>
            <w:r>
              <w:rPr>
                <w:rFonts w:ascii="Times New Roman" w:eastAsia="Times New Roman"/>
                <w:sz w:val="22"/>
              </w:rPr>
              <w:t>CT</w:t>
            </w:r>
            <w:r>
              <w:rPr>
                <w:sz w:val="22"/>
              </w:rPr>
              <w:t>机</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5"/>
              <w:ind w:left="823" w:right="770"/>
              <w:jc w:val="center"/>
              <w:rPr>
                <w:sz w:val="22"/>
              </w:rPr>
            </w:pPr>
            <w:r>
              <w:rPr>
                <w:rFonts w:ascii="Times New Roman" w:eastAsia="Times New Roman"/>
                <w:sz w:val="22"/>
              </w:rPr>
              <w:t>16</w:t>
            </w:r>
            <w:r>
              <w:rPr>
                <w:sz w:val="22"/>
              </w:rPr>
              <w:t>排</w:t>
            </w:r>
          </w:p>
        </w:tc>
        <w:tc>
          <w:tcPr>
            <w:tcW w:w="2384" w:type="dxa"/>
            <w:gridSpan w:val="2"/>
            <w:tcBorders>
              <w:top w:val="single" w:sz="4" w:space="0" w:color="000000"/>
              <w:left w:val="single" w:sz="4" w:space="0" w:color="000000"/>
              <w:bottom w:val="single" w:sz="4" w:space="0" w:color="000000"/>
            </w:tcBorders>
          </w:tcPr>
          <w:p>
            <w:pPr>
              <w:pStyle w:val="TableParagraph"/>
              <w:spacing w:before="37"/>
              <w:ind w:right="85"/>
              <w:jc w:val="center"/>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7"/>
              <w:ind w:left="24"/>
              <w:jc w:val="center"/>
              <w:rPr>
                <w:rFonts w:ascii="Times New Roman"/>
                <w:sz w:val="22"/>
              </w:rPr>
            </w:pPr>
            <w:r>
              <w:rPr>
                <w:rFonts w:ascii="Times New Roman"/>
                <w:w w:val="100"/>
                <w:sz w:val="22"/>
              </w:rPr>
              <w:t>2</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3"/>
              <w:ind w:left="160" w:right="108"/>
              <w:jc w:val="center"/>
              <w:rPr>
                <w:sz w:val="22"/>
              </w:rPr>
            </w:pPr>
            <w:r>
              <w:rPr>
                <w:sz w:val="22"/>
              </w:rPr>
              <w:t>彩超机</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3"/>
              <w:ind w:left="822" w:right="772"/>
              <w:jc w:val="center"/>
              <w:rPr>
                <w:sz w:val="22"/>
              </w:rPr>
            </w:pPr>
            <w:r>
              <w:rPr>
                <w:sz w:val="22"/>
              </w:rPr>
              <w:t>西门子</w:t>
            </w:r>
          </w:p>
        </w:tc>
        <w:tc>
          <w:tcPr>
            <w:tcW w:w="2384" w:type="dxa"/>
            <w:gridSpan w:val="2"/>
            <w:tcBorders>
              <w:top w:val="single" w:sz="4" w:space="0" w:color="000000"/>
              <w:left w:val="single" w:sz="4" w:space="0" w:color="000000"/>
              <w:bottom w:val="single" w:sz="4" w:space="0" w:color="000000"/>
            </w:tcBorders>
          </w:tcPr>
          <w:p>
            <w:pPr>
              <w:pStyle w:val="TableParagraph"/>
              <w:spacing w:before="37"/>
              <w:ind w:right="85"/>
              <w:jc w:val="center"/>
              <w:rPr>
                <w:rFonts w:ascii="Times New Roman"/>
                <w:sz w:val="22"/>
              </w:rPr>
            </w:pPr>
            <w:r>
              <w:rPr>
                <w:rFonts w:ascii="Times New Roman"/>
                <w:w w:val="100"/>
                <w:sz w:val="22"/>
              </w:rPr>
              <w:t>6</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8"/>
              <w:ind w:left="24"/>
              <w:jc w:val="center"/>
              <w:rPr>
                <w:rFonts w:ascii="Times New Roman"/>
                <w:sz w:val="22"/>
              </w:rPr>
            </w:pPr>
            <w:r>
              <w:rPr>
                <w:rFonts w:ascii="Times New Roman"/>
                <w:w w:val="100"/>
                <w:sz w:val="22"/>
              </w:rPr>
              <w:t>3</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3"/>
              <w:ind w:left="160" w:right="108"/>
              <w:jc w:val="center"/>
              <w:rPr>
                <w:sz w:val="22"/>
              </w:rPr>
            </w:pPr>
            <w:r>
              <w:rPr>
                <w:rFonts w:ascii="Times New Roman" w:eastAsia="Times New Roman"/>
                <w:sz w:val="22"/>
              </w:rPr>
              <w:t>X</w:t>
            </w:r>
            <w:r>
              <w:rPr>
                <w:sz w:val="22"/>
              </w:rPr>
              <w:t>光机</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8"/>
              <w:ind w:left="534"/>
              <w:rPr>
                <w:rFonts w:ascii="Times New Roman"/>
                <w:sz w:val="22"/>
              </w:rPr>
            </w:pPr>
            <w:r>
              <w:rPr>
                <w:rFonts w:ascii="Times New Roman"/>
                <w:sz w:val="22"/>
              </w:rPr>
              <w:t>Definivm6000</w:t>
            </w:r>
          </w:p>
        </w:tc>
        <w:tc>
          <w:tcPr>
            <w:tcW w:w="2384" w:type="dxa"/>
            <w:gridSpan w:val="2"/>
            <w:tcBorders>
              <w:top w:val="single" w:sz="4" w:space="0" w:color="000000"/>
              <w:left w:val="single" w:sz="4" w:space="0" w:color="000000"/>
              <w:bottom w:val="single" w:sz="4" w:space="0" w:color="000000"/>
            </w:tcBorders>
          </w:tcPr>
          <w:p>
            <w:pPr>
              <w:pStyle w:val="TableParagraph"/>
              <w:spacing w:before="38"/>
              <w:ind w:right="85"/>
              <w:jc w:val="center"/>
              <w:rPr>
                <w:rFonts w:ascii="Times New Roman"/>
                <w:sz w:val="22"/>
              </w:rPr>
            </w:pPr>
            <w:r>
              <w:rPr>
                <w:rFonts w:ascii="Times New Roman"/>
                <w:w w:val="100"/>
                <w:sz w:val="22"/>
              </w:rPr>
              <w:t>3</w:t>
            </w:r>
          </w:p>
        </w:tc>
      </w:tr>
      <w:tr>
        <w:tblPrEx>
          <w:tblW w:w="0" w:type="auto"/>
          <w:jc w:val="left"/>
          <w:tblInd w:w="133" w:type="dxa"/>
          <w:tblLayout w:type="fixed"/>
          <w:tblCellMar>
            <w:top w:w="0" w:type="dxa"/>
            <w:left w:w="0" w:type="dxa"/>
            <w:bottom w:w="0" w:type="dxa"/>
            <w:right w:w="0" w:type="dxa"/>
          </w:tblCellMar>
          <w:tblLook w:val="01E0"/>
        </w:tblPrEx>
        <w:trPr>
          <w:trHeight w:val="276"/>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9" w:line="246" w:lineRule="exact"/>
              <w:ind w:left="24"/>
              <w:jc w:val="center"/>
              <w:rPr>
                <w:rFonts w:ascii="Times New Roman"/>
                <w:sz w:val="22"/>
              </w:rPr>
            </w:pPr>
            <w:r>
              <w:rPr>
                <w:rFonts w:ascii="Times New Roman"/>
                <w:w w:val="100"/>
                <w:sz w:val="22"/>
              </w:rPr>
              <w:t>4</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63"/>
              <w:rPr>
                <w:sz w:val="22"/>
              </w:rPr>
            </w:pPr>
            <w:r>
              <w:rPr>
                <w:sz w:val="22"/>
              </w:rPr>
              <w:t>电子胃镜</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435"/>
              <w:rPr>
                <w:sz w:val="22"/>
              </w:rPr>
            </w:pPr>
            <w:r>
              <w:rPr>
                <w:rFonts w:ascii="Times New Roman" w:eastAsia="Times New Roman"/>
                <w:sz w:val="22"/>
              </w:rPr>
              <w:t>GIFYPEQ150</w:t>
            </w:r>
            <w:r>
              <w:rPr>
                <w:sz w:val="22"/>
              </w:rPr>
              <w:t>型</w:t>
            </w:r>
          </w:p>
        </w:tc>
        <w:tc>
          <w:tcPr>
            <w:tcW w:w="2384" w:type="dxa"/>
            <w:gridSpan w:val="2"/>
            <w:tcBorders>
              <w:top w:val="single" w:sz="4" w:space="0" w:color="000000"/>
              <w:left w:val="single" w:sz="4" w:space="0" w:color="000000"/>
              <w:bottom w:val="single" w:sz="4" w:space="0" w:color="000000"/>
            </w:tcBorders>
          </w:tcPr>
          <w:p>
            <w:pPr>
              <w:pStyle w:val="TableParagraph"/>
              <w:spacing w:before="9" w:line="246" w:lineRule="exact"/>
              <w:ind w:right="85"/>
              <w:jc w:val="center"/>
              <w:rPr>
                <w:rFonts w:ascii="Times New Roman"/>
                <w:sz w:val="22"/>
              </w:rPr>
            </w:pPr>
            <w:r>
              <w:rPr>
                <w:rFonts w:ascii="Times New Roman"/>
                <w:w w:val="100"/>
                <w:sz w:val="22"/>
              </w:rPr>
              <w:t>2</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9" w:line="246" w:lineRule="exact"/>
              <w:ind w:left="24"/>
              <w:jc w:val="center"/>
              <w:rPr>
                <w:rFonts w:ascii="Times New Roman"/>
                <w:sz w:val="22"/>
              </w:rPr>
            </w:pPr>
            <w:r>
              <w:rPr>
                <w:rFonts w:ascii="Times New Roman"/>
                <w:w w:val="100"/>
                <w:sz w:val="22"/>
              </w:rPr>
              <w:t>5</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160" w:right="108"/>
              <w:jc w:val="center"/>
              <w:rPr>
                <w:sz w:val="22"/>
              </w:rPr>
            </w:pPr>
            <w:r>
              <w:rPr>
                <w:sz w:val="22"/>
              </w:rPr>
              <w:t>麻醉机</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line="246" w:lineRule="exact"/>
              <w:ind w:left="562"/>
              <w:rPr>
                <w:rFonts w:ascii="Times New Roman"/>
                <w:sz w:val="22"/>
              </w:rPr>
            </w:pPr>
            <w:r>
              <w:rPr>
                <w:rFonts w:ascii="Times New Roman"/>
                <w:sz w:val="22"/>
              </w:rPr>
              <w:t>Adonis2000sl</w:t>
            </w:r>
          </w:p>
        </w:tc>
        <w:tc>
          <w:tcPr>
            <w:tcW w:w="2384" w:type="dxa"/>
            <w:gridSpan w:val="2"/>
            <w:tcBorders>
              <w:top w:val="single" w:sz="4" w:space="0" w:color="000000"/>
              <w:left w:val="single" w:sz="4" w:space="0" w:color="000000"/>
              <w:bottom w:val="single" w:sz="4" w:space="0" w:color="000000"/>
            </w:tcBorders>
          </w:tcPr>
          <w:p>
            <w:pPr>
              <w:pStyle w:val="TableParagraph"/>
              <w:spacing w:before="9" w:line="246" w:lineRule="exact"/>
              <w:ind w:right="85"/>
              <w:jc w:val="center"/>
              <w:rPr>
                <w:rFonts w:ascii="Times New Roman"/>
                <w:sz w:val="22"/>
              </w:rPr>
            </w:pPr>
            <w:r>
              <w:rPr>
                <w:rFonts w:ascii="Times New Roman"/>
                <w:w w:val="100"/>
                <w:sz w:val="22"/>
              </w:rPr>
              <w:t>6</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8"/>
              <w:ind w:left="24"/>
              <w:jc w:val="center"/>
              <w:rPr>
                <w:rFonts w:ascii="Times New Roman"/>
                <w:sz w:val="22"/>
              </w:rPr>
            </w:pPr>
            <w:r>
              <w:rPr>
                <w:rFonts w:ascii="Times New Roman"/>
                <w:w w:val="100"/>
                <w:sz w:val="22"/>
              </w:rPr>
              <w:t>6</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3"/>
              <w:ind w:left="852"/>
              <w:rPr>
                <w:sz w:val="22"/>
              </w:rPr>
            </w:pPr>
            <w:r>
              <w:rPr>
                <w:sz w:val="22"/>
              </w:rPr>
              <w:t>生化分析仪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8"/>
              <w:ind w:left="618"/>
              <w:rPr>
                <w:rFonts w:ascii="Times New Roman"/>
                <w:sz w:val="22"/>
              </w:rPr>
            </w:pPr>
            <w:r>
              <w:rPr>
                <w:rFonts w:ascii="Times New Roman"/>
                <w:sz w:val="22"/>
              </w:rPr>
              <w:t>TBA-120FR</w:t>
            </w:r>
          </w:p>
        </w:tc>
        <w:tc>
          <w:tcPr>
            <w:tcW w:w="2384" w:type="dxa"/>
            <w:gridSpan w:val="2"/>
            <w:tcBorders>
              <w:top w:val="single" w:sz="4" w:space="0" w:color="000000"/>
              <w:left w:val="single" w:sz="4" w:space="0" w:color="000000"/>
              <w:bottom w:val="single" w:sz="4" w:space="0" w:color="000000"/>
            </w:tcBorders>
          </w:tcPr>
          <w:p>
            <w:pPr>
              <w:pStyle w:val="TableParagraph"/>
              <w:spacing w:before="38"/>
              <w:ind w:right="85"/>
              <w:jc w:val="center"/>
              <w:rPr>
                <w:rFonts w:ascii="Times New Roman"/>
                <w:sz w:val="22"/>
              </w:rPr>
            </w:pPr>
            <w:r>
              <w:rPr>
                <w:rFonts w:ascii="Times New Roman"/>
                <w:w w:val="100"/>
                <w:sz w:val="22"/>
              </w:rPr>
              <w:t>3</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8"/>
              <w:ind w:left="24"/>
              <w:jc w:val="center"/>
              <w:rPr>
                <w:rFonts w:ascii="Times New Roman"/>
                <w:sz w:val="22"/>
              </w:rPr>
            </w:pPr>
            <w:r>
              <w:rPr>
                <w:rFonts w:ascii="Times New Roman"/>
                <w:w w:val="100"/>
                <w:sz w:val="22"/>
              </w:rPr>
              <w:t>7</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3"/>
              <w:ind w:left="852"/>
              <w:rPr>
                <w:sz w:val="22"/>
              </w:rPr>
            </w:pPr>
            <w:r>
              <w:rPr>
                <w:sz w:val="22"/>
              </w:rPr>
              <w:t>血流分析仪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8"/>
              <w:ind w:left="594"/>
              <w:rPr>
                <w:rFonts w:ascii="Times New Roman"/>
                <w:sz w:val="22"/>
              </w:rPr>
            </w:pPr>
            <w:r>
              <w:rPr>
                <w:rFonts w:ascii="Times New Roman"/>
                <w:sz w:val="22"/>
              </w:rPr>
              <w:t>MEX-8222K</w:t>
            </w:r>
          </w:p>
        </w:tc>
        <w:tc>
          <w:tcPr>
            <w:tcW w:w="2384" w:type="dxa"/>
            <w:gridSpan w:val="2"/>
            <w:tcBorders>
              <w:top w:val="single" w:sz="4" w:space="0" w:color="000000"/>
              <w:left w:val="single" w:sz="4" w:space="0" w:color="000000"/>
              <w:bottom w:val="single" w:sz="4" w:space="0" w:color="000000"/>
            </w:tcBorders>
          </w:tcPr>
          <w:p>
            <w:pPr>
              <w:pStyle w:val="TableParagraph"/>
              <w:spacing w:before="38"/>
              <w:ind w:right="85"/>
              <w:jc w:val="center"/>
              <w:rPr>
                <w:rFonts w:ascii="Times New Roman"/>
                <w:sz w:val="22"/>
              </w:rPr>
            </w:pPr>
            <w:r>
              <w:rPr>
                <w:rFonts w:ascii="Times New Roman"/>
                <w:w w:val="100"/>
                <w:sz w:val="22"/>
              </w:rPr>
              <w:t>3</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8"/>
              <w:ind w:left="24"/>
              <w:jc w:val="center"/>
              <w:rPr>
                <w:rFonts w:ascii="Times New Roman"/>
                <w:sz w:val="22"/>
              </w:rPr>
            </w:pPr>
            <w:r>
              <w:rPr>
                <w:rFonts w:ascii="Times New Roman"/>
                <w:w w:val="100"/>
                <w:sz w:val="22"/>
              </w:rPr>
              <w:t>8</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4"/>
              <w:ind w:left="852"/>
              <w:rPr>
                <w:sz w:val="22"/>
              </w:rPr>
            </w:pPr>
            <w:r>
              <w:rPr>
                <w:sz w:val="22"/>
              </w:rPr>
              <w:t>中频治疗仪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8"/>
              <w:ind w:left="823" w:right="769"/>
              <w:jc w:val="center"/>
              <w:rPr>
                <w:rFonts w:ascii="Times New Roman"/>
                <w:sz w:val="22"/>
              </w:rPr>
            </w:pPr>
            <w:r>
              <w:rPr>
                <w:rFonts w:ascii="Times New Roman"/>
                <w:sz w:val="22"/>
              </w:rPr>
              <w:t>K85-G</w:t>
            </w:r>
          </w:p>
        </w:tc>
        <w:tc>
          <w:tcPr>
            <w:tcW w:w="2384" w:type="dxa"/>
            <w:gridSpan w:val="2"/>
            <w:tcBorders>
              <w:top w:val="single" w:sz="4" w:space="0" w:color="000000"/>
              <w:left w:val="single" w:sz="4" w:space="0" w:color="000000"/>
              <w:bottom w:val="single" w:sz="4" w:space="0" w:color="000000"/>
            </w:tcBorders>
          </w:tcPr>
          <w:p>
            <w:pPr>
              <w:pStyle w:val="TableParagraph"/>
              <w:spacing w:before="38"/>
              <w:ind w:right="85"/>
              <w:jc w:val="center"/>
              <w:rPr>
                <w:rFonts w:ascii="Times New Roman"/>
                <w:sz w:val="22"/>
              </w:rPr>
            </w:pPr>
            <w:r>
              <w:rPr>
                <w:rFonts w:ascii="Times New Roman"/>
                <w:w w:val="100"/>
                <w:sz w:val="22"/>
              </w:rPr>
              <w:t>3</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6"/>
              <w:ind w:left="24"/>
              <w:jc w:val="center"/>
              <w:rPr>
                <w:rFonts w:ascii="Times New Roman"/>
                <w:sz w:val="22"/>
              </w:rPr>
            </w:pPr>
            <w:r>
              <w:rPr>
                <w:rFonts w:ascii="Times New Roman"/>
                <w:w w:val="100"/>
                <w:sz w:val="22"/>
              </w:rPr>
              <w:t>9</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4"/>
              <w:ind w:left="852"/>
              <w:rPr>
                <w:sz w:val="22"/>
              </w:rPr>
            </w:pPr>
            <w:r>
              <w:rPr>
                <w:sz w:val="22"/>
              </w:rPr>
              <w:t>心电监护仪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6"/>
              <w:ind w:left="776"/>
              <w:rPr>
                <w:rFonts w:ascii="Times New Roman"/>
                <w:sz w:val="22"/>
              </w:rPr>
            </w:pPr>
            <w:r>
              <w:rPr>
                <w:rFonts w:ascii="Times New Roman"/>
                <w:sz w:val="22"/>
              </w:rPr>
              <w:t>FX-7000</w:t>
            </w:r>
          </w:p>
        </w:tc>
        <w:tc>
          <w:tcPr>
            <w:tcW w:w="2384" w:type="dxa"/>
            <w:gridSpan w:val="2"/>
            <w:tcBorders>
              <w:top w:val="single" w:sz="4" w:space="0" w:color="000000"/>
              <w:left w:val="single" w:sz="4" w:space="0" w:color="000000"/>
              <w:bottom w:val="single" w:sz="4" w:space="0" w:color="000000"/>
            </w:tcBorders>
          </w:tcPr>
          <w:p>
            <w:pPr>
              <w:pStyle w:val="TableParagraph"/>
              <w:spacing w:before="36"/>
              <w:ind w:left="1012" w:right="1097"/>
              <w:jc w:val="center"/>
              <w:rPr>
                <w:rFonts w:ascii="Times New Roman"/>
                <w:sz w:val="22"/>
              </w:rPr>
            </w:pPr>
            <w:r>
              <w:rPr>
                <w:rFonts w:ascii="Times New Roman"/>
                <w:sz w:val="22"/>
              </w:rPr>
              <w:t>21</w:t>
            </w:r>
          </w:p>
        </w:tc>
      </w:tr>
      <w:tr>
        <w:tblPrEx>
          <w:tblW w:w="0" w:type="auto"/>
          <w:jc w:val="left"/>
          <w:tblInd w:w="133" w:type="dxa"/>
          <w:tblLayout w:type="fixed"/>
          <w:tblCellMar>
            <w:top w:w="0" w:type="dxa"/>
            <w:left w:w="0" w:type="dxa"/>
            <w:bottom w:w="0" w:type="dxa"/>
            <w:right w:w="0" w:type="dxa"/>
          </w:tblCellMar>
          <w:tblLook w:val="01E0"/>
        </w:tblPrEx>
        <w:trPr>
          <w:trHeight w:val="332"/>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9"/>
              <w:ind w:left="139" w:right="115"/>
              <w:jc w:val="center"/>
              <w:rPr>
                <w:rFonts w:ascii="Times New Roman"/>
                <w:sz w:val="22"/>
              </w:rPr>
            </w:pPr>
            <w:r>
              <w:rPr>
                <w:rFonts w:ascii="Times New Roman"/>
                <w:sz w:val="22"/>
              </w:rPr>
              <w:t>10</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4"/>
              <w:ind w:left="523"/>
              <w:rPr>
                <w:sz w:val="22"/>
              </w:rPr>
            </w:pPr>
            <w:r>
              <w:rPr>
                <w:sz w:val="22"/>
              </w:rPr>
              <w:t>电脑骨创伤治疗仪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9"/>
              <w:ind w:left="714"/>
              <w:rPr>
                <w:rFonts w:ascii="Times New Roman"/>
                <w:sz w:val="22"/>
              </w:rPr>
            </w:pPr>
            <w:r>
              <w:rPr>
                <w:rFonts w:ascii="Times New Roman"/>
                <w:sz w:val="22"/>
              </w:rPr>
              <w:t>LGT-2000</w:t>
            </w:r>
          </w:p>
        </w:tc>
        <w:tc>
          <w:tcPr>
            <w:tcW w:w="2384" w:type="dxa"/>
            <w:gridSpan w:val="2"/>
            <w:tcBorders>
              <w:top w:val="single" w:sz="4" w:space="0" w:color="000000"/>
              <w:left w:val="single" w:sz="4" w:space="0" w:color="000000"/>
              <w:bottom w:val="single" w:sz="4" w:space="0" w:color="000000"/>
            </w:tcBorders>
          </w:tcPr>
          <w:p>
            <w:pPr>
              <w:pStyle w:val="TableParagraph"/>
              <w:spacing w:before="39"/>
              <w:ind w:right="85"/>
              <w:jc w:val="center"/>
              <w:rPr>
                <w:rFonts w:ascii="Times New Roman"/>
                <w:sz w:val="22"/>
              </w:rPr>
            </w:pPr>
            <w:r>
              <w:rPr>
                <w:rFonts w:ascii="Times New Roman"/>
                <w:w w:val="100"/>
                <w:sz w:val="22"/>
              </w:rPr>
              <w:t>2</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7"/>
              <w:ind w:left="139" w:right="115"/>
              <w:jc w:val="center"/>
              <w:rPr>
                <w:rFonts w:ascii="Times New Roman"/>
                <w:sz w:val="22"/>
              </w:rPr>
            </w:pPr>
            <w:r>
              <w:rPr>
                <w:rFonts w:ascii="Times New Roman"/>
                <w:sz w:val="22"/>
              </w:rPr>
              <w:t>11</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4"/>
              <w:ind w:left="413"/>
              <w:rPr>
                <w:sz w:val="22"/>
              </w:rPr>
            </w:pPr>
            <w:r>
              <w:rPr>
                <w:sz w:val="22"/>
              </w:rPr>
              <w:t>购心脏除颤器监护仪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7"/>
              <w:ind w:left="524"/>
              <w:rPr>
                <w:rFonts w:ascii="Times New Roman"/>
                <w:sz w:val="22"/>
              </w:rPr>
            </w:pPr>
            <w:r>
              <w:rPr>
                <w:rFonts w:ascii="Times New Roman"/>
                <w:sz w:val="22"/>
              </w:rPr>
              <w:t>HeartsavePAD</w:t>
            </w:r>
          </w:p>
        </w:tc>
        <w:tc>
          <w:tcPr>
            <w:tcW w:w="2384" w:type="dxa"/>
            <w:gridSpan w:val="2"/>
            <w:tcBorders>
              <w:top w:val="single" w:sz="4" w:space="0" w:color="000000"/>
              <w:left w:val="single" w:sz="4" w:space="0" w:color="000000"/>
              <w:bottom w:val="single" w:sz="4" w:space="0" w:color="000000"/>
            </w:tcBorders>
          </w:tcPr>
          <w:p>
            <w:pPr>
              <w:pStyle w:val="TableParagraph"/>
              <w:spacing w:before="37"/>
              <w:ind w:right="85"/>
              <w:jc w:val="center"/>
              <w:rPr>
                <w:rFonts w:ascii="Times New Roman"/>
                <w:sz w:val="22"/>
              </w:rPr>
            </w:pPr>
            <w:r>
              <w:rPr>
                <w:rFonts w:ascii="Times New Roman"/>
                <w:w w:val="100"/>
                <w:sz w:val="22"/>
              </w:rPr>
              <w:t>5</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7"/>
              <w:ind w:left="139" w:right="115"/>
              <w:jc w:val="center"/>
              <w:rPr>
                <w:rFonts w:ascii="Times New Roman"/>
                <w:sz w:val="22"/>
              </w:rPr>
            </w:pPr>
            <w:r>
              <w:rPr>
                <w:rFonts w:ascii="Times New Roman"/>
                <w:sz w:val="22"/>
              </w:rPr>
              <w:t>12</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5"/>
              <w:ind w:left="160" w:right="108"/>
              <w:jc w:val="center"/>
              <w:rPr>
                <w:sz w:val="22"/>
              </w:rPr>
            </w:pPr>
            <w:r>
              <w:rPr>
                <w:sz w:val="22"/>
              </w:rPr>
              <w:t>呼吸机</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7"/>
              <w:ind w:left="823" w:right="771"/>
              <w:jc w:val="center"/>
              <w:rPr>
                <w:rFonts w:ascii="Times New Roman"/>
                <w:sz w:val="22"/>
              </w:rPr>
            </w:pPr>
            <w:r>
              <w:rPr>
                <w:rFonts w:ascii="Times New Roman"/>
                <w:sz w:val="22"/>
              </w:rPr>
              <w:t>Savina</w:t>
            </w:r>
          </w:p>
        </w:tc>
        <w:tc>
          <w:tcPr>
            <w:tcW w:w="2384" w:type="dxa"/>
            <w:gridSpan w:val="2"/>
            <w:tcBorders>
              <w:top w:val="single" w:sz="4" w:space="0" w:color="000000"/>
              <w:left w:val="single" w:sz="4" w:space="0" w:color="000000"/>
              <w:bottom w:val="single" w:sz="4" w:space="0" w:color="000000"/>
            </w:tcBorders>
          </w:tcPr>
          <w:p>
            <w:pPr>
              <w:pStyle w:val="TableParagraph"/>
              <w:spacing w:before="37"/>
              <w:ind w:right="85"/>
              <w:jc w:val="center"/>
              <w:rPr>
                <w:rFonts w:ascii="Times New Roman"/>
                <w:sz w:val="22"/>
              </w:rPr>
            </w:pPr>
            <w:r>
              <w:rPr>
                <w:rFonts w:ascii="Times New Roman"/>
                <w:w w:val="100"/>
                <w:sz w:val="22"/>
              </w:rPr>
              <w:t>7</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7"/>
              <w:ind w:left="139" w:right="115"/>
              <w:jc w:val="center"/>
              <w:rPr>
                <w:rFonts w:ascii="Times New Roman"/>
                <w:sz w:val="22"/>
              </w:rPr>
            </w:pPr>
            <w:r>
              <w:rPr>
                <w:rFonts w:ascii="Times New Roman"/>
                <w:sz w:val="22"/>
              </w:rPr>
              <w:t>13</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3"/>
              <w:ind w:left="160" w:right="108"/>
              <w:jc w:val="center"/>
              <w:rPr>
                <w:sz w:val="22"/>
              </w:rPr>
            </w:pPr>
            <w:r>
              <w:rPr>
                <w:sz w:val="22"/>
              </w:rPr>
              <w:t>监护仪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3"/>
              <w:ind w:left="594"/>
              <w:rPr>
                <w:rFonts w:ascii="Times New Roman" w:eastAsia="Times New Roman"/>
                <w:sz w:val="22"/>
              </w:rPr>
            </w:pPr>
            <w:r>
              <w:rPr>
                <w:sz w:val="22"/>
              </w:rPr>
              <w:t>迈瑞</w:t>
            </w:r>
            <w:r>
              <w:rPr>
                <w:rFonts w:ascii="Times New Roman" w:eastAsia="Times New Roman"/>
                <w:sz w:val="22"/>
              </w:rPr>
              <w:t>PM-900</w:t>
            </w:r>
          </w:p>
        </w:tc>
        <w:tc>
          <w:tcPr>
            <w:tcW w:w="2384" w:type="dxa"/>
            <w:gridSpan w:val="2"/>
            <w:tcBorders>
              <w:top w:val="single" w:sz="4" w:space="0" w:color="000000"/>
              <w:left w:val="single" w:sz="4" w:space="0" w:color="000000"/>
              <w:bottom w:val="single" w:sz="4" w:space="0" w:color="000000"/>
            </w:tcBorders>
          </w:tcPr>
          <w:p>
            <w:pPr>
              <w:pStyle w:val="TableParagraph"/>
              <w:spacing w:before="37"/>
              <w:ind w:left="1012" w:right="1097"/>
              <w:jc w:val="center"/>
              <w:rPr>
                <w:rFonts w:ascii="Times New Roman"/>
                <w:sz w:val="22"/>
              </w:rPr>
            </w:pPr>
            <w:r>
              <w:rPr>
                <w:rFonts w:ascii="Times New Roman"/>
                <w:sz w:val="22"/>
              </w:rPr>
              <w:t>38</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8"/>
              <w:ind w:left="139" w:right="115"/>
              <w:jc w:val="center"/>
              <w:rPr>
                <w:rFonts w:ascii="Times New Roman"/>
                <w:sz w:val="22"/>
              </w:rPr>
            </w:pPr>
            <w:r>
              <w:rPr>
                <w:rFonts w:ascii="Times New Roman"/>
                <w:sz w:val="22"/>
              </w:rPr>
              <w:t>14</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3"/>
              <w:ind w:left="160" w:right="105"/>
              <w:jc w:val="center"/>
              <w:rPr>
                <w:sz w:val="22"/>
              </w:rPr>
            </w:pPr>
            <w:r>
              <w:rPr>
                <w:rFonts w:ascii="Times New Roman" w:eastAsia="Times New Roman"/>
                <w:sz w:val="22"/>
              </w:rPr>
              <w:t>x</w:t>
            </w:r>
            <w:r>
              <w:rPr>
                <w:sz w:val="22"/>
              </w:rPr>
              <w:t>光机</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8"/>
              <w:ind w:left="740"/>
              <w:rPr>
                <w:rFonts w:ascii="Times New Roman"/>
                <w:sz w:val="22"/>
              </w:rPr>
            </w:pPr>
            <w:r>
              <w:rPr>
                <w:rFonts w:ascii="Times New Roman"/>
                <w:sz w:val="22"/>
              </w:rPr>
              <w:t>CEC9900</w:t>
            </w:r>
          </w:p>
        </w:tc>
        <w:tc>
          <w:tcPr>
            <w:tcW w:w="2384" w:type="dxa"/>
            <w:gridSpan w:val="2"/>
            <w:tcBorders>
              <w:top w:val="single" w:sz="4" w:space="0" w:color="000000"/>
              <w:left w:val="single" w:sz="4" w:space="0" w:color="000000"/>
              <w:bottom w:val="single" w:sz="4" w:space="0" w:color="000000"/>
            </w:tcBorders>
          </w:tcPr>
          <w:p>
            <w:pPr>
              <w:pStyle w:val="TableParagraph"/>
              <w:spacing w:before="38"/>
              <w:ind w:right="85"/>
              <w:jc w:val="center"/>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33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38"/>
              <w:ind w:left="139" w:right="115"/>
              <w:jc w:val="center"/>
              <w:rPr>
                <w:rFonts w:ascii="Times New Roman"/>
                <w:sz w:val="22"/>
              </w:rPr>
            </w:pPr>
            <w:r>
              <w:rPr>
                <w:rFonts w:ascii="Times New Roman"/>
                <w:sz w:val="22"/>
              </w:rPr>
              <w:t>15</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4"/>
              <w:ind w:left="634"/>
              <w:rPr>
                <w:sz w:val="22"/>
              </w:rPr>
            </w:pPr>
            <w:r>
              <w:rPr>
                <w:sz w:val="22"/>
              </w:rPr>
              <w:t>血气电解分析仪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8"/>
              <w:ind w:left="668"/>
              <w:rPr>
                <w:rFonts w:ascii="Times New Roman"/>
                <w:sz w:val="22"/>
              </w:rPr>
            </w:pPr>
            <w:r>
              <w:rPr>
                <w:rFonts w:ascii="Times New Roman"/>
                <w:sz w:val="22"/>
              </w:rPr>
              <w:t>OPTI-CCA</w:t>
            </w:r>
          </w:p>
        </w:tc>
        <w:tc>
          <w:tcPr>
            <w:tcW w:w="2384" w:type="dxa"/>
            <w:gridSpan w:val="2"/>
            <w:tcBorders>
              <w:top w:val="single" w:sz="4" w:space="0" w:color="000000"/>
              <w:left w:val="single" w:sz="4" w:space="0" w:color="000000"/>
              <w:bottom w:val="single" w:sz="4" w:space="0" w:color="000000"/>
            </w:tcBorders>
          </w:tcPr>
          <w:p>
            <w:pPr>
              <w:pStyle w:val="TableParagraph"/>
              <w:spacing w:before="38"/>
              <w:ind w:right="85"/>
              <w:jc w:val="center"/>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560"/>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151"/>
              <w:ind w:left="139" w:right="115"/>
              <w:jc w:val="center"/>
              <w:rPr>
                <w:rFonts w:ascii="Times New Roman"/>
                <w:sz w:val="22"/>
              </w:rPr>
            </w:pPr>
            <w:r>
              <w:rPr>
                <w:rFonts w:ascii="Times New Roman"/>
                <w:sz w:val="22"/>
              </w:rPr>
              <w:t>16</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80" w:lineRule="exact"/>
              <w:ind w:left="160" w:right="108"/>
              <w:jc w:val="center"/>
              <w:rPr>
                <w:sz w:val="22"/>
              </w:rPr>
            </w:pPr>
            <w:r>
              <w:rPr>
                <w:rFonts w:ascii="Times New Roman" w:eastAsia="Times New Roman"/>
                <w:sz w:val="22"/>
              </w:rPr>
              <w:t>DR</w:t>
            </w:r>
            <w:r>
              <w:rPr>
                <w:sz w:val="22"/>
              </w:rPr>
              <w:t>数字化医用</w:t>
            </w:r>
            <w:r>
              <w:rPr>
                <w:rFonts w:ascii="Times New Roman" w:eastAsia="Times New Roman"/>
                <w:sz w:val="22"/>
              </w:rPr>
              <w:t>X</w:t>
            </w:r>
            <w:r>
              <w:rPr>
                <w:sz w:val="22"/>
              </w:rPr>
              <w:t>射线摄影</w:t>
            </w:r>
          </w:p>
          <w:p>
            <w:pPr>
              <w:pStyle w:val="TableParagraph"/>
              <w:spacing w:before="1" w:line="260" w:lineRule="exact"/>
              <w:ind w:left="160" w:right="105"/>
              <w:jc w:val="center"/>
              <w:rPr>
                <w:sz w:val="22"/>
              </w:rPr>
            </w:pPr>
            <w:r>
              <w:rPr>
                <w:sz w:val="22"/>
              </w:rPr>
              <w:t>系统</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51"/>
              <w:ind w:left="534"/>
              <w:rPr>
                <w:rFonts w:ascii="Times New Roman"/>
                <w:sz w:val="22"/>
              </w:rPr>
            </w:pPr>
            <w:r>
              <w:rPr>
                <w:rFonts w:ascii="Times New Roman"/>
                <w:sz w:val="22"/>
              </w:rPr>
              <w:t>Definivm6000</w:t>
            </w:r>
          </w:p>
        </w:tc>
        <w:tc>
          <w:tcPr>
            <w:tcW w:w="2384" w:type="dxa"/>
            <w:gridSpan w:val="2"/>
            <w:tcBorders>
              <w:top w:val="single" w:sz="4" w:space="0" w:color="000000"/>
              <w:left w:val="single" w:sz="4" w:space="0" w:color="000000"/>
              <w:bottom w:val="single" w:sz="4" w:space="0" w:color="000000"/>
            </w:tcBorders>
          </w:tcPr>
          <w:p>
            <w:pPr>
              <w:pStyle w:val="TableParagraph"/>
              <w:spacing w:before="151"/>
              <w:ind w:right="85"/>
              <w:jc w:val="center"/>
              <w:rPr>
                <w:rFonts w:ascii="Times New Roman"/>
                <w:sz w:val="22"/>
              </w:rPr>
            </w:pPr>
            <w:r>
              <w:rPr>
                <w:rFonts w:ascii="Times New Roman"/>
                <w:w w:val="100"/>
                <w:sz w:val="22"/>
              </w:rPr>
              <w:t>2</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10" w:line="245" w:lineRule="exact"/>
              <w:ind w:left="139" w:right="115"/>
              <w:jc w:val="center"/>
              <w:rPr>
                <w:rFonts w:ascii="Times New Roman"/>
                <w:sz w:val="22"/>
              </w:rPr>
            </w:pPr>
            <w:r>
              <w:rPr>
                <w:rFonts w:ascii="Times New Roman"/>
                <w:sz w:val="22"/>
              </w:rPr>
              <w:t>17</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160" w:right="108"/>
              <w:jc w:val="center"/>
              <w:rPr>
                <w:sz w:val="22"/>
              </w:rPr>
            </w:pPr>
            <w:r>
              <w:rPr>
                <w:sz w:val="22"/>
              </w:rPr>
              <w:t>麻醉机</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 w:line="245" w:lineRule="exact"/>
              <w:ind w:left="823" w:right="770"/>
              <w:jc w:val="center"/>
              <w:rPr>
                <w:rFonts w:ascii="Times New Roman"/>
                <w:sz w:val="22"/>
              </w:rPr>
            </w:pPr>
            <w:r>
              <w:rPr>
                <w:rFonts w:ascii="Times New Roman"/>
                <w:sz w:val="22"/>
              </w:rPr>
              <w:t>M903E</w:t>
            </w:r>
          </w:p>
        </w:tc>
        <w:tc>
          <w:tcPr>
            <w:tcW w:w="2384" w:type="dxa"/>
            <w:gridSpan w:val="2"/>
            <w:tcBorders>
              <w:top w:val="single" w:sz="4" w:space="0" w:color="000000"/>
              <w:left w:val="single" w:sz="4" w:space="0" w:color="000000"/>
              <w:bottom w:val="single" w:sz="4" w:space="0" w:color="000000"/>
            </w:tcBorders>
          </w:tcPr>
          <w:p>
            <w:pPr>
              <w:pStyle w:val="TableParagraph"/>
              <w:spacing w:before="10" w:line="245" w:lineRule="exact"/>
              <w:ind w:right="85"/>
              <w:jc w:val="center"/>
              <w:rPr>
                <w:rFonts w:ascii="Times New Roman"/>
                <w:sz w:val="22"/>
              </w:rPr>
            </w:pPr>
            <w:r>
              <w:rPr>
                <w:rFonts w:ascii="Times New Roman"/>
                <w:w w:val="100"/>
                <w:sz w:val="22"/>
              </w:rPr>
              <w:t>6</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10" w:line="245" w:lineRule="exact"/>
              <w:ind w:left="139" w:right="115"/>
              <w:jc w:val="center"/>
              <w:rPr>
                <w:rFonts w:ascii="Times New Roman"/>
                <w:sz w:val="22"/>
              </w:rPr>
            </w:pPr>
            <w:r>
              <w:rPr>
                <w:rFonts w:ascii="Times New Roman"/>
                <w:sz w:val="22"/>
              </w:rPr>
              <w:t>18</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852"/>
              <w:rPr>
                <w:sz w:val="22"/>
              </w:rPr>
            </w:pPr>
            <w:r>
              <w:rPr>
                <w:sz w:val="22"/>
              </w:rPr>
              <w:t>牙科治疗仪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 w:line="245" w:lineRule="exact"/>
              <w:ind w:left="823" w:right="770"/>
              <w:jc w:val="center"/>
              <w:rPr>
                <w:rFonts w:ascii="Times New Roman"/>
                <w:sz w:val="22"/>
              </w:rPr>
            </w:pPr>
            <w:r>
              <w:rPr>
                <w:rFonts w:ascii="Times New Roman"/>
                <w:sz w:val="22"/>
              </w:rPr>
              <w:t>8C-C</w:t>
            </w:r>
          </w:p>
        </w:tc>
        <w:tc>
          <w:tcPr>
            <w:tcW w:w="2384" w:type="dxa"/>
            <w:gridSpan w:val="2"/>
            <w:tcBorders>
              <w:top w:val="single" w:sz="4" w:space="0" w:color="000000"/>
              <w:left w:val="single" w:sz="4" w:space="0" w:color="000000"/>
              <w:bottom w:val="single" w:sz="4" w:space="0" w:color="000000"/>
            </w:tcBorders>
          </w:tcPr>
          <w:p>
            <w:pPr>
              <w:pStyle w:val="TableParagraph"/>
              <w:spacing w:before="10" w:line="245" w:lineRule="exact"/>
              <w:ind w:right="85"/>
              <w:jc w:val="center"/>
              <w:rPr>
                <w:rFonts w:ascii="Times New Roman"/>
                <w:sz w:val="22"/>
              </w:rPr>
            </w:pPr>
            <w:r>
              <w:rPr>
                <w:rFonts w:ascii="Times New Roman"/>
                <w:w w:val="100"/>
                <w:sz w:val="22"/>
              </w:rPr>
              <w:t>2</w:t>
            </w:r>
          </w:p>
        </w:tc>
      </w:tr>
      <w:tr>
        <w:tblPrEx>
          <w:tblW w:w="0" w:type="auto"/>
          <w:jc w:val="left"/>
          <w:tblInd w:w="133" w:type="dxa"/>
          <w:tblLayout w:type="fixed"/>
          <w:tblCellMar>
            <w:top w:w="0" w:type="dxa"/>
            <w:left w:w="0" w:type="dxa"/>
            <w:bottom w:w="0" w:type="dxa"/>
            <w:right w:w="0" w:type="dxa"/>
          </w:tblCellMar>
          <w:tblLook w:val="01E0"/>
        </w:tblPrEx>
        <w:trPr>
          <w:trHeight w:val="276"/>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10" w:line="246" w:lineRule="exact"/>
              <w:ind w:left="139" w:right="115"/>
              <w:jc w:val="center"/>
              <w:rPr>
                <w:rFonts w:ascii="Times New Roman"/>
                <w:sz w:val="22"/>
              </w:rPr>
            </w:pPr>
            <w:r>
              <w:rPr>
                <w:rFonts w:ascii="Times New Roman"/>
                <w:sz w:val="22"/>
              </w:rPr>
              <w:t>19</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52"/>
              <w:rPr>
                <w:sz w:val="22"/>
              </w:rPr>
            </w:pPr>
            <w:r>
              <w:rPr>
                <w:sz w:val="22"/>
              </w:rPr>
              <w:t>血凝分析仪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15"/>
              <w:rPr>
                <w:rFonts w:ascii="Times New Roman" w:eastAsia="Times New Roman"/>
                <w:sz w:val="22"/>
              </w:rPr>
            </w:pPr>
            <w:r>
              <w:rPr>
                <w:sz w:val="22"/>
              </w:rPr>
              <w:t>德国</w:t>
            </w:r>
            <w:r>
              <w:rPr>
                <w:rFonts w:ascii="Times New Roman" w:eastAsia="Times New Roman"/>
                <w:sz w:val="22"/>
              </w:rPr>
              <w:t>BE</w:t>
            </w:r>
          </w:p>
        </w:tc>
        <w:tc>
          <w:tcPr>
            <w:tcW w:w="2384" w:type="dxa"/>
            <w:gridSpan w:val="2"/>
            <w:tcBorders>
              <w:top w:val="single" w:sz="4" w:space="0" w:color="000000"/>
              <w:left w:val="single" w:sz="4" w:space="0" w:color="000000"/>
              <w:bottom w:val="single" w:sz="4" w:space="0" w:color="000000"/>
            </w:tcBorders>
          </w:tcPr>
          <w:p>
            <w:pPr>
              <w:pStyle w:val="TableParagraph"/>
              <w:spacing w:before="10" w:line="246" w:lineRule="exact"/>
              <w:ind w:right="85"/>
              <w:jc w:val="center"/>
              <w:rPr>
                <w:rFonts w:ascii="Times New Roman"/>
                <w:sz w:val="22"/>
              </w:rPr>
            </w:pPr>
            <w:r>
              <w:rPr>
                <w:rFonts w:ascii="Times New Roman"/>
                <w:w w:val="100"/>
                <w:sz w:val="22"/>
              </w:rPr>
              <w:t>2</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9" w:line="246" w:lineRule="exact"/>
              <w:ind w:left="139" w:right="115"/>
              <w:jc w:val="center"/>
              <w:rPr>
                <w:rFonts w:ascii="Times New Roman"/>
                <w:sz w:val="22"/>
              </w:rPr>
            </w:pPr>
            <w:r>
              <w:rPr>
                <w:rFonts w:ascii="Times New Roman"/>
                <w:sz w:val="22"/>
              </w:rPr>
              <w:t>20</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160" w:right="108"/>
              <w:jc w:val="center"/>
              <w:rPr>
                <w:sz w:val="22"/>
              </w:rPr>
            </w:pPr>
            <w:r>
              <w:rPr>
                <w:sz w:val="22"/>
              </w:rPr>
              <w:t>血球仪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line="246" w:lineRule="exact"/>
              <w:ind w:left="51"/>
              <w:jc w:val="center"/>
              <w:rPr>
                <w:rFonts w:ascii="Times New Roman"/>
                <w:sz w:val="22"/>
              </w:rPr>
            </w:pPr>
            <w:r>
              <w:rPr>
                <w:rFonts w:ascii="Times New Roman"/>
                <w:w w:val="100"/>
                <w:sz w:val="22"/>
              </w:rPr>
              <w:t>/</w:t>
            </w:r>
          </w:p>
        </w:tc>
        <w:tc>
          <w:tcPr>
            <w:tcW w:w="2384" w:type="dxa"/>
            <w:gridSpan w:val="2"/>
            <w:tcBorders>
              <w:top w:val="single" w:sz="4" w:space="0" w:color="000000"/>
              <w:left w:val="single" w:sz="4" w:space="0" w:color="000000"/>
              <w:bottom w:val="single" w:sz="4" w:space="0" w:color="000000"/>
            </w:tcBorders>
          </w:tcPr>
          <w:p>
            <w:pPr>
              <w:pStyle w:val="TableParagraph"/>
              <w:spacing w:before="9" w:line="246" w:lineRule="exact"/>
              <w:ind w:right="85"/>
              <w:jc w:val="center"/>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9" w:line="245" w:lineRule="exact"/>
              <w:ind w:left="139" w:right="115"/>
              <w:jc w:val="center"/>
              <w:rPr>
                <w:rFonts w:ascii="Times New Roman"/>
                <w:sz w:val="22"/>
              </w:rPr>
            </w:pPr>
            <w:r>
              <w:rPr>
                <w:rFonts w:ascii="Times New Roman"/>
                <w:sz w:val="22"/>
              </w:rPr>
              <w:t>21</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160" w:right="108"/>
              <w:jc w:val="center"/>
              <w:rPr>
                <w:sz w:val="22"/>
              </w:rPr>
            </w:pPr>
            <w:r>
              <w:rPr>
                <w:sz w:val="22"/>
              </w:rPr>
              <w:t>磁共振</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562"/>
              <w:rPr>
                <w:rFonts w:ascii="Times New Roman" w:eastAsia="Times New Roman"/>
                <w:sz w:val="22"/>
              </w:rPr>
            </w:pPr>
            <w:r>
              <w:rPr>
                <w:rFonts w:ascii="Times New Roman" w:eastAsia="Times New Roman"/>
                <w:sz w:val="22"/>
              </w:rPr>
              <w:t>MaItival</w:t>
            </w:r>
            <w:r>
              <w:rPr>
                <w:sz w:val="22"/>
              </w:rPr>
              <w:t>，</w:t>
            </w:r>
            <w:r>
              <w:rPr>
                <w:rFonts w:ascii="Times New Roman" w:eastAsia="Times New Roman"/>
                <w:sz w:val="22"/>
              </w:rPr>
              <w:t>5T</w:t>
            </w:r>
          </w:p>
        </w:tc>
        <w:tc>
          <w:tcPr>
            <w:tcW w:w="2384" w:type="dxa"/>
            <w:gridSpan w:val="2"/>
            <w:tcBorders>
              <w:top w:val="single" w:sz="4" w:space="0" w:color="000000"/>
              <w:left w:val="single" w:sz="4" w:space="0" w:color="000000"/>
              <w:bottom w:val="single" w:sz="4" w:space="0" w:color="000000"/>
            </w:tcBorders>
          </w:tcPr>
          <w:p>
            <w:pPr>
              <w:pStyle w:val="TableParagraph"/>
              <w:spacing w:before="9" w:line="245" w:lineRule="exact"/>
              <w:ind w:right="85"/>
              <w:jc w:val="center"/>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10" w:line="246" w:lineRule="exact"/>
              <w:ind w:left="139" w:right="115"/>
              <w:jc w:val="center"/>
              <w:rPr>
                <w:rFonts w:ascii="Times New Roman"/>
                <w:sz w:val="22"/>
              </w:rPr>
            </w:pPr>
            <w:r>
              <w:rPr>
                <w:rFonts w:ascii="Times New Roman"/>
                <w:sz w:val="22"/>
              </w:rPr>
              <w:t>22</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52"/>
              <w:rPr>
                <w:sz w:val="22"/>
              </w:rPr>
            </w:pPr>
            <w:r>
              <w:rPr>
                <w:sz w:val="22"/>
              </w:rPr>
              <w:t>气压止血带</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637"/>
              <w:rPr>
                <w:sz w:val="22"/>
              </w:rPr>
            </w:pPr>
            <w:r>
              <w:rPr>
                <w:rFonts w:ascii="Times New Roman" w:eastAsia="Times New Roman"/>
                <w:sz w:val="22"/>
              </w:rPr>
              <w:t>KR-100C</w:t>
            </w:r>
            <w:r>
              <w:rPr>
                <w:sz w:val="22"/>
              </w:rPr>
              <w:t>型</w:t>
            </w:r>
          </w:p>
        </w:tc>
        <w:tc>
          <w:tcPr>
            <w:tcW w:w="2384" w:type="dxa"/>
            <w:gridSpan w:val="2"/>
            <w:tcBorders>
              <w:top w:val="single" w:sz="4" w:space="0" w:color="000000"/>
              <w:left w:val="single" w:sz="4" w:space="0" w:color="000000"/>
              <w:bottom w:val="single" w:sz="4" w:space="0" w:color="000000"/>
            </w:tcBorders>
          </w:tcPr>
          <w:p>
            <w:pPr>
              <w:pStyle w:val="TableParagraph"/>
              <w:spacing w:before="10" w:line="246" w:lineRule="exact"/>
              <w:ind w:right="85"/>
              <w:jc w:val="center"/>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9" w:line="246" w:lineRule="exact"/>
              <w:ind w:left="139" w:right="115"/>
              <w:jc w:val="center"/>
              <w:rPr>
                <w:rFonts w:ascii="Times New Roman"/>
                <w:sz w:val="22"/>
              </w:rPr>
            </w:pPr>
            <w:r>
              <w:rPr>
                <w:rFonts w:ascii="Times New Roman"/>
                <w:sz w:val="22"/>
              </w:rPr>
              <w:t>23</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634"/>
              <w:rPr>
                <w:sz w:val="22"/>
              </w:rPr>
            </w:pPr>
            <w:r>
              <w:rPr>
                <w:sz w:val="22"/>
              </w:rPr>
              <w:t>压力蒸汽灭菌器</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line="246" w:lineRule="exact"/>
              <w:ind w:left="823" w:right="770"/>
              <w:jc w:val="center"/>
              <w:rPr>
                <w:rFonts w:ascii="Times New Roman"/>
                <w:sz w:val="22"/>
              </w:rPr>
            </w:pPr>
            <w:r>
              <w:rPr>
                <w:rFonts w:ascii="Times New Roman"/>
                <w:sz w:val="22"/>
              </w:rPr>
              <w:t>YM50</w:t>
            </w:r>
          </w:p>
        </w:tc>
        <w:tc>
          <w:tcPr>
            <w:tcW w:w="2384" w:type="dxa"/>
            <w:gridSpan w:val="2"/>
            <w:tcBorders>
              <w:top w:val="single" w:sz="4" w:space="0" w:color="000000"/>
              <w:left w:val="single" w:sz="4" w:space="0" w:color="000000"/>
              <w:bottom w:val="single" w:sz="4" w:space="0" w:color="000000"/>
            </w:tcBorders>
          </w:tcPr>
          <w:p>
            <w:pPr>
              <w:pStyle w:val="TableParagraph"/>
              <w:spacing w:before="9" w:line="246" w:lineRule="exact"/>
              <w:ind w:right="85"/>
              <w:jc w:val="center"/>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9" w:line="246" w:lineRule="exact"/>
              <w:ind w:left="139" w:right="115"/>
              <w:jc w:val="center"/>
              <w:rPr>
                <w:rFonts w:ascii="Times New Roman"/>
                <w:sz w:val="22"/>
              </w:rPr>
            </w:pPr>
            <w:r>
              <w:rPr>
                <w:rFonts w:ascii="Times New Roman"/>
                <w:sz w:val="22"/>
              </w:rPr>
              <w:t>24</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523"/>
              <w:rPr>
                <w:sz w:val="22"/>
              </w:rPr>
            </w:pPr>
            <w:r>
              <w:rPr>
                <w:sz w:val="22"/>
              </w:rPr>
              <w:t>全自动生化分析仪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line="246" w:lineRule="exact"/>
              <w:ind w:left="618"/>
              <w:rPr>
                <w:rFonts w:ascii="Times New Roman"/>
                <w:sz w:val="22"/>
              </w:rPr>
            </w:pPr>
            <w:r>
              <w:rPr>
                <w:rFonts w:ascii="Times New Roman"/>
                <w:sz w:val="22"/>
              </w:rPr>
              <w:t>TBA-120FR</w:t>
            </w:r>
          </w:p>
        </w:tc>
        <w:tc>
          <w:tcPr>
            <w:tcW w:w="2384" w:type="dxa"/>
            <w:gridSpan w:val="2"/>
            <w:tcBorders>
              <w:top w:val="single" w:sz="4" w:space="0" w:color="000000"/>
              <w:left w:val="single" w:sz="4" w:space="0" w:color="000000"/>
              <w:bottom w:val="single" w:sz="4" w:space="0" w:color="000000"/>
            </w:tcBorders>
          </w:tcPr>
          <w:p>
            <w:pPr>
              <w:pStyle w:val="TableParagraph"/>
              <w:spacing w:before="9" w:line="246" w:lineRule="exact"/>
              <w:ind w:right="85"/>
              <w:jc w:val="center"/>
              <w:rPr>
                <w:rFonts w:ascii="Times New Roman"/>
                <w:sz w:val="22"/>
              </w:rPr>
            </w:pPr>
            <w:r>
              <w:rPr>
                <w:rFonts w:ascii="Times New Roman"/>
                <w:w w:val="100"/>
                <w:sz w:val="22"/>
              </w:rPr>
              <w:t>3</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12" w:line="243" w:lineRule="exact"/>
              <w:ind w:left="139" w:right="115"/>
              <w:jc w:val="center"/>
              <w:rPr>
                <w:rFonts w:ascii="Times New Roman"/>
                <w:sz w:val="22"/>
              </w:rPr>
            </w:pPr>
            <w:r>
              <w:rPr>
                <w:rFonts w:ascii="Times New Roman"/>
                <w:sz w:val="22"/>
              </w:rPr>
              <w:t>25</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634"/>
              <w:rPr>
                <w:sz w:val="22"/>
              </w:rPr>
            </w:pPr>
            <w:r>
              <w:rPr>
                <w:sz w:val="22"/>
              </w:rPr>
              <w:t>迈瑞心电监护仪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 w:line="243" w:lineRule="exact"/>
              <w:ind w:left="822" w:right="772"/>
              <w:jc w:val="center"/>
              <w:rPr>
                <w:rFonts w:ascii="Times New Roman"/>
                <w:sz w:val="22"/>
              </w:rPr>
            </w:pPr>
            <w:r>
              <w:rPr>
                <w:rFonts w:ascii="Times New Roman"/>
                <w:sz w:val="22"/>
              </w:rPr>
              <w:t>Ipm10</w:t>
            </w:r>
          </w:p>
        </w:tc>
        <w:tc>
          <w:tcPr>
            <w:tcW w:w="2384" w:type="dxa"/>
            <w:gridSpan w:val="2"/>
            <w:tcBorders>
              <w:top w:val="single" w:sz="4" w:space="0" w:color="000000"/>
              <w:left w:val="single" w:sz="4" w:space="0" w:color="000000"/>
              <w:bottom w:val="single" w:sz="4" w:space="0" w:color="000000"/>
            </w:tcBorders>
          </w:tcPr>
          <w:p>
            <w:pPr>
              <w:pStyle w:val="TableParagraph"/>
              <w:spacing w:before="12" w:line="243" w:lineRule="exact"/>
              <w:ind w:right="85"/>
              <w:jc w:val="center"/>
              <w:rPr>
                <w:rFonts w:ascii="Times New Roman"/>
                <w:sz w:val="22"/>
              </w:rPr>
            </w:pPr>
            <w:r>
              <w:rPr>
                <w:rFonts w:ascii="Times New Roman"/>
                <w:w w:val="100"/>
                <w:sz w:val="22"/>
              </w:rPr>
              <w:t>2</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9" w:line="246" w:lineRule="exact"/>
              <w:ind w:left="139" w:right="115"/>
              <w:jc w:val="center"/>
              <w:rPr>
                <w:rFonts w:ascii="Times New Roman"/>
                <w:sz w:val="22"/>
              </w:rPr>
            </w:pPr>
            <w:r>
              <w:rPr>
                <w:rFonts w:ascii="Times New Roman"/>
                <w:sz w:val="22"/>
              </w:rPr>
              <w:t>26</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413"/>
              <w:rPr>
                <w:sz w:val="22"/>
              </w:rPr>
            </w:pPr>
            <w:r>
              <w:rPr>
                <w:sz w:val="22"/>
              </w:rPr>
              <w:t>卧式压力蒸汽灭菌器</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line="246" w:lineRule="exact"/>
              <w:ind w:left="51"/>
              <w:jc w:val="center"/>
              <w:rPr>
                <w:rFonts w:ascii="Times New Roman"/>
                <w:sz w:val="22"/>
              </w:rPr>
            </w:pPr>
            <w:r>
              <w:rPr>
                <w:rFonts w:ascii="Times New Roman"/>
                <w:w w:val="100"/>
                <w:sz w:val="22"/>
              </w:rPr>
              <w:t>/</w:t>
            </w:r>
          </w:p>
        </w:tc>
        <w:tc>
          <w:tcPr>
            <w:tcW w:w="2384" w:type="dxa"/>
            <w:gridSpan w:val="2"/>
            <w:tcBorders>
              <w:top w:val="single" w:sz="4" w:space="0" w:color="000000"/>
              <w:left w:val="single" w:sz="4" w:space="0" w:color="000000"/>
              <w:bottom w:val="single" w:sz="4" w:space="0" w:color="000000"/>
            </w:tcBorders>
          </w:tcPr>
          <w:p>
            <w:pPr>
              <w:pStyle w:val="TableParagraph"/>
              <w:spacing w:before="9" w:line="246" w:lineRule="exact"/>
              <w:ind w:right="85"/>
              <w:jc w:val="center"/>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9" w:line="246" w:lineRule="exact"/>
              <w:ind w:left="139" w:right="115"/>
              <w:jc w:val="center"/>
              <w:rPr>
                <w:rFonts w:ascii="Times New Roman"/>
                <w:sz w:val="22"/>
              </w:rPr>
            </w:pPr>
            <w:r>
              <w:rPr>
                <w:rFonts w:ascii="Times New Roman"/>
                <w:sz w:val="22"/>
              </w:rPr>
              <w:t>27</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444"/>
              <w:rPr>
                <w:sz w:val="22"/>
              </w:rPr>
            </w:pPr>
            <w:r>
              <w:rPr>
                <w:sz w:val="22"/>
              </w:rPr>
              <w:t>手提式</w:t>
            </w:r>
            <w:r>
              <w:rPr>
                <w:rFonts w:ascii="Times New Roman" w:eastAsia="Times New Roman"/>
                <w:sz w:val="22"/>
              </w:rPr>
              <w:t>X</w:t>
            </w:r>
            <w:r>
              <w:rPr>
                <w:sz w:val="22"/>
              </w:rPr>
              <w:t>射线透视仪</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line="246" w:lineRule="exact"/>
              <w:ind w:left="740"/>
              <w:rPr>
                <w:rFonts w:ascii="Times New Roman"/>
                <w:sz w:val="22"/>
              </w:rPr>
            </w:pPr>
            <w:r>
              <w:rPr>
                <w:rFonts w:ascii="Times New Roman"/>
                <w:sz w:val="22"/>
              </w:rPr>
              <w:t>CEC9900</w:t>
            </w:r>
          </w:p>
        </w:tc>
        <w:tc>
          <w:tcPr>
            <w:tcW w:w="2384" w:type="dxa"/>
            <w:gridSpan w:val="2"/>
            <w:tcBorders>
              <w:top w:val="single" w:sz="4" w:space="0" w:color="000000"/>
              <w:left w:val="single" w:sz="4" w:space="0" w:color="000000"/>
              <w:bottom w:val="single" w:sz="4" w:space="0" w:color="000000"/>
            </w:tcBorders>
          </w:tcPr>
          <w:p>
            <w:pPr>
              <w:pStyle w:val="TableParagraph"/>
              <w:spacing w:before="9" w:line="246" w:lineRule="exact"/>
              <w:ind w:right="85"/>
              <w:jc w:val="center"/>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bottom w:val="single" w:sz="4" w:space="0" w:color="000000"/>
              <w:right w:val="single" w:sz="4" w:space="0" w:color="000000"/>
            </w:tcBorders>
          </w:tcPr>
          <w:p>
            <w:pPr>
              <w:pStyle w:val="TableParagraph"/>
              <w:spacing w:before="11" w:line="244" w:lineRule="exact"/>
              <w:ind w:left="139" w:right="115"/>
              <w:jc w:val="center"/>
              <w:rPr>
                <w:rFonts w:ascii="Times New Roman"/>
                <w:sz w:val="22"/>
              </w:rPr>
            </w:pPr>
            <w:r>
              <w:rPr>
                <w:rFonts w:ascii="Times New Roman"/>
                <w:sz w:val="22"/>
              </w:rPr>
              <w:t>28</w:t>
            </w:r>
          </w:p>
        </w:tc>
        <w:tc>
          <w:tcPr>
            <w:tcW w:w="27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744"/>
              <w:rPr>
                <w:sz w:val="22"/>
              </w:rPr>
            </w:pPr>
            <w:r>
              <w:rPr>
                <w:sz w:val="22"/>
              </w:rPr>
              <w:t>医用电动锯钻</w:t>
            </w:r>
          </w:p>
        </w:tc>
        <w:tc>
          <w:tcPr>
            <w:tcW w:w="230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 w:line="244" w:lineRule="exact"/>
              <w:ind w:left="51"/>
              <w:jc w:val="center"/>
              <w:rPr>
                <w:rFonts w:ascii="Times New Roman"/>
                <w:sz w:val="22"/>
              </w:rPr>
            </w:pPr>
            <w:r>
              <w:rPr>
                <w:rFonts w:ascii="Times New Roman"/>
                <w:w w:val="100"/>
                <w:sz w:val="22"/>
              </w:rPr>
              <w:t>/</w:t>
            </w:r>
          </w:p>
        </w:tc>
        <w:tc>
          <w:tcPr>
            <w:tcW w:w="2384" w:type="dxa"/>
            <w:gridSpan w:val="2"/>
            <w:tcBorders>
              <w:top w:val="single" w:sz="4" w:space="0" w:color="000000"/>
              <w:left w:val="single" w:sz="4" w:space="0" w:color="000000"/>
              <w:bottom w:val="single" w:sz="4" w:space="0" w:color="000000"/>
            </w:tcBorders>
          </w:tcPr>
          <w:p>
            <w:pPr>
              <w:pStyle w:val="TableParagraph"/>
              <w:spacing w:before="11" w:line="244" w:lineRule="exact"/>
              <w:ind w:right="85"/>
              <w:jc w:val="center"/>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278"/>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gridSpan w:val="2"/>
            <w:tcBorders>
              <w:top w:val="single" w:sz="4" w:space="0" w:color="000000"/>
              <w:left w:val="nil"/>
              <w:right w:val="single" w:sz="4" w:space="0" w:color="000000"/>
            </w:tcBorders>
          </w:tcPr>
          <w:p>
            <w:pPr>
              <w:pStyle w:val="TableParagraph"/>
              <w:spacing w:before="11" w:line="247" w:lineRule="exact"/>
              <w:ind w:left="139" w:right="115"/>
              <w:jc w:val="center"/>
              <w:rPr>
                <w:rFonts w:ascii="Times New Roman"/>
                <w:sz w:val="22"/>
              </w:rPr>
            </w:pPr>
            <w:r>
              <w:rPr>
                <w:rFonts w:ascii="Times New Roman"/>
                <w:sz w:val="22"/>
              </w:rPr>
              <w:t>29</w:t>
            </w:r>
          </w:p>
        </w:tc>
        <w:tc>
          <w:tcPr>
            <w:tcW w:w="2764" w:type="dxa"/>
            <w:gridSpan w:val="2"/>
            <w:tcBorders>
              <w:top w:val="single" w:sz="4" w:space="0" w:color="000000"/>
              <w:left w:val="single" w:sz="4" w:space="0" w:color="000000"/>
              <w:right w:val="single" w:sz="4" w:space="0" w:color="000000"/>
            </w:tcBorders>
          </w:tcPr>
          <w:p>
            <w:pPr>
              <w:pStyle w:val="TableParagraph"/>
              <w:spacing w:line="259" w:lineRule="exact"/>
              <w:ind w:left="149"/>
              <w:rPr>
                <w:sz w:val="22"/>
              </w:rPr>
            </w:pPr>
            <w:r>
              <w:rPr>
                <w:sz w:val="22"/>
              </w:rPr>
              <w:t>飞利浦移动式</w:t>
            </w:r>
            <w:r>
              <w:rPr>
                <w:rFonts w:ascii="Times New Roman" w:eastAsia="Times New Roman"/>
                <w:sz w:val="22"/>
              </w:rPr>
              <w:t>C</w:t>
            </w:r>
            <w:r>
              <w:rPr>
                <w:sz w:val="22"/>
              </w:rPr>
              <w:t>型臂</w:t>
            </w:r>
            <w:r>
              <w:rPr>
                <w:rFonts w:ascii="Times New Roman" w:eastAsia="Times New Roman"/>
                <w:sz w:val="22"/>
              </w:rPr>
              <w:t>X</w:t>
            </w:r>
            <w:r>
              <w:rPr>
                <w:sz w:val="22"/>
              </w:rPr>
              <w:t>射线</w:t>
            </w:r>
          </w:p>
        </w:tc>
        <w:tc>
          <w:tcPr>
            <w:tcW w:w="2307" w:type="dxa"/>
            <w:gridSpan w:val="2"/>
            <w:tcBorders>
              <w:top w:val="single" w:sz="4" w:space="0" w:color="000000"/>
              <w:left w:val="single" w:sz="4" w:space="0" w:color="000000"/>
              <w:right w:val="single" w:sz="4" w:space="0" w:color="000000"/>
            </w:tcBorders>
          </w:tcPr>
          <w:p>
            <w:pPr>
              <w:pStyle w:val="TableParagraph"/>
              <w:spacing w:before="11" w:line="247" w:lineRule="exact"/>
              <w:ind w:left="823" w:right="770"/>
              <w:jc w:val="center"/>
              <w:rPr>
                <w:rFonts w:ascii="Times New Roman"/>
                <w:sz w:val="22"/>
              </w:rPr>
            </w:pPr>
            <w:r>
              <w:rPr>
                <w:rFonts w:ascii="Times New Roman"/>
                <w:sz w:val="22"/>
              </w:rPr>
              <w:t>5605</w:t>
            </w:r>
          </w:p>
        </w:tc>
        <w:tc>
          <w:tcPr>
            <w:tcW w:w="2384" w:type="dxa"/>
            <w:gridSpan w:val="2"/>
            <w:tcBorders>
              <w:top w:val="single" w:sz="4" w:space="0" w:color="000000"/>
              <w:left w:val="single" w:sz="4" w:space="0" w:color="000000"/>
            </w:tcBorders>
          </w:tcPr>
          <w:p>
            <w:pPr>
              <w:pStyle w:val="TableParagraph"/>
              <w:spacing w:before="11" w:line="247" w:lineRule="exact"/>
              <w:ind w:right="85"/>
              <w:jc w:val="center"/>
              <w:rPr>
                <w:rFonts w:ascii="Times New Roman"/>
                <w:sz w:val="22"/>
              </w:rPr>
            </w:pPr>
            <w:r>
              <w:rPr>
                <w:rFonts w:ascii="Times New Roman"/>
                <w:w w:val="100"/>
                <w:sz w:val="22"/>
              </w:rPr>
              <w:t>1</w:t>
            </w:r>
          </w:p>
        </w:tc>
      </w:tr>
    </w:tbl>
    <w:p>
      <w:pPr>
        <w:spacing w:after="0" w:line="247" w:lineRule="exact"/>
        <w:jc w:val="center"/>
        <w:rPr>
          <w:rFonts w:ascii="Times New Roman"/>
          <w:sz w:val="22"/>
        </w:rPr>
        <w:sectPr>
          <w:footerReference w:type="default" r:id="rId26"/>
          <w:pgSz w:w="11910" w:h="16840"/>
          <w:pgMar w:top="1580" w:right="1240" w:bottom="960" w:left="1300" w:header="0" w:footer="772"/>
          <w:pgNumType w:start="23"/>
          <w:cols w:space="708"/>
        </w:sectPr>
      </w:pPr>
    </w:p>
    <w:p>
      <w:pPr>
        <w:pStyle w:val="BodyText"/>
        <w:spacing w:before="11"/>
        <w:rPr>
          <w:rFonts w:ascii="Times New Roman"/>
          <w:sz w:val="8"/>
        </w:rPr>
      </w:pPr>
    </w:p>
    <w:tbl>
      <w:tblPr>
        <w:tblStyle w:val="TableNormal16"/>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6"/>
        <w:gridCol w:w="109"/>
        <w:gridCol w:w="1040"/>
        <w:gridCol w:w="2798"/>
        <w:gridCol w:w="2273"/>
        <w:gridCol w:w="2384"/>
      </w:tblGrid>
      <w:tr>
        <w:tblPrEx>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55"/>
          <w:jc w:val="left"/>
        </w:trPr>
        <w:tc>
          <w:tcPr>
            <w:tcW w:w="456" w:type="dxa"/>
            <w:vMerge w:val="restart"/>
            <w:tcBorders>
              <w:right w:val="single" w:sz="4" w:space="0" w:color="000000"/>
            </w:tcBorders>
          </w:tcPr>
          <w:p>
            <w:pPr>
              <w:pStyle w:val="TableParagraph"/>
              <w:rPr>
                <w:rFonts w:ascii="Times New Roman"/>
                <w:sz w:val="22"/>
              </w:rPr>
            </w:pPr>
          </w:p>
        </w:tc>
        <w:tc>
          <w:tcPr>
            <w:tcW w:w="109" w:type="dxa"/>
            <w:vMerge w:val="restart"/>
            <w:tcBorders>
              <w:left w:val="single" w:sz="4" w:space="0" w:color="000000"/>
              <w:right w:val="nil"/>
            </w:tcBorders>
          </w:tcPr>
          <w:p>
            <w:pPr>
              <w:pStyle w:val="TableParagraph"/>
              <w:rPr>
                <w:rFonts w:ascii="Times New Roman"/>
                <w:sz w:val="22"/>
              </w:rPr>
            </w:pPr>
          </w:p>
        </w:tc>
        <w:tc>
          <w:tcPr>
            <w:tcW w:w="1040" w:type="dxa"/>
            <w:tcBorders>
              <w:top w:val="single" w:sz="24" w:space="0" w:color="000000"/>
              <w:left w:val="nil"/>
              <w:bottom w:val="single" w:sz="4" w:space="0" w:color="000000"/>
              <w:right w:val="single" w:sz="4" w:space="0" w:color="000000"/>
            </w:tcBorders>
          </w:tcPr>
          <w:p>
            <w:pPr>
              <w:pStyle w:val="TableParagraph"/>
              <w:rPr>
                <w:rFonts w:ascii="Times New Roman"/>
                <w:sz w:val="18"/>
              </w:rPr>
            </w:pPr>
          </w:p>
        </w:tc>
        <w:tc>
          <w:tcPr>
            <w:tcW w:w="2798" w:type="dxa"/>
            <w:tcBorders>
              <w:top w:val="single" w:sz="24" w:space="0" w:color="000000"/>
              <w:left w:val="single" w:sz="4" w:space="0" w:color="000000"/>
              <w:bottom w:val="single" w:sz="4" w:space="0" w:color="000000"/>
              <w:right w:val="single" w:sz="4" w:space="0" w:color="000000"/>
            </w:tcBorders>
          </w:tcPr>
          <w:p>
            <w:pPr>
              <w:pStyle w:val="TableParagraph"/>
              <w:spacing w:line="235" w:lineRule="exact"/>
              <w:ind w:left="614" w:right="593"/>
              <w:jc w:val="center"/>
              <w:rPr>
                <w:sz w:val="22"/>
              </w:rPr>
            </w:pPr>
            <w:r>
              <w:rPr>
                <w:sz w:val="22"/>
              </w:rPr>
              <w:t>系统</w:t>
            </w:r>
          </w:p>
        </w:tc>
        <w:tc>
          <w:tcPr>
            <w:tcW w:w="2273" w:type="dxa"/>
            <w:tcBorders>
              <w:top w:val="single" w:sz="2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384" w:type="dxa"/>
            <w:tcBorders>
              <w:top w:val="single" w:sz="24" w:space="0" w:color="000000"/>
              <w:left w:val="single" w:sz="4" w:space="0" w:color="000000"/>
              <w:bottom w:val="single" w:sz="4" w:space="0" w:color="000000"/>
            </w:tcBorders>
          </w:tcPr>
          <w:p>
            <w:pPr>
              <w:pStyle w:val="TableParagraph"/>
              <w:rPr>
                <w:rFonts w:ascii="Times New Roman"/>
                <w:sz w:val="18"/>
              </w:rPr>
            </w:pPr>
          </w:p>
        </w:tc>
      </w:tr>
      <w:tr>
        <w:tblPrEx>
          <w:tblW w:w="0" w:type="auto"/>
          <w:jc w:val="left"/>
          <w:tblInd w:w="133" w:type="dxa"/>
          <w:tblLayout w:type="fixed"/>
          <w:tblCellMar>
            <w:top w:w="0" w:type="dxa"/>
            <w:left w:w="0" w:type="dxa"/>
            <w:bottom w:w="0" w:type="dxa"/>
            <w:right w:w="0" w:type="dxa"/>
          </w:tblCellMar>
          <w:tblLook w:val="01E0"/>
        </w:tblPrEx>
        <w:trPr>
          <w:trHeight w:val="276"/>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tcBorders>
              <w:top w:val="single" w:sz="4" w:space="0" w:color="000000"/>
              <w:left w:val="nil"/>
              <w:bottom w:val="single" w:sz="4" w:space="0" w:color="000000"/>
              <w:right w:val="single" w:sz="4" w:space="0" w:color="000000"/>
            </w:tcBorders>
          </w:tcPr>
          <w:p>
            <w:pPr>
              <w:pStyle w:val="TableParagraph"/>
              <w:spacing w:before="11" w:line="245" w:lineRule="exact"/>
              <w:ind w:left="139" w:right="115"/>
              <w:jc w:val="center"/>
              <w:rPr>
                <w:rFonts w:ascii="Times New Roman"/>
                <w:sz w:val="22"/>
              </w:rPr>
            </w:pPr>
            <w:r>
              <w:rPr>
                <w:rFonts w:ascii="Times New Roman"/>
                <w:sz w:val="22"/>
              </w:rPr>
              <w:t>30</w:t>
            </w:r>
          </w:p>
        </w:tc>
        <w:tc>
          <w:tcPr>
            <w:tcW w:w="279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611" w:right="593"/>
              <w:jc w:val="center"/>
              <w:rPr>
                <w:sz w:val="22"/>
              </w:rPr>
            </w:pPr>
            <w:r>
              <w:rPr>
                <w:sz w:val="22"/>
              </w:rPr>
              <w:t>车载呼吸机</w:t>
            </w:r>
          </w:p>
        </w:tc>
        <w:tc>
          <w:tcPr>
            <w:tcW w:w="227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461" w:right="442"/>
              <w:jc w:val="center"/>
              <w:rPr>
                <w:sz w:val="22"/>
              </w:rPr>
            </w:pPr>
            <w:r>
              <w:rPr>
                <w:rFonts w:ascii="Times New Roman" w:eastAsia="Times New Roman"/>
                <w:sz w:val="22"/>
              </w:rPr>
              <w:t>Shangila510</w:t>
            </w:r>
            <w:r>
              <w:rPr>
                <w:sz w:val="22"/>
              </w:rPr>
              <w:t>型</w:t>
            </w:r>
          </w:p>
        </w:tc>
        <w:tc>
          <w:tcPr>
            <w:tcW w:w="2384" w:type="dxa"/>
            <w:tcBorders>
              <w:top w:val="single" w:sz="4" w:space="0" w:color="000000"/>
              <w:left w:val="single" w:sz="4" w:space="0" w:color="000000"/>
              <w:bottom w:val="single" w:sz="4" w:space="0" w:color="000000"/>
            </w:tcBorders>
          </w:tcPr>
          <w:p>
            <w:pPr>
              <w:pStyle w:val="TableParagraph"/>
              <w:spacing w:before="11" w:line="245" w:lineRule="exact"/>
              <w:ind w:left="1085"/>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tcBorders>
              <w:top w:val="single" w:sz="4" w:space="0" w:color="000000"/>
              <w:left w:val="nil"/>
              <w:bottom w:val="single" w:sz="4" w:space="0" w:color="000000"/>
              <w:right w:val="single" w:sz="4" w:space="0" w:color="000000"/>
            </w:tcBorders>
          </w:tcPr>
          <w:p>
            <w:pPr>
              <w:pStyle w:val="TableParagraph"/>
              <w:spacing w:before="10" w:line="245" w:lineRule="exact"/>
              <w:ind w:left="139" w:right="115"/>
              <w:jc w:val="center"/>
              <w:rPr>
                <w:rFonts w:ascii="Times New Roman"/>
                <w:sz w:val="22"/>
              </w:rPr>
            </w:pPr>
            <w:r>
              <w:rPr>
                <w:rFonts w:ascii="Times New Roman"/>
                <w:sz w:val="22"/>
              </w:rPr>
              <w:t>31</w:t>
            </w:r>
          </w:p>
        </w:tc>
        <w:tc>
          <w:tcPr>
            <w:tcW w:w="2798" w:type="dxa"/>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614" w:right="593"/>
              <w:jc w:val="center"/>
              <w:rPr>
                <w:sz w:val="22"/>
              </w:rPr>
            </w:pPr>
            <w:r>
              <w:rPr>
                <w:sz w:val="22"/>
              </w:rPr>
              <w:t>车载除频监护仪</w:t>
            </w:r>
          </w:p>
        </w:tc>
        <w:tc>
          <w:tcPr>
            <w:tcW w:w="2273" w:type="dxa"/>
            <w:tcBorders>
              <w:top w:val="single" w:sz="4" w:space="0" w:color="000000"/>
              <w:left w:val="single" w:sz="4" w:space="0" w:color="000000"/>
              <w:bottom w:val="single" w:sz="4" w:space="0" w:color="000000"/>
              <w:right w:val="single" w:sz="4" w:space="0" w:color="000000"/>
            </w:tcBorders>
          </w:tcPr>
          <w:p>
            <w:pPr>
              <w:pStyle w:val="TableParagraph"/>
              <w:spacing w:before="10" w:line="245" w:lineRule="exact"/>
              <w:ind w:left="461" w:right="440"/>
              <w:jc w:val="center"/>
              <w:rPr>
                <w:rFonts w:ascii="Times New Roman"/>
                <w:sz w:val="22"/>
              </w:rPr>
            </w:pPr>
            <w:r>
              <w:rPr>
                <w:rFonts w:ascii="Times New Roman"/>
                <w:sz w:val="22"/>
              </w:rPr>
              <w:t>IPM5</w:t>
            </w:r>
          </w:p>
        </w:tc>
        <w:tc>
          <w:tcPr>
            <w:tcW w:w="2384" w:type="dxa"/>
            <w:tcBorders>
              <w:top w:val="single" w:sz="4" w:space="0" w:color="000000"/>
              <w:left w:val="single" w:sz="4" w:space="0" w:color="000000"/>
              <w:bottom w:val="single" w:sz="4" w:space="0" w:color="000000"/>
            </w:tcBorders>
          </w:tcPr>
          <w:p>
            <w:pPr>
              <w:pStyle w:val="TableParagraph"/>
              <w:spacing w:before="10" w:line="245" w:lineRule="exact"/>
              <w:ind w:left="1085"/>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tcBorders>
              <w:top w:val="single" w:sz="4" w:space="0" w:color="000000"/>
              <w:left w:val="nil"/>
              <w:bottom w:val="single" w:sz="4" w:space="0" w:color="000000"/>
              <w:right w:val="single" w:sz="4" w:space="0" w:color="000000"/>
            </w:tcBorders>
          </w:tcPr>
          <w:p>
            <w:pPr>
              <w:pStyle w:val="TableParagraph"/>
              <w:spacing w:before="10" w:line="244" w:lineRule="exact"/>
              <w:ind w:left="139" w:right="115"/>
              <w:jc w:val="center"/>
              <w:rPr>
                <w:rFonts w:ascii="Times New Roman"/>
                <w:sz w:val="22"/>
              </w:rPr>
            </w:pPr>
            <w:r>
              <w:rPr>
                <w:rFonts w:ascii="Times New Roman"/>
                <w:sz w:val="22"/>
              </w:rPr>
              <w:t>32</w:t>
            </w:r>
          </w:p>
        </w:tc>
        <w:tc>
          <w:tcPr>
            <w:tcW w:w="2798" w:type="dxa"/>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611" w:right="593"/>
              <w:jc w:val="center"/>
              <w:rPr>
                <w:sz w:val="22"/>
              </w:rPr>
            </w:pPr>
            <w:r>
              <w:rPr>
                <w:sz w:val="22"/>
              </w:rPr>
              <w:t>手术对接车</w:t>
            </w:r>
          </w:p>
        </w:tc>
        <w:tc>
          <w:tcPr>
            <w:tcW w:w="2273" w:type="dxa"/>
            <w:tcBorders>
              <w:top w:val="single" w:sz="4" w:space="0" w:color="000000"/>
              <w:left w:val="single" w:sz="4" w:space="0" w:color="000000"/>
              <w:bottom w:val="single" w:sz="4" w:space="0" w:color="000000"/>
              <w:right w:val="single" w:sz="4" w:space="0" w:color="000000"/>
            </w:tcBorders>
          </w:tcPr>
          <w:p>
            <w:pPr>
              <w:pStyle w:val="TableParagraph"/>
              <w:spacing w:before="10" w:line="244" w:lineRule="exact"/>
              <w:ind w:left="17"/>
              <w:jc w:val="center"/>
              <w:rPr>
                <w:rFonts w:ascii="Times New Roman"/>
                <w:sz w:val="22"/>
              </w:rPr>
            </w:pPr>
            <w:r>
              <w:rPr>
                <w:rFonts w:ascii="Times New Roman"/>
                <w:w w:val="100"/>
                <w:sz w:val="22"/>
              </w:rPr>
              <w:t>/</w:t>
            </w:r>
          </w:p>
        </w:tc>
        <w:tc>
          <w:tcPr>
            <w:tcW w:w="2384" w:type="dxa"/>
            <w:tcBorders>
              <w:top w:val="single" w:sz="4" w:space="0" w:color="000000"/>
              <w:left w:val="single" w:sz="4" w:space="0" w:color="000000"/>
              <w:bottom w:val="single" w:sz="4" w:space="0" w:color="000000"/>
            </w:tcBorders>
          </w:tcPr>
          <w:p>
            <w:pPr>
              <w:pStyle w:val="TableParagraph"/>
              <w:spacing w:before="10" w:line="244" w:lineRule="exact"/>
              <w:ind w:left="1085"/>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tcBorders>
              <w:top w:val="single" w:sz="4" w:space="0" w:color="000000"/>
              <w:left w:val="nil"/>
              <w:bottom w:val="single" w:sz="4" w:space="0" w:color="000000"/>
              <w:right w:val="single" w:sz="4" w:space="0" w:color="000000"/>
            </w:tcBorders>
          </w:tcPr>
          <w:p>
            <w:pPr>
              <w:pStyle w:val="TableParagraph"/>
              <w:spacing w:before="11" w:line="245" w:lineRule="exact"/>
              <w:ind w:left="139" w:right="115"/>
              <w:jc w:val="center"/>
              <w:rPr>
                <w:rFonts w:ascii="Times New Roman"/>
                <w:sz w:val="22"/>
              </w:rPr>
            </w:pPr>
            <w:r>
              <w:rPr>
                <w:rFonts w:ascii="Times New Roman"/>
                <w:sz w:val="22"/>
              </w:rPr>
              <w:t>33</w:t>
            </w:r>
          </w:p>
        </w:tc>
        <w:tc>
          <w:tcPr>
            <w:tcW w:w="279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611" w:right="593"/>
              <w:jc w:val="center"/>
              <w:rPr>
                <w:sz w:val="22"/>
              </w:rPr>
            </w:pPr>
            <w:r>
              <w:rPr>
                <w:sz w:val="22"/>
              </w:rPr>
              <w:t>离心机</w:t>
            </w:r>
          </w:p>
        </w:tc>
        <w:tc>
          <w:tcPr>
            <w:tcW w:w="2273" w:type="dxa"/>
            <w:tcBorders>
              <w:top w:val="single" w:sz="4" w:space="0" w:color="000000"/>
              <w:left w:val="single" w:sz="4" w:space="0" w:color="000000"/>
              <w:bottom w:val="single" w:sz="4" w:space="0" w:color="000000"/>
              <w:right w:val="single" w:sz="4" w:space="0" w:color="000000"/>
            </w:tcBorders>
          </w:tcPr>
          <w:p>
            <w:pPr>
              <w:pStyle w:val="TableParagraph"/>
              <w:spacing w:before="11" w:line="245" w:lineRule="exact"/>
              <w:ind w:left="458" w:right="442"/>
              <w:jc w:val="center"/>
              <w:rPr>
                <w:rFonts w:ascii="Times New Roman"/>
                <w:sz w:val="22"/>
              </w:rPr>
            </w:pPr>
            <w:r>
              <w:rPr>
                <w:rFonts w:ascii="Times New Roman"/>
                <w:sz w:val="22"/>
              </w:rPr>
              <w:t>CH80-2</w:t>
            </w:r>
          </w:p>
        </w:tc>
        <w:tc>
          <w:tcPr>
            <w:tcW w:w="2384" w:type="dxa"/>
            <w:tcBorders>
              <w:top w:val="single" w:sz="4" w:space="0" w:color="000000"/>
              <w:left w:val="single" w:sz="4" w:space="0" w:color="000000"/>
              <w:bottom w:val="single" w:sz="4" w:space="0" w:color="000000"/>
            </w:tcBorders>
          </w:tcPr>
          <w:p>
            <w:pPr>
              <w:pStyle w:val="TableParagraph"/>
              <w:spacing w:before="11" w:line="245" w:lineRule="exact"/>
              <w:ind w:left="1085"/>
              <w:rPr>
                <w:rFonts w:ascii="Times New Roman"/>
                <w:sz w:val="22"/>
              </w:rPr>
            </w:pPr>
            <w:r>
              <w:rPr>
                <w:rFonts w:ascii="Times New Roman"/>
                <w:w w:val="100"/>
                <w:sz w:val="22"/>
              </w:rPr>
              <w:t>7</w:t>
            </w:r>
          </w:p>
        </w:tc>
      </w:tr>
      <w:tr>
        <w:tblPrEx>
          <w:tblW w:w="0" w:type="auto"/>
          <w:jc w:val="left"/>
          <w:tblInd w:w="133" w:type="dxa"/>
          <w:tblLayout w:type="fixed"/>
          <w:tblCellMar>
            <w:top w:w="0" w:type="dxa"/>
            <w:left w:w="0" w:type="dxa"/>
            <w:bottom w:w="0" w:type="dxa"/>
            <w:right w:w="0" w:type="dxa"/>
          </w:tblCellMar>
          <w:tblLook w:val="01E0"/>
        </w:tblPrEx>
        <w:trPr>
          <w:trHeight w:val="275"/>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tcBorders>
              <w:top w:val="single" w:sz="4" w:space="0" w:color="000000"/>
              <w:left w:val="nil"/>
              <w:bottom w:val="single" w:sz="4" w:space="0" w:color="000000"/>
              <w:right w:val="single" w:sz="4" w:space="0" w:color="000000"/>
            </w:tcBorders>
          </w:tcPr>
          <w:p>
            <w:pPr>
              <w:pStyle w:val="TableParagraph"/>
              <w:spacing w:before="10" w:line="245" w:lineRule="exact"/>
              <w:ind w:left="139" w:right="115"/>
              <w:jc w:val="center"/>
              <w:rPr>
                <w:rFonts w:ascii="Times New Roman"/>
                <w:sz w:val="22"/>
              </w:rPr>
            </w:pPr>
            <w:r>
              <w:rPr>
                <w:rFonts w:ascii="Times New Roman"/>
                <w:sz w:val="22"/>
              </w:rPr>
              <w:t>34</w:t>
            </w:r>
          </w:p>
        </w:tc>
        <w:tc>
          <w:tcPr>
            <w:tcW w:w="2798" w:type="dxa"/>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614" w:right="593"/>
              <w:jc w:val="center"/>
              <w:rPr>
                <w:sz w:val="22"/>
              </w:rPr>
            </w:pPr>
            <w:r>
              <w:rPr>
                <w:sz w:val="22"/>
              </w:rPr>
              <w:t>骨密度治疗仪</w:t>
            </w:r>
          </w:p>
        </w:tc>
        <w:tc>
          <w:tcPr>
            <w:tcW w:w="2273" w:type="dxa"/>
            <w:tcBorders>
              <w:top w:val="single" w:sz="4" w:space="0" w:color="000000"/>
              <w:left w:val="single" w:sz="4" w:space="0" w:color="000000"/>
              <w:bottom w:val="single" w:sz="4" w:space="0" w:color="000000"/>
              <w:right w:val="single" w:sz="4" w:space="0" w:color="000000"/>
            </w:tcBorders>
          </w:tcPr>
          <w:p>
            <w:pPr>
              <w:pStyle w:val="TableParagraph"/>
              <w:spacing w:before="10" w:line="245" w:lineRule="exact"/>
              <w:ind w:left="461" w:right="442"/>
              <w:jc w:val="center"/>
              <w:rPr>
                <w:rFonts w:ascii="Times New Roman"/>
                <w:sz w:val="22"/>
              </w:rPr>
            </w:pPr>
            <w:r>
              <w:rPr>
                <w:rFonts w:ascii="Times New Roman"/>
                <w:sz w:val="22"/>
              </w:rPr>
              <w:t>Prodigy</w:t>
            </w:r>
          </w:p>
        </w:tc>
        <w:tc>
          <w:tcPr>
            <w:tcW w:w="2384" w:type="dxa"/>
            <w:tcBorders>
              <w:top w:val="single" w:sz="4" w:space="0" w:color="000000"/>
              <w:left w:val="single" w:sz="4" w:space="0" w:color="000000"/>
              <w:bottom w:val="single" w:sz="4" w:space="0" w:color="000000"/>
            </w:tcBorders>
          </w:tcPr>
          <w:p>
            <w:pPr>
              <w:pStyle w:val="TableParagraph"/>
              <w:spacing w:before="10" w:line="245" w:lineRule="exact"/>
              <w:ind w:left="1085"/>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279"/>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40" w:type="dxa"/>
            <w:tcBorders>
              <w:top w:val="single" w:sz="4" w:space="0" w:color="000000"/>
              <w:left w:val="nil"/>
              <w:bottom w:val="single" w:sz="12" w:space="0" w:color="000000"/>
              <w:right w:val="single" w:sz="4" w:space="0" w:color="000000"/>
            </w:tcBorders>
          </w:tcPr>
          <w:p>
            <w:pPr>
              <w:pStyle w:val="TableParagraph"/>
              <w:spacing w:before="10" w:line="249" w:lineRule="exact"/>
              <w:ind w:left="139" w:right="115"/>
              <w:jc w:val="center"/>
              <w:rPr>
                <w:rFonts w:ascii="Times New Roman"/>
                <w:sz w:val="22"/>
              </w:rPr>
            </w:pPr>
            <w:r>
              <w:rPr>
                <w:rFonts w:ascii="Times New Roman"/>
                <w:sz w:val="22"/>
              </w:rPr>
              <w:t>35</w:t>
            </w:r>
          </w:p>
        </w:tc>
        <w:tc>
          <w:tcPr>
            <w:tcW w:w="2798" w:type="dxa"/>
            <w:tcBorders>
              <w:top w:val="single" w:sz="4" w:space="0" w:color="000000"/>
              <w:left w:val="single" w:sz="4" w:space="0" w:color="000000"/>
              <w:bottom w:val="single" w:sz="12" w:space="0" w:color="000000"/>
              <w:right w:val="single" w:sz="4" w:space="0" w:color="000000"/>
            </w:tcBorders>
          </w:tcPr>
          <w:p>
            <w:pPr>
              <w:pStyle w:val="TableParagraph"/>
              <w:spacing w:line="260" w:lineRule="exact"/>
              <w:ind w:left="611" w:right="593"/>
              <w:jc w:val="center"/>
              <w:rPr>
                <w:sz w:val="22"/>
              </w:rPr>
            </w:pPr>
            <w:r>
              <w:rPr>
                <w:sz w:val="22"/>
              </w:rPr>
              <w:t>腹腔镜</w:t>
            </w:r>
          </w:p>
        </w:tc>
        <w:tc>
          <w:tcPr>
            <w:tcW w:w="2273" w:type="dxa"/>
            <w:tcBorders>
              <w:top w:val="single" w:sz="4" w:space="0" w:color="000000"/>
              <w:left w:val="single" w:sz="4" w:space="0" w:color="000000"/>
              <w:bottom w:val="single" w:sz="12" w:space="0" w:color="000000"/>
              <w:right w:val="single" w:sz="4" w:space="0" w:color="000000"/>
            </w:tcBorders>
          </w:tcPr>
          <w:p>
            <w:pPr>
              <w:pStyle w:val="TableParagraph"/>
              <w:spacing w:before="10" w:line="249" w:lineRule="exact"/>
              <w:ind w:left="458" w:right="442"/>
              <w:jc w:val="center"/>
              <w:rPr>
                <w:rFonts w:ascii="Times New Roman"/>
                <w:sz w:val="22"/>
              </w:rPr>
            </w:pPr>
            <w:r>
              <w:rPr>
                <w:rFonts w:ascii="Times New Roman"/>
                <w:sz w:val="22"/>
              </w:rPr>
              <w:t>OTV-S109</w:t>
            </w:r>
          </w:p>
        </w:tc>
        <w:tc>
          <w:tcPr>
            <w:tcW w:w="2384" w:type="dxa"/>
            <w:tcBorders>
              <w:top w:val="single" w:sz="4" w:space="0" w:color="000000"/>
              <w:left w:val="single" w:sz="4" w:space="0" w:color="000000"/>
              <w:bottom w:val="single" w:sz="12" w:space="0" w:color="000000"/>
            </w:tcBorders>
          </w:tcPr>
          <w:p>
            <w:pPr>
              <w:pStyle w:val="TableParagraph"/>
              <w:spacing w:before="10" w:line="249" w:lineRule="exact"/>
              <w:ind w:left="1085"/>
              <w:rPr>
                <w:rFonts w:ascii="Times New Roman"/>
                <w:sz w:val="22"/>
              </w:rPr>
            </w:pPr>
            <w:r>
              <w:rPr>
                <w:rFonts w:ascii="Times New Roman"/>
                <w:w w:val="100"/>
                <w:sz w:val="22"/>
              </w:rPr>
              <w:t>1</w:t>
            </w:r>
          </w:p>
        </w:tc>
      </w:tr>
      <w:tr>
        <w:tblPrEx>
          <w:tblW w:w="0" w:type="auto"/>
          <w:jc w:val="left"/>
          <w:tblInd w:w="133" w:type="dxa"/>
          <w:tblLayout w:type="fixed"/>
          <w:tblCellMar>
            <w:top w:w="0" w:type="dxa"/>
            <w:left w:w="0" w:type="dxa"/>
            <w:bottom w:w="0" w:type="dxa"/>
            <w:right w:w="0" w:type="dxa"/>
          </w:tblCellMar>
          <w:tblLook w:val="01E0"/>
        </w:tblPrEx>
        <w:trPr>
          <w:trHeight w:val="10293"/>
          <w:jc w:val="left"/>
        </w:trPr>
        <w:tc>
          <w:tcPr>
            <w:tcW w:w="456"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495" w:type="dxa"/>
            <w:gridSpan w:val="4"/>
            <w:tcBorders>
              <w:top w:val="single" w:sz="12" w:space="0" w:color="000000"/>
              <w:left w:val="nil"/>
            </w:tcBorders>
          </w:tcPr>
          <w:p>
            <w:pPr>
              <w:pStyle w:val="TableParagraph"/>
              <w:spacing w:before="2" w:line="364" w:lineRule="auto"/>
              <w:ind w:left="8" w:right="86" w:firstLine="360"/>
              <w:rPr>
                <w:sz w:val="18"/>
              </w:rPr>
            </w:pPr>
            <w:r>
              <w:rPr>
                <w:spacing w:val="-9"/>
                <w:sz w:val="18"/>
              </w:rPr>
              <w:t>注：本次环评评价范围不包括辐射内容，对涉及辐射的辐射设备需另行委托有资质单位进行辐射环境评</w:t>
            </w:r>
            <w:r>
              <w:rPr>
                <w:sz w:val="18"/>
              </w:rPr>
              <w:t>价。</w:t>
            </w:r>
          </w:p>
          <w:p>
            <w:pPr>
              <w:pStyle w:val="TableParagraph"/>
              <w:spacing w:line="307" w:lineRule="exact"/>
              <w:ind w:left="488"/>
              <w:rPr>
                <w:b/>
                <w:sz w:val="24"/>
              </w:rPr>
            </w:pPr>
            <w:r>
              <w:rPr>
                <w:rFonts w:ascii="Times New Roman" w:eastAsia="Times New Roman"/>
                <w:b/>
                <w:sz w:val="24"/>
              </w:rPr>
              <w:t>5</w:t>
            </w:r>
            <w:r>
              <w:rPr>
                <w:b/>
                <w:sz w:val="24"/>
              </w:rPr>
              <w:t>、公用工程</w:t>
            </w:r>
          </w:p>
          <w:p>
            <w:pPr>
              <w:pStyle w:val="TableParagraph"/>
              <w:numPr>
                <w:ilvl w:val="0"/>
                <w:numId w:val="35"/>
              </w:numPr>
              <w:tabs>
                <w:tab w:val="left" w:pos="1090"/>
              </w:tabs>
              <w:spacing w:before="158" w:after="0" w:line="240" w:lineRule="auto"/>
              <w:ind w:left="1089" w:right="0" w:hanging="602"/>
              <w:jc w:val="left"/>
              <w:rPr>
                <w:sz w:val="24"/>
              </w:rPr>
            </w:pPr>
            <w:r>
              <w:rPr>
                <w:sz w:val="24"/>
              </w:rPr>
              <w:t>给水</w:t>
            </w:r>
          </w:p>
          <w:p>
            <w:pPr>
              <w:pStyle w:val="TableParagraph"/>
              <w:spacing w:before="160" w:line="364" w:lineRule="auto"/>
              <w:ind w:left="8" w:right="86" w:firstLine="480"/>
              <w:rPr>
                <w:sz w:val="24"/>
              </w:rPr>
            </w:pPr>
            <w:r>
              <w:rPr>
                <w:spacing w:val="-7"/>
                <w:sz w:val="24"/>
              </w:rPr>
              <w:t xml:space="preserve">项目用水主要为生活用水、医疗用水，全医院总年用量为 </w:t>
            </w:r>
            <w:r>
              <w:rPr>
                <w:rFonts w:ascii="Times New Roman" w:eastAsia="Times New Roman"/>
                <w:sz w:val="24"/>
              </w:rPr>
              <w:t xml:space="preserve">57650.25 </w:t>
            </w:r>
            <w:r>
              <w:rPr>
                <w:spacing w:val="-11"/>
                <w:sz w:val="24"/>
              </w:rPr>
              <w:t>吨，水源</w:t>
            </w:r>
            <w:r>
              <w:rPr>
                <w:sz w:val="24"/>
              </w:rPr>
              <w:t>来自当地自来水厂。</w:t>
            </w:r>
          </w:p>
          <w:p>
            <w:pPr>
              <w:pStyle w:val="TableParagraph"/>
              <w:numPr>
                <w:ilvl w:val="0"/>
                <w:numId w:val="35"/>
              </w:numPr>
              <w:tabs>
                <w:tab w:val="left" w:pos="1030"/>
              </w:tabs>
              <w:spacing w:before="0" w:after="0" w:line="306" w:lineRule="exact"/>
              <w:ind w:left="1029" w:right="0" w:hanging="602"/>
              <w:jc w:val="left"/>
              <w:rPr>
                <w:sz w:val="24"/>
              </w:rPr>
            </w:pPr>
            <w:r>
              <w:rPr>
                <w:sz w:val="24"/>
              </w:rPr>
              <w:t>排水</w:t>
            </w:r>
          </w:p>
          <w:p>
            <w:pPr>
              <w:pStyle w:val="TableParagraph"/>
              <w:spacing w:before="158" w:line="364" w:lineRule="auto"/>
              <w:ind w:left="8" w:right="86" w:firstLine="480"/>
              <w:jc w:val="both"/>
              <w:rPr>
                <w:sz w:val="24"/>
              </w:rPr>
            </w:pPr>
            <w:r>
              <w:rPr>
                <w:spacing w:val="-2"/>
                <w:sz w:val="24"/>
              </w:rPr>
              <w:t>现有项目排水采用雨污分流制，生活废水及普通病房废水经化粪池处理后排</w:t>
            </w:r>
            <w:r>
              <w:rPr>
                <w:sz w:val="24"/>
              </w:rPr>
              <w:t>入污水站，传染科医疗废水经专用化粪池</w:t>
            </w:r>
            <w:r>
              <w:rPr>
                <w:rFonts w:ascii="Times New Roman" w:eastAsia="Times New Roman"/>
                <w:spacing w:val="3"/>
                <w:sz w:val="24"/>
              </w:rPr>
              <w:t>+</w:t>
            </w:r>
            <w:r>
              <w:rPr>
                <w:sz w:val="24"/>
              </w:rPr>
              <w:t>消毒后排入医院污水处理站，生化处</w:t>
            </w:r>
            <w:r>
              <w:rPr>
                <w:spacing w:val="3"/>
                <w:sz w:val="24"/>
              </w:rPr>
              <w:t>理并消毒达到废水预处理标准和污水处理厂接管标准后接入阜宁县水处理发展有限公司处理。</w:t>
            </w:r>
          </w:p>
          <w:p>
            <w:pPr>
              <w:pStyle w:val="TableParagraph"/>
              <w:numPr>
                <w:ilvl w:val="0"/>
                <w:numId w:val="35"/>
              </w:numPr>
              <w:tabs>
                <w:tab w:val="left" w:pos="1090"/>
              </w:tabs>
              <w:spacing w:before="0" w:after="0" w:line="240" w:lineRule="auto"/>
              <w:ind w:left="1089" w:right="0" w:hanging="602"/>
              <w:jc w:val="left"/>
              <w:rPr>
                <w:sz w:val="24"/>
              </w:rPr>
            </w:pPr>
            <w:r>
              <w:rPr>
                <w:sz w:val="24"/>
              </w:rPr>
              <w:t>项目水平衡</w:t>
            </w:r>
          </w:p>
        </w:tc>
      </w:tr>
    </w:tbl>
    <w:p>
      <w:pPr>
        <w:spacing w:after="0" w:line="240" w:lineRule="auto"/>
        <w:jc w:val="left"/>
        <w:rPr>
          <w:sz w:val="24"/>
        </w:rPr>
        <w:sectPr>
          <w:footerReference w:type="default" r:id="rId27"/>
          <w:pgSz w:w="11910" w:h="16840"/>
          <w:pgMar w:top="1580" w:right="1240" w:bottom="960" w:left="1300" w:header="0" w:footer="772"/>
          <w:pgNumType w:start="24"/>
          <w:cols w:space="708"/>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20"/>
        </w:rPr>
      </w:pPr>
    </w:p>
    <w:p>
      <w:pPr>
        <w:spacing w:after="0"/>
        <w:rPr>
          <w:rFonts w:ascii="Times New Roman"/>
          <w:sz w:val="20"/>
        </w:rPr>
        <w:sectPr>
          <w:footerReference w:type="default" r:id="rId28"/>
          <w:pgSz w:w="11910" w:h="16840"/>
          <w:pgMar w:top="1580" w:right="1240" w:bottom="960" w:left="1300" w:header="0" w:footer="772"/>
          <w:pgNumType w:start="25"/>
          <w:cols w:space="708"/>
        </w:sectPr>
      </w:pPr>
    </w:p>
    <w:p>
      <w:pPr>
        <w:pStyle w:val="BodyText"/>
        <w:rPr>
          <w:rFonts w:ascii="Times New Roman"/>
          <w:sz w:val="22"/>
        </w:rPr>
      </w:pPr>
    </w:p>
    <w:p>
      <w:pPr>
        <w:spacing w:before="134"/>
        <w:ind w:left="1107" w:right="0" w:firstLine="0"/>
        <w:jc w:val="left"/>
        <w:rPr>
          <w:sz w:val="21"/>
        </w:rPr>
      </w:pPr>
      <w:r>
        <w:rPr>
          <w:sz w:val="21"/>
        </w:rPr>
        <w:t>（</w:t>
      </w:r>
      <w:r>
        <w:rPr>
          <w:rFonts w:ascii="Times New Roman" w:eastAsia="Times New Roman"/>
          <w:sz w:val="21"/>
        </w:rPr>
        <w:t>4</w:t>
      </w:r>
      <w:r>
        <w:rPr>
          <w:sz w:val="21"/>
        </w:rPr>
        <w:t>）</w:t>
      </w:r>
      <w:r>
        <w:rPr>
          <w:spacing w:val="-9"/>
          <w:sz w:val="21"/>
        </w:rPr>
        <w:t>供电</w:t>
      </w:r>
    </w:p>
    <w:p>
      <w:pPr>
        <w:pStyle w:val="Heading2"/>
        <w:spacing w:before="77"/>
        <w:ind w:left="809"/>
      </w:pPr>
      <w:r>
        <w:rPr>
          <w:b w:val="0"/>
        </w:rPr>
        <w:br w:type="column"/>
      </w:r>
      <w:r>
        <w:t xml:space="preserve">图 </w:t>
      </w:r>
      <w:r>
        <w:rPr>
          <w:rFonts w:ascii="Times New Roman" w:eastAsia="Times New Roman"/>
        </w:rPr>
        <w:t xml:space="preserve">2-1 </w:t>
      </w:r>
      <w:r>
        <w:t>本项目建成后全厂水平衡图（</w:t>
      </w:r>
      <w:r>
        <w:rPr>
          <w:rFonts w:ascii="Times New Roman" w:eastAsia="Times New Roman"/>
        </w:rPr>
        <w:t>t/a</w:t>
      </w:r>
      <w:r>
        <w:t>）</w:t>
      </w:r>
    </w:p>
    <w:p>
      <w:pPr>
        <w:spacing w:after="0"/>
        <w:sectPr>
          <w:footerReference w:type="default" r:id="rId29"/>
          <w:type w:val="continuous"/>
          <w:pgSz w:w="11910" w:h="16840"/>
          <w:pgMar w:top="1580" w:right="1240" w:bottom="1180" w:left="1300" w:header="708" w:footer="708"/>
          <w:pgNumType w:start="26"/>
          <w:cols w:num="2" w:space="708" w:equalWidth="0">
            <w:col w:w="2051" w:space="40"/>
            <w:col w:w="7279" w:space="0"/>
          </w:cols>
        </w:sectPr>
      </w:pPr>
    </w:p>
    <w:p>
      <w:pPr>
        <w:spacing w:before="139" w:line="364" w:lineRule="auto"/>
        <w:ind w:left="687" w:right="291" w:firstLine="420"/>
        <w:jc w:val="both"/>
        <w:rPr>
          <w:sz w:val="21"/>
        </w:rPr>
      </w:pPr>
      <w:r>
        <w:pict>
          <v:group id="_x0000_s1052" style="width:454pt;height:657.15pt;margin-top:85.05pt;margin-left:70.67pt;mso-position-horizontal-relative:page;mso-position-vertical-relative:page;position:absolute;z-index:-251644928" coordorigin="1413,1701" coordsize="9080,13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width:7654;height:7989;left:2355;position:absolute;top:1728" stroked="f">
              <v:imagedata r:id="rId30" o:title=""/>
            </v:shape>
            <v:shape id="_x0000_s1054" style="width:9080;height:13143;left:1413;position:absolute;top:1994" coordorigin="1413,1995" coordsize="9080,13143" path="m1413,1711l10493,1711m1413,14834l10493,14834m1423,1701l1423,14843m10483,1720l10483,14843e" filled="f" stroked="t" strokecolor="black" strokeweight="0.96pt">
              <v:stroke dashstyle="solid"/>
              <v:path arrowok="t"/>
            </v:shape>
            <v:line id="_x0000_s1055" style="position:absolute" from="1879,1720" to="1879,14824" stroked="t" strokecolor="black" strokeweight="0.48pt">
              <v:stroke dashstyle="solid"/>
            </v:line>
          </v:group>
        </w:pict>
      </w:r>
      <w:r>
        <w:rPr>
          <w:spacing w:val="-6"/>
          <w:sz w:val="21"/>
        </w:rPr>
        <w:t xml:space="preserve">现有项目用电量为 </w:t>
      </w:r>
      <w:r>
        <w:rPr>
          <w:rFonts w:ascii="Times New Roman" w:eastAsia="Times New Roman"/>
          <w:sz w:val="21"/>
        </w:rPr>
        <w:t xml:space="preserve">8 </w:t>
      </w:r>
      <w:r>
        <w:rPr>
          <w:spacing w:val="-3"/>
          <w:sz w:val="21"/>
        </w:rPr>
        <w:t xml:space="preserve">千瓦时，本项目建成后医院年用电量约 </w:t>
      </w:r>
      <w:r>
        <w:rPr>
          <w:rFonts w:ascii="Times New Roman" w:eastAsia="Times New Roman"/>
          <w:sz w:val="21"/>
        </w:rPr>
        <w:t xml:space="preserve">60 </w:t>
      </w:r>
      <w:r>
        <w:rPr>
          <w:sz w:val="21"/>
        </w:rPr>
        <w:t>万千瓦时，由市政供电线路供给。</w:t>
      </w:r>
    </w:p>
    <w:p>
      <w:pPr>
        <w:pStyle w:val="Heading2"/>
        <w:spacing w:line="307" w:lineRule="exact"/>
        <w:ind w:left="1167"/>
      </w:pPr>
      <w:r>
        <w:rPr>
          <w:rFonts w:ascii="Times New Roman" w:eastAsia="Times New Roman"/>
        </w:rPr>
        <w:t>6</w:t>
      </w:r>
      <w:r>
        <w:t>、平面布局</w:t>
      </w:r>
    </w:p>
    <w:p>
      <w:pPr>
        <w:pStyle w:val="BodyText"/>
        <w:spacing w:before="158" w:line="364" w:lineRule="auto"/>
        <w:ind w:left="687" w:right="276" w:firstLine="480"/>
        <w:jc w:val="both"/>
      </w:pPr>
      <w:r>
        <w:t xml:space="preserve">阜宁中医院位于阜宁县城河大街 </w:t>
      </w:r>
      <w:r>
        <w:rPr>
          <w:rFonts w:ascii="Times New Roman" w:eastAsia="Times New Roman"/>
        </w:rPr>
        <w:t xml:space="preserve">50 </w:t>
      </w:r>
      <w:r>
        <w:t xml:space="preserve">号，地势平坦，地形规整。医院南侧为城河路，北侧为空地，隔空地为阜宁县实验小学（向阳路小区），西侧为铁军纪念馆，东侧为百盛花园，南侧为院区门诊主要出入口。主要建筑包括：门诊楼、住院部、急诊、血液中心、发热门诊、传染科（现有项目）、药库、宿舍、配电及用房。项目院区平面布置见附图 </w:t>
      </w:r>
      <w:r>
        <w:rPr>
          <w:rFonts w:ascii="Times New Roman" w:eastAsia="Times New Roman"/>
        </w:rPr>
        <w:t>3</w:t>
      </w:r>
      <w:r>
        <w:t xml:space="preserve">、项目周边概况图见附图 </w:t>
      </w:r>
      <w:r>
        <w:rPr>
          <w:rFonts w:ascii="Times New Roman" w:eastAsia="Times New Roman"/>
        </w:rPr>
        <w:t>2</w:t>
      </w:r>
      <w:r>
        <w:t>。</w:t>
      </w:r>
    </w:p>
    <w:p>
      <w:pPr>
        <w:spacing w:after="0" w:line="364" w:lineRule="auto"/>
        <w:jc w:val="both"/>
        <w:sectPr>
          <w:footerReference w:type="default" r:id="rId31"/>
          <w:type w:val="continuous"/>
          <w:pgSz w:w="11910" w:h="16840"/>
          <w:pgMar w:top="1580" w:right="1240" w:bottom="1180" w:left="1300" w:header="708" w:footer="708"/>
          <w:pgNumType w:start="27"/>
          <w:cols w:space="708"/>
        </w:sectPr>
      </w:pPr>
    </w:p>
    <w:p>
      <w:pPr>
        <w:pStyle w:val="Heading2"/>
        <w:spacing w:before="124"/>
        <w:ind w:left="687"/>
      </w:pPr>
      <w:r>
        <w:pict>
          <v:group id="_x0000_s1056" style="width:454pt;height:658.2pt;margin-top:85.05pt;margin-left:70.67pt;mso-position-horizontal-relative:page;mso-position-vertical-relative:page;position:absolute;z-index:-251642880" coordorigin="1413,1701" coordsize="9080,13164">
            <v:shape id="_x0000_s1057" style="width:9080;height:13164;left:1413;position:absolute;top:1973" coordorigin="1413,1974" coordsize="9080,13164" path="m1413,1711l10493,1711m1413,14855l10493,14855m1423,1701l1423,14864m10483,1720l10483,14864e" filled="f" stroked="t" strokecolor="black" strokeweight="0.96pt">
              <v:stroke dashstyle="solid"/>
              <v:path arrowok="t"/>
            </v:shape>
            <v:line id="_x0000_s1058" style="position:absolute" from="1879,1720" to="1879,14845" stroked="t" strokecolor="black" strokeweight="0.48pt">
              <v:stroke dashstyle="solid"/>
            </v:line>
          </v:group>
        </w:pict>
      </w:r>
      <w:r>
        <w:t>工艺流程简述（图示）：</w:t>
      </w:r>
    </w:p>
    <w:p>
      <w:pPr>
        <w:pStyle w:val="Heading2"/>
        <w:spacing w:before="160"/>
        <w:ind w:left="1167"/>
      </w:pPr>
      <w:r>
        <w:t>运营期工艺流程及排污节点</w:t>
      </w:r>
    </w:p>
    <w:p>
      <w:pPr>
        <w:pStyle w:val="BodyText"/>
        <w:spacing w:before="158" w:line="364" w:lineRule="auto"/>
        <w:ind w:left="687" w:right="276" w:firstLine="480"/>
        <w:jc w:val="both"/>
      </w:pPr>
      <w:r>
        <w:t xml:space="preserve">本项目属于医疗社会服务行业，病人发病后，到门诊就医，根据病情需要， 决定是否转入住院部，有时病情严重者直接到病房楼办理住院手续。病人在诊疗和住院期间有医疗废水和医疗垃圾产生，废水进入污水处理站处理过程中有设备噪声、恶臭气体和污泥产生。本项目不提供中药煎药服务，医院运行工作流程及排污节点见图 </w:t>
      </w:r>
      <w:r>
        <w:rPr>
          <w:rFonts w:ascii="Times New Roman" w:eastAsia="Times New Roman"/>
        </w:rPr>
        <w:t>2-1</w:t>
      </w:r>
      <w:r>
        <w:t>。</w:t>
      </w:r>
    </w:p>
    <w:p>
      <w:pPr>
        <w:pStyle w:val="Heading2"/>
        <w:numPr>
          <w:ilvl w:val="0"/>
          <w:numId w:val="34"/>
        </w:numPr>
        <w:tabs>
          <w:tab w:val="left" w:pos="1709"/>
        </w:tabs>
        <w:spacing w:before="0" w:after="0" w:line="306" w:lineRule="exact"/>
        <w:ind w:left="1708" w:right="0" w:hanging="602"/>
        <w:jc w:val="left"/>
        <w:rPr>
          <w:sz w:val="22"/>
        </w:rPr>
      </w:pPr>
      <w:r>
        <w:t>医院诊疗工作流程</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5"/>
        </w:rPr>
      </w:pPr>
    </w:p>
    <w:p>
      <w:pPr>
        <w:pStyle w:val="BodyText"/>
        <w:spacing w:before="66" w:line="242" w:lineRule="auto"/>
        <w:ind w:left="231" w:right="8892"/>
        <w:jc w:val="both"/>
      </w:pPr>
      <w:r>
        <w:drawing>
          <wp:anchor distT="0" distB="0" distL="0" distR="0" simplePos="0" relativeHeight="251672576" behindDoc="1" locked="0" layoutInCell="1" allowOverlap="1">
            <wp:simplePos x="0" y="0"/>
            <wp:positionH relativeFrom="page">
              <wp:posOffset>2257958</wp:posOffset>
            </wp:positionH>
            <wp:positionV relativeFrom="paragraph">
              <wp:posOffset>-611879</wp:posOffset>
            </wp:positionV>
            <wp:extent cx="3377486" cy="4017943"/>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pic:nvPicPr>
                  <pic:blipFill>
                    <a:blip xmlns:r="http://schemas.openxmlformats.org/officeDocument/2006/relationships" r:embed="rId32" cstate="print"/>
                    <a:stretch>
                      <a:fillRect/>
                    </a:stretch>
                  </pic:blipFill>
                  <pic:spPr>
                    <a:xfrm>
                      <a:off x="0" y="0"/>
                      <a:ext cx="3377486" cy="4017943"/>
                    </a:xfrm>
                    <a:prstGeom prst="rect">
                      <a:avLst/>
                    </a:prstGeom>
                  </pic:spPr>
                </pic:pic>
              </a:graphicData>
            </a:graphic>
          </wp:anchor>
        </w:drawing>
      </w:r>
      <w:r>
        <w:t>工艺流程和产排污环节</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7"/>
        </w:rPr>
      </w:pPr>
    </w:p>
    <w:p>
      <w:pPr>
        <w:pStyle w:val="Heading2"/>
        <w:spacing w:before="76"/>
        <w:ind w:left="1608" w:right="735"/>
        <w:jc w:val="center"/>
      </w:pPr>
      <w:r>
        <w:t>（</w:t>
      </w:r>
      <w:r>
        <w:rPr>
          <w:rFonts w:ascii="Times New Roman" w:eastAsia="Times New Roman"/>
        </w:rPr>
        <w:t>Gn-</w:t>
      </w:r>
      <w:r>
        <w:t>废气、</w:t>
      </w:r>
      <w:r>
        <w:rPr>
          <w:rFonts w:ascii="Times New Roman" w:eastAsia="Times New Roman"/>
        </w:rPr>
        <w:t>Wn-</w:t>
      </w:r>
      <w:r>
        <w:t>废水、</w:t>
      </w:r>
      <w:r>
        <w:rPr>
          <w:rFonts w:ascii="Times New Roman" w:eastAsia="Times New Roman"/>
        </w:rPr>
        <w:t>Sn-</w:t>
      </w:r>
      <w:r>
        <w:t>固废、</w:t>
      </w:r>
      <w:r>
        <w:rPr>
          <w:rFonts w:ascii="Times New Roman" w:eastAsia="Times New Roman"/>
        </w:rPr>
        <w:t>Nn-</w:t>
      </w:r>
      <w:r>
        <w:t>噪声）</w:t>
      </w:r>
    </w:p>
    <w:p>
      <w:pPr>
        <w:pStyle w:val="Heading2"/>
        <w:spacing w:before="151"/>
        <w:ind w:left="1608" w:right="735"/>
        <w:jc w:val="center"/>
      </w:pPr>
      <w:r>
        <w:t xml:space="preserve">图 </w:t>
      </w:r>
      <w:r>
        <w:rPr>
          <w:rFonts w:ascii="Times New Roman" w:eastAsia="Times New Roman"/>
        </w:rPr>
        <w:t xml:space="preserve">2-2  </w:t>
      </w:r>
      <w:r>
        <w:t>医院诊疗工作流程及排污节点</w:t>
      </w:r>
    </w:p>
    <w:p>
      <w:pPr>
        <w:pStyle w:val="Heading2"/>
        <w:spacing w:before="26"/>
        <w:ind w:left="674" w:right="6498"/>
        <w:jc w:val="center"/>
      </w:pPr>
      <w:r>
        <w:t>工艺介绍：</w:t>
      </w:r>
    </w:p>
    <w:p>
      <w:pPr>
        <w:pStyle w:val="BodyText"/>
        <w:spacing w:before="158" w:line="364" w:lineRule="auto"/>
        <w:ind w:left="687" w:right="288" w:firstLine="480"/>
        <w:jc w:val="both"/>
      </w:pPr>
      <w:r>
        <w:rPr>
          <w:spacing w:val="-4"/>
        </w:rPr>
        <w:t>本项目为医院建设项目，其就诊流程主要包括挂号、门诊、检查化验、经医生初步诊断后，暂时在医院或住院进行进一步检查、治疗和护理，待患者康复后</w:t>
      </w:r>
      <w:r>
        <w:t>出院回家。</w:t>
      </w:r>
    </w:p>
    <w:p>
      <w:pPr>
        <w:spacing w:after="0" w:line="364" w:lineRule="auto"/>
        <w:jc w:val="both"/>
        <w:sectPr>
          <w:footerReference w:type="default" r:id="rId33"/>
          <w:pgSz w:w="11910" w:h="16840"/>
          <w:pgMar w:top="1580" w:right="1240" w:bottom="1040" w:left="1300" w:header="0" w:footer="772"/>
          <w:pgNumType w:start="28"/>
          <w:cols w:space="708"/>
        </w:sectPr>
      </w:pPr>
    </w:p>
    <w:p>
      <w:pPr>
        <w:pStyle w:val="BodyText"/>
        <w:spacing w:before="124" w:line="364" w:lineRule="auto"/>
        <w:ind w:left="687" w:right="288" w:firstLine="480"/>
        <w:jc w:val="both"/>
      </w:pPr>
      <w:r>
        <w:pict>
          <v:group id="_x0000_s1059" style="width:454pt;height:657.25pt;margin-top:85.05pt;margin-left:70.67pt;mso-position-horizontal-relative:page;mso-position-vertical-relative:page;position:absolute;z-index:-251641856" coordorigin="1413,1701" coordsize="9080,13145">
            <v:shape id="_x0000_s1060" style="width:9080;height:13145;left:1413;position:absolute;top:1992" coordorigin="1413,1993" coordsize="9080,13145" path="m1413,1711l10493,1711m1413,14836l10493,14836m1423,1701l1423,14845m10483,1720l10483,14845e" filled="f" stroked="t" strokecolor="black" strokeweight="0.96pt">
              <v:stroke dashstyle="solid"/>
              <v:path arrowok="t"/>
            </v:shape>
            <v:line id="_x0000_s1061" style="position:absolute" from="1879,1720" to="1879,14826" stroked="t" strokecolor="black" strokeweight="0.48pt">
              <v:stroke dashstyle="solid"/>
            </v:line>
          </v:group>
        </w:pict>
      </w:r>
      <w:r>
        <w:rPr>
          <w:spacing w:val="-9"/>
        </w:rPr>
        <w:t xml:space="preserve">产污情况：产生废气含主要为病菌废气 </w:t>
      </w:r>
      <w:r>
        <w:rPr>
          <w:rFonts w:ascii="Times New Roman" w:eastAsia="Times New Roman"/>
        </w:rPr>
        <w:t>G1</w:t>
      </w:r>
      <w:r>
        <w:rPr>
          <w:spacing w:val="-12"/>
        </w:rPr>
        <w:t xml:space="preserve">、污水处理站臭气 </w:t>
      </w:r>
      <w:r>
        <w:rPr>
          <w:rFonts w:ascii="Times New Roman" w:eastAsia="Times New Roman"/>
        </w:rPr>
        <w:t xml:space="preserve">G2 </w:t>
      </w:r>
      <w:r>
        <w:rPr>
          <w:spacing w:val="-3"/>
        </w:rPr>
        <w:t>和医疗废气</w:t>
      </w:r>
      <w:r>
        <w:rPr>
          <w:rFonts w:ascii="Times New Roman" w:eastAsia="Times New Roman"/>
        </w:rPr>
        <w:t>G3</w:t>
      </w:r>
      <w:r>
        <w:rPr>
          <w:spacing w:val="-4"/>
        </w:rPr>
        <w:t xml:space="preserve">，产生的废水主要为医疗废水 </w:t>
      </w:r>
      <w:r>
        <w:rPr>
          <w:rFonts w:ascii="Times New Roman" w:eastAsia="Times New Roman"/>
        </w:rPr>
        <w:t xml:space="preserve">W1 </w:t>
      </w:r>
      <w:r>
        <w:rPr>
          <w:spacing w:val="8"/>
        </w:rPr>
        <w:t>和职工生活污水</w:t>
      </w:r>
      <w:r>
        <w:rPr>
          <w:rFonts w:ascii="Times New Roman" w:eastAsia="Times New Roman"/>
        </w:rPr>
        <w:t>W2</w:t>
      </w:r>
      <w:r>
        <w:rPr>
          <w:spacing w:val="-2"/>
        </w:rPr>
        <w:t>，产生的固废为生活垃</w:t>
      </w:r>
      <w:r>
        <w:rPr>
          <w:spacing w:val="-27"/>
        </w:rPr>
        <w:t xml:space="preserve">圾 </w:t>
      </w:r>
      <w:r>
        <w:rPr>
          <w:rFonts w:ascii="Times New Roman" w:eastAsia="Times New Roman"/>
        </w:rPr>
        <w:t>S1</w:t>
      </w:r>
      <w:r>
        <w:rPr>
          <w:spacing w:val="-9"/>
        </w:rPr>
        <w:t xml:space="preserve">、医疗废物 </w:t>
      </w:r>
      <w:r>
        <w:rPr>
          <w:rFonts w:ascii="Times New Roman" w:eastAsia="Times New Roman"/>
        </w:rPr>
        <w:t>S2</w:t>
      </w:r>
      <w:r>
        <w:rPr>
          <w:spacing w:val="-6"/>
        </w:rPr>
        <w:t xml:space="preserve">、污水处理站污泥 </w:t>
      </w:r>
      <w:r>
        <w:rPr>
          <w:rFonts w:ascii="Times New Roman" w:eastAsia="Times New Roman"/>
        </w:rPr>
        <w:t xml:space="preserve">S3 </w:t>
      </w:r>
      <w:r>
        <w:rPr>
          <w:spacing w:val="-9"/>
        </w:rPr>
        <w:t xml:space="preserve">和废活性炭 </w:t>
      </w:r>
      <w:r>
        <w:rPr>
          <w:rFonts w:ascii="Times New Roman" w:eastAsia="Times New Roman"/>
        </w:rPr>
        <w:t>S4</w:t>
      </w:r>
      <w:r>
        <w:t>，产生的噪声主要为社会噪声、设备噪声。</w:t>
      </w:r>
    </w:p>
    <w:p>
      <w:pPr>
        <w:pStyle w:val="Heading2"/>
        <w:spacing w:line="364" w:lineRule="auto"/>
        <w:ind w:left="687" w:right="291" w:firstLine="480"/>
        <w:jc w:val="both"/>
      </w:pPr>
      <w:r>
        <w:t>本项目放射科、</w:t>
      </w:r>
      <w:r>
        <w:rPr>
          <w:rFonts w:ascii="Times New Roman" w:eastAsia="Times New Roman"/>
        </w:rPr>
        <w:t xml:space="preserve">CT </w:t>
      </w:r>
      <w:r>
        <w:t>室使用到放射性诊疗设备，会产生辐射方面的污染，辐</w:t>
      </w:r>
      <w:r>
        <w:rPr>
          <w:spacing w:val="-3"/>
        </w:rPr>
        <w:t>射设备必须另行委托有辐射资质的单位编制辐射环境影响报告，不在本次环评范</w:t>
      </w:r>
      <w:r>
        <w:t>围内。</w:t>
      </w:r>
    </w:p>
    <w:p>
      <w:pPr>
        <w:spacing w:before="0" w:line="364" w:lineRule="auto"/>
        <w:ind w:left="3396" w:right="168" w:hanging="2230"/>
        <w:jc w:val="both"/>
        <w:rPr>
          <w:b/>
          <w:sz w:val="24"/>
        </w:rPr>
      </w:pPr>
      <w:r>
        <w:pict>
          <v:shape id="_x0000_s1062" type="#_x0000_t202" style="width:421.2pt;height:256.6pt;margin-top:38.82pt;margin-left:98.83pt;mso-position-horizontal-relative:page;position:absolute;z-index:251675648" filled="f" stroked="f">
            <v:textbox inset="0,0,0,0">
              <w:txbxContent>
                <w:tbl>
                  <w:tblPr>
                    <w:tblStyle w:val="TableNormal17"/>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01"/>
                    <w:gridCol w:w="2357"/>
                    <w:gridCol w:w="1583"/>
                    <w:gridCol w:w="3439"/>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78"/>
                      <w:jc w:val="left"/>
                    </w:trPr>
                    <w:tc>
                      <w:tcPr>
                        <w:tcW w:w="1001" w:type="dxa"/>
                        <w:tcBorders>
                          <w:left w:val="nil"/>
                          <w:bottom w:val="single" w:sz="4" w:space="0" w:color="000000"/>
                          <w:right w:val="single" w:sz="4" w:space="0" w:color="000000"/>
                        </w:tcBorders>
                      </w:tcPr>
                      <w:p>
                        <w:pPr>
                          <w:pStyle w:val="TableParagraph"/>
                          <w:spacing w:before="54"/>
                          <w:ind w:left="303"/>
                          <w:rPr>
                            <w:b/>
                            <w:sz w:val="21"/>
                          </w:rPr>
                        </w:pPr>
                        <w:r>
                          <w:rPr>
                            <w:b/>
                            <w:sz w:val="21"/>
                          </w:rPr>
                          <w:t>类型</w:t>
                        </w:r>
                      </w:p>
                    </w:tc>
                    <w:tc>
                      <w:tcPr>
                        <w:tcW w:w="2357" w:type="dxa"/>
                        <w:tcBorders>
                          <w:left w:val="single" w:sz="4" w:space="0" w:color="000000"/>
                          <w:bottom w:val="single" w:sz="4" w:space="0" w:color="000000"/>
                          <w:right w:val="single" w:sz="4" w:space="0" w:color="000000"/>
                        </w:tcBorders>
                      </w:tcPr>
                      <w:p>
                        <w:pPr>
                          <w:pStyle w:val="TableParagraph"/>
                          <w:spacing w:before="54"/>
                          <w:ind w:left="277" w:right="250"/>
                          <w:jc w:val="center"/>
                          <w:rPr>
                            <w:b/>
                            <w:sz w:val="21"/>
                          </w:rPr>
                        </w:pPr>
                        <w:r>
                          <w:rPr>
                            <w:b/>
                            <w:sz w:val="21"/>
                          </w:rPr>
                          <w:t>来源</w:t>
                        </w:r>
                      </w:p>
                    </w:tc>
                    <w:tc>
                      <w:tcPr>
                        <w:tcW w:w="1583" w:type="dxa"/>
                        <w:tcBorders>
                          <w:left w:val="single" w:sz="4" w:space="0" w:color="000000"/>
                          <w:bottom w:val="single" w:sz="4" w:space="0" w:color="000000"/>
                          <w:right w:val="single" w:sz="4" w:space="0" w:color="000000"/>
                        </w:tcBorders>
                      </w:tcPr>
                      <w:p>
                        <w:pPr>
                          <w:pStyle w:val="TableParagraph"/>
                          <w:spacing w:before="54"/>
                          <w:ind w:left="86" w:right="60"/>
                          <w:jc w:val="center"/>
                          <w:rPr>
                            <w:b/>
                            <w:sz w:val="21"/>
                          </w:rPr>
                        </w:pPr>
                        <w:r>
                          <w:rPr>
                            <w:b/>
                            <w:sz w:val="21"/>
                          </w:rPr>
                          <w:t>污染物名称</w:t>
                        </w:r>
                      </w:p>
                    </w:tc>
                    <w:tc>
                      <w:tcPr>
                        <w:tcW w:w="3439" w:type="dxa"/>
                        <w:tcBorders>
                          <w:left w:val="single" w:sz="4" w:space="0" w:color="000000"/>
                          <w:bottom w:val="single" w:sz="4" w:space="0" w:color="000000"/>
                          <w:right w:val="nil"/>
                        </w:tcBorders>
                      </w:tcPr>
                      <w:p>
                        <w:pPr>
                          <w:pStyle w:val="TableParagraph"/>
                          <w:spacing w:before="54"/>
                          <w:ind w:left="141" w:right="119"/>
                          <w:jc w:val="center"/>
                          <w:rPr>
                            <w:b/>
                            <w:sz w:val="21"/>
                          </w:rPr>
                        </w:pPr>
                        <w:r>
                          <w:rPr>
                            <w:b/>
                            <w:sz w:val="21"/>
                          </w:rPr>
                          <w:t>治理措施</w:t>
                        </w:r>
                      </w:p>
                    </w:tc>
                  </w:tr>
                  <w:tr>
                    <w:tblPrEx>
                      <w:tblW w:w="0" w:type="auto"/>
                      <w:jc w:val="left"/>
                      <w:tblInd w:w="7" w:type="dxa"/>
                      <w:tblLayout w:type="fixed"/>
                      <w:tblCellMar>
                        <w:top w:w="0" w:type="dxa"/>
                        <w:left w:w="0" w:type="dxa"/>
                        <w:bottom w:w="0" w:type="dxa"/>
                        <w:right w:w="0" w:type="dxa"/>
                      </w:tblCellMar>
                      <w:tblLook w:val="01E0"/>
                    </w:tblPrEx>
                    <w:trPr>
                      <w:trHeight w:val="468"/>
                      <w:jc w:val="left"/>
                    </w:trPr>
                    <w:tc>
                      <w:tcPr>
                        <w:tcW w:w="1001" w:type="dxa"/>
                        <w:vMerge w:val="restart"/>
                        <w:tcBorders>
                          <w:top w:val="single" w:sz="4" w:space="0" w:color="000000"/>
                          <w:left w:val="nil"/>
                          <w:bottom w:val="single" w:sz="4" w:space="0" w:color="000000"/>
                          <w:right w:val="single" w:sz="4" w:space="0" w:color="000000"/>
                        </w:tcBorders>
                      </w:tcPr>
                      <w:p>
                        <w:pPr>
                          <w:pStyle w:val="TableParagraph"/>
                          <w:rPr>
                            <w:b/>
                            <w:sz w:val="20"/>
                          </w:rPr>
                        </w:pPr>
                      </w:p>
                      <w:p>
                        <w:pPr>
                          <w:pStyle w:val="TableParagraph"/>
                          <w:spacing w:before="5"/>
                          <w:rPr>
                            <w:b/>
                            <w:sz w:val="20"/>
                          </w:rPr>
                        </w:pPr>
                      </w:p>
                      <w:p>
                        <w:pPr>
                          <w:pStyle w:val="TableParagraph"/>
                          <w:ind w:left="303"/>
                          <w:rPr>
                            <w:sz w:val="21"/>
                          </w:rPr>
                        </w:pPr>
                        <w:r>
                          <w:rPr>
                            <w:sz w:val="21"/>
                          </w:rPr>
                          <w:t>废气</w:t>
                        </w:r>
                      </w:p>
                    </w:tc>
                    <w:tc>
                      <w:tcPr>
                        <w:tcW w:w="2357" w:type="dxa"/>
                        <w:tcBorders>
                          <w:top w:val="single" w:sz="4" w:space="0" w:color="000000"/>
                          <w:left w:val="single" w:sz="4" w:space="0" w:color="000000"/>
                          <w:bottom w:val="single" w:sz="4" w:space="0" w:color="000000"/>
                          <w:right w:val="single" w:sz="4" w:space="0" w:color="000000"/>
                        </w:tcBorders>
                      </w:tcPr>
                      <w:p>
                        <w:pPr>
                          <w:pStyle w:val="TableParagraph"/>
                          <w:spacing w:before="98"/>
                          <w:ind w:left="277" w:right="250"/>
                          <w:jc w:val="center"/>
                          <w:rPr>
                            <w:sz w:val="21"/>
                          </w:rPr>
                        </w:pPr>
                        <w:r>
                          <w:rPr>
                            <w:rFonts w:ascii="Times New Roman" w:eastAsia="Times New Roman"/>
                            <w:sz w:val="21"/>
                          </w:rPr>
                          <w:t xml:space="preserve">G1 </w:t>
                        </w:r>
                        <w:r>
                          <w:rPr>
                            <w:sz w:val="21"/>
                          </w:rPr>
                          <w:t>病区病菌废气</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98"/>
                          <w:ind w:left="83" w:right="60"/>
                          <w:jc w:val="center"/>
                          <w:rPr>
                            <w:sz w:val="21"/>
                          </w:rPr>
                        </w:pPr>
                        <w:r>
                          <w:rPr>
                            <w:sz w:val="21"/>
                          </w:rPr>
                          <w:t>含菌废气</w:t>
                        </w:r>
                      </w:p>
                    </w:tc>
                    <w:tc>
                      <w:tcPr>
                        <w:tcW w:w="3439" w:type="dxa"/>
                        <w:tcBorders>
                          <w:top w:val="single" w:sz="4" w:space="0" w:color="000000"/>
                          <w:left w:val="single" w:sz="4" w:space="0" w:color="000000"/>
                          <w:bottom w:val="single" w:sz="4" w:space="0" w:color="000000"/>
                          <w:right w:val="nil"/>
                        </w:tcBorders>
                      </w:tcPr>
                      <w:p>
                        <w:pPr>
                          <w:pStyle w:val="TableParagraph"/>
                          <w:spacing w:before="98"/>
                          <w:ind w:left="141" w:right="119"/>
                          <w:jc w:val="center"/>
                          <w:rPr>
                            <w:sz w:val="21"/>
                          </w:rPr>
                        </w:pPr>
                        <w:r>
                          <w:rPr>
                            <w:sz w:val="21"/>
                          </w:rPr>
                          <w:t>消毒后，加强通风</w:t>
                        </w:r>
                      </w:p>
                    </w:tc>
                  </w:tr>
                  <w:tr>
                    <w:tblPrEx>
                      <w:tblW w:w="0" w:type="auto"/>
                      <w:jc w:val="left"/>
                      <w:tblInd w:w="7" w:type="dxa"/>
                      <w:tblLayout w:type="fixed"/>
                      <w:tblCellMar>
                        <w:top w:w="0" w:type="dxa"/>
                        <w:left w:w="0" w:type="dxa"/>
                        <w:bottom w:w="0" w:type="dxa"/>
                        <w:right w:w="0" w:type="dxa"/>
                      </w:tblCellMar>
                      <w:tblLook w:val="01E0"/>
                    </w:tblPrEx>
                    <w:trPr>
                      <w:trHeight w:val="545"/>
                      <w:jc w:val="left"/>
                    </w:trPr>
                    <w:tc>
                      <w:tcPr>
                        <w:tcW w:w="1001" w:type="dxa"/>
                        <w:vMerge/>
                        <w:tcBorders>
                          <w:top w:val="nil"/>
                          <w:left w:val="nil"/>
                          <w:bottom w:val="single" w:sz="4" w:space="0" w:color="000000"/>
                          <w:right w:val="single" w:sz="4" w:space="0" w:color="000000"/>
                        </w:tcBorders>
                      </w:tcPr>
                      <w:p>
                        <w:pPr>
                          <w:rPr>
                            <w:sz w:val="2"/>
                            <w:szCs w:val="2"/>
                          </w:rPr>
                        </w:pPr>
                      </w:p>
                    </w:tc>
                    <w:tc>
                      <w:tcPr>
                        <w:tcW w:w="2357" w:type="dxa"/>
                        <w:tcBorders>
                          <w:top w:val="single" w:sz="4" w:space="0" w:color="000000"/>
                          <w:left w:val="single" w:sz="4" w:space="0" w:color="000000"/>
                          <w:bottom w:val="single" w:sz="4" w:space="0" w:color="000000"/>
                          <w:right w:val="single" w:sz="4" w:space="0" w:color="000000"/>
                        </w:tcBorders>
                      </w:tcPr>
                      <w:p>
                        <w:pPr>
                          <w:pStyle w:val="TableParagraph"/>
                          <w:spacing w:before="135"/>
                          <w:ind w:left="277" w:right="250"/>
                          <w:jc w:val="center"/>
                          <w:rPr>
                            <w:sz w:val="21"/>
                          </w:rPr>
                        </w:pPr>
                        <w:r>
                          <w:rPr>
                            <w:rFonts w:ascii="Times New Roman" w:eastAsia="Times New Roman"/>
                            <w:sz w:val="21"/>
                          </w:rPr>
                          <w:t xml:space="preserve">G2 </w:t>
                        </w:r>
                        <w:r>
                          <w:rPr>
                            <w:sz w:val="21"/>
                          </w:rPr>
                          <w:t>污水处理站臭气</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24" w:line="254" w:lineRule="exact"/>
                          <w:ind w:left="485" w:right="63" w:hanging="353"/>
                          <w:rPr>
                            <w:sz w:val="21"/>
                          </w:rPr>
                        </w:pPr>
                        <w:r>
                          <w:rPr>
                            <w:rFonts w:ascii="Times New Roman" w:eastAsia="Times New Roman"/>
                            <w:position w:val="2"/>
                            <w:sz w:val="21"/>
                          </w:rPr>
                          <w:t>H</w:t>
                        </w:r>
                        <w:r>
                          <w:rPr>
                            <w:rFonts w:ascii="Times New Roman" w:eastAsia="Times New Roman"/>
                            <w:position w:val="2"/>
                            <w:sz w:val="21"/>
                            <w:vertAlign w:val="subscript"/>
                          </w:rPr>
                          <w:t>2</w:t>
                        </w:r>
                        <w:r>
                          <w:rPr>
                            <w:rFonts w:ascii="Times New Roman" w:eastAsia="Times New Roman"/>
                            <w:position w:val="2"/>
                            <w:sz w:val="21"/>
                            <w:vertAlign w:val="baseline"/>
                          </w:rPr>
                          <w:t>S</w:t>
                        </w:r>
                        <w:r>
                          <w:rPr>
                            <w:position w:val="2"/>
                            <w:sz w:val="21"/>
                            <w:vertAlign w:val="baseline"/>
                          </w:rPr>
                          <w:t>、</w:t>
                        </w:r>
                        <w:r>
                          <w:rPr>
                            <w:rFonts w:ascii="Times New Roman" w:eastAsia="Times New Roman"/>
                            <w:position w:val="2"/>
                            <w:sz w:val="21"/>
                            <w:vertAlign w:val="baseline"/>
                          </w:rPr>
                          <w:t>NH</w:t>
                        </w:r>
                        <w:r>
                          <w:rPr>
                            <w:rFonts w:ascii="Times New Roman" w:eastAsia="Times New Roman"/>
                            <w:position w:val="2"/>
                            <w:sz w:val="21"/>
                            <w:vertAlign w:val="subscript"/>
                          </w:rPr>
                          <w:t>3</w:t>
                        </w:r>
                        <w:r>
                          <w:rPr>
                            <w:position w:val="2"/>
                            <w:sz w:val="21"/>
                            <w:vertAlign w:val="baseline"/>
                          </w:rPr>
                          <w:t>、臭</w:t>
                        </w:r>
                        <w:r>
                          <w:rPr>
                            <w:sz w:val="21"/>
                            <w:vertAlign w:val="baseline"/>
                          </w:rPr>
                          <w:t>气浓度</w:t>
                        </w:r>
                      </w:p>
                    </w:tc>
                    <w:tc>
                      <w:tcPr>
                        <w:tcW w:w="3439" w:type="dxa"/>
                        <w:tcBorders>
                          <w:top w:val="single" w:sz="4" w:space="0" w:color="000000"/>
                          <w:left w:val="single" w:sz="4" w:space="0" w:color="000000"/>
                          <w:bottom w:val="single" w:sz="4" w:space="0" w:color="000000"/>
                          <w:right w:val="nil"/>
                        </w:tcBorders>
                      </w:tcPr>
                      <w:p>
                        <w:pPr>
                          <w:pStyle w:val="TableParagraph"/>
                          <w:ind w:left="141" w:right="122"/>
                          <w:jc w:val="center"/>
                          <w:rPr>
                            <w:rFonts w:ascii="Times New Roman" w:eastAsia="Times New Roman"/>
                            <w:sz w:val="21"/>
                          </w:rPr>
                        </w:pPr>
                        <w:r>
                          <w:rPr>
                            <w:sz w:val="21"/>
                          </w:rPr>
                          <w:t>密闭收集</w:t>
                        </w:r>
                        <w:r>
                          <w:rPr>
                            <w:rFonts w:ascii="Times New Roman" w:eastAsia="Times New Roman"/>
                            <w:sz w:val="21"/>
                          </w:rPr>
                          <w:t>+</w:t>
                        </w:r>
                        <w:r>
                          <w:rPr>
                            <w:sz w:val="21"/>
                          </w:rPr>
                          <w:t>二级活性炭吸附</w:t>
                        </w:r>
                        <w:r>
                          <w:rPr>
                            <w:rFonts w:ascii="Times New Roman" w:eastAsia="Times New Roman"/>
                            <w:sz w:val="21"/>
                          </w:rPr>
                          <w:t>+1#15m</w:t>
                        </w:r>
                      </w:p>
                      <w:p>
                        <w:pPr>
                          <w:pStyle w:val="TableParagraph"/>
                          <w:spacing w:before="3" w:line="253" w:lineRule="exact"/>
                          <w:ind w:left="141" w:right="119"/>
                          <w:jc w:val="center"/>
                          <w:rPr>
                            <w:sz w:val="21"/>
                          </w:rPr>
                        </w:pPr>
                        <w:r>
                          <w:rPr>
                            <w:sz w:val="21"/>
                          </w:rPr>
                          <w:t>高排气筒</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1001" w:type="dxa"/>
                        <w:vMerge/>
                        <w:tcBorders>
                          <w:top w:val="nil"/>
                          <w:left w:val="nil"/>
                          <w:bottom w:val="single" w:sz="4" w:space="0" w:color="000000"/>
                          <w:right w:val="single" w:sz="4" w:space="0" w:color="000000"/>
                        </w:tcBorders>
                      </w:tcPr>
                      <w:p>
                        <w:pPr>
                          <w:rPr>
                            <w:sz w:val="2"/>
                            <w:szCs w:val="2"/>
                          </w:rPr>
                        </w:pPr>
                      </w:p>
                    </w:tc>
                    <w:tc>
                      <w:tcPr>
                        <w:tcW w:w="2357"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275" w:right="250"/>
                          <w:jc w:val="center"/>
                          <w:rPr>
                            <w:sz w:val="21"/>
                          </w:rPr>
                        </w:pPr>
                        <w:r>
                          <w:rPr>
                            <w:rFonts w:ascii="Times New Roman" w:eastAsia="Times New Roman"/>
                            <w:sz w:val="21"/>
                          </w:rPr>
                          <w:t xml:space="preserve">G3 </w:t>
                        </w:r>
                        <w:r>
                          <w:rPr>
                            <w:sz w:val="21"/>
                          </w:rPr>
                          <w:t>医疗活动</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83" w:right="60"/>
                          <w:jc w:val="center"/>
                          <w:rPr>
                            <w:sz w:val="21"/>
                          </w:rPr>
                        </w:pPr>
                        <w:r>
                          <w:rPr>
                            <w:sz w:val="21"/>
                          </w:rPr>
                          <w:t>医疗废气</w:t>
                        </w:r>
                      </w:p>
                    </w:tc>
                    <w:tc>
                      <w:tcPr>
                        <w:tcW w:w="3439" w:type="dxa"/>
                        <w:tcBorders>
                          <w:top w:val="single" w:sz="4" w:space="0" w:color="000000"/>
                          <w:left w:val="single" w:sz="4" w:space="0" w:color="000000"/>
                          <w:bottom w:val="single" w:sz="4" w:space="0" w:color="000000"/>
                          <w:right w:val="nil"/>
                        </w:tcBorders>
                      </w:tcPr>
                      <w:p>
                        <w:pPr>
                          <w:pStyle w:val="TableParagraph"/>
                          <w:spacing w:line="252" w:lineRule="exact"/>
                          <w:ind w:left="141" w:right="121"/>
                          <w:jc w:val="center"/>
                          <w:rPr>
                            <w:sz w:val="21"/>
                          </w:rPr>
                        </w:pPr>
                        <w:r>
                          <w:rPr>
                            <w:sz w:val="21"/>
                          </w:rPr>
                          <w:t>加强机械排风，收集至楼顶排放</w:t>
                        </w:r>
                      </w:p>
                    </w:tc>
                  </w:tr>
                  <w:tr>
                    <w:tblPrEx>
                      <w:tblW w:w="0" w:type="auto"/>
                      <w:jc w:val="left"/>
                      <w:tblInd w:w="7" w:type="dxa"/>
                      <w:tblLayout w:type="fixed"/>
                      <w:tblCellMar>
                        <w:top w:w="0" w:type="dxa"/>
                        <w:left w:w="0" w:type="dxa"/>
                        <w:bottom w:w="0" w:type="dxa"/>
                        <w:right w:w="0" w:type="dxa"/>
                      </w:tblCellMar>
                      <w:tblLook w:val="01E0"/>
                    </w:tblPrEx>
                    <w:trPr>
                      <w:trHeight w:val="660"/>
                      <w:jc w:val="left"/>
                    </w:trPr>
                    <w:tc>
                      <w:tcPr>
                        <w:tcW w:w="1001" w:type="dxa"/>
                        <w:vMerge w:val="restart"/>
                        <w:tcBorders>
                          <w:top w:val="single" w:sz="4" w:space="0" w:color="000000"/>
                          <w:left w:val="nil"/>
                          <w:bottom w:val="single" w:sz="4" w:space="0" w:color="000000"/>
                          <w:right w:val="single" w:sz="4" w:space="0" w:color="000000"/>
                        </w:tcBorders>
                      </w:tcPr>
                      <w:p>
                        <w:pPr>
                          <w:pStyle w:val="TableParagraph"/>
                          <w:rPr>
                            <w:b/>
                            <w:sz w:val="20"/>
                          </w:rPr>
                        </w:pPr>
                      </w:p>
                      <w:p>
                        <w:pPr>
                          <w:pStyle w:val="TableParagraph"/>
                          <w:spacing w:before="8"/>
                          <w:rPr>
                            <w:b/>
                            <w:sz w:val="22"/>
                          </w:rPr>
                        </w:pPr>
                      </w:p>
                      <w:p>
                        <w:pPr>
                          <w:pStyle w:val="TableParagraph"/>
                          <w:ind w:left="303"/>
                          <w:rPr>
                            <w:sz w:val="21"/>
                          </w:rPr>
                        </w:pPr>
                        <w:r>
                          <w:rPr>
                            <w:sz w:val="21"/>
                          </w:rPr>
                          <w:t>废水</w:t>
                        </w:r>
                      </w:p>
                    </w:tc>
                    <w:tc>
                      <w:tcPr>
                        <w:tcW w:w="2357" w:type="dxa"/>
                        <w:tcBorders>
                          <w:top w:val="single" w:sz="4" w:space="0" w:color="000000"/>
                          <w:left w:val="single" w:sz="4" w:space="0" w:color="000000"/>
                          <w:bottom w:val="single" w:sz="4" w:space="0" w:color="000000"/>
                          <w:right w:val="single" w:sz="4" w:space="0" w:color="000000"/>
                        </w:tcBorders>
                      </w:tcPr>
                      <w:p>
                        <w:pPr>
                          <w:pStyle w:val="TableParagraph"/>
                          <w:spacing w:before="193"/>
                          <w:ind w:left="273" w:right="250"/>
                          <w:jc w:val="center"/>
                          <w:rPr>
                            <w:sz w:val="21"/>
                          </w:rPr>
                        </w:pPr>
                        <w:r>
                          <w:rPr>
                            <w:rFonts w:ascii="Times New Roman" w:eastAsia="Times New Roman"/>
                            <w:sz w:val="21"/>
                          </w:rPr>
                          <w:t xml:space="preserve">W1 </w:t>
                        </w:r>
                        <w:r>
                          <w:rPr>
                            <w:sz w:val="21"/>
                          </w:rPr>
                          <w:t>病区废水</w:t>
                        </w:r>
                      </w:p>
                    </w:tc>
                    <w:tc>
                      <w:tcPr>
                        <w:tcW w:w="158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2"/>
                          <w:ind w:left="97" w:right="60"/>
                          <w:jc w:val="center"/>
                          <w:rPr>
                            <w:sz w:val="21"/>
                          </w:rPr>
                        </w:pPr>
                        <w:r>
                          <w:rPr>
                            <w:rFonts w:ascii="Times New Roman" w:eastAsia="Times New Roman"/>
                            <w:position w:val="2"/>
                            <w:sz w:val="21"/>
                          </w:rPr>
                          <w:t>COD</w:t>
                        </w:r>
                        <w:r>
                          <w:rPr>
                            <w:position w:val="2"/>
                            <w:sz w:val="21"/>
                          </w:rPr>
                          <w:t>、</w:t>
                        </w:r>
                        <w:r>
                          <w:rPr>
                            <w:rFonts w:ascii="Times New Roman" w:eastAsia="Times New Roman"/>
                            <w:position w:val="2"/>
                            <w:sz w:val="21"/>
                          </w:rPr>
                          <w:t>BOD</w:t>
                        </w:r>
                        <w:r>
                          <w:rPr>
                            <w:rFonts w:ascii="Times New Roman" w:eastAsia="Times New Roman"/>
                            <w:position w:val="2"/>
                            <w:sz w:val="21"/>
                            <w:vertAlign w:val="subscript"/>
                          </w:rPr>
                          <w:t>5</w:t>
                        </w:r>
                        <w:r>
                          <w:rPr>
                            <w:position w:val="2"/>
                            <w:sz w:val="21"/>
                            <w:vertAlign w:val="baseline"/>
                          </w:rPr>
                          <w:t>、</w:t>
                        </w:r>
                        <w:r>
                          <w:rPr>
                            <w:rFonts w:ascii="Times New Roman" w:eastAsia="Times New Roman"/>
                            <w:position w:val="2"/>
                            <w:sz w:val="21"/>
                            <w:vertAlign w:val="baseline"/>
                          </w:rPr>
                          <w:t>SS</w:t>
                        </w:r>
                        <w:r>
                          <w:rPr>
                            <w:position w:val="2"/>
                            <w:sz w:val="21"/>
                            <w:vertAlign w:val="baseline"/>
                          </w:rPr>
                          <w:t>、</w:t>
                        </w:r>
                        <w:r>
                          <w:rPr>
                            <w:rFonts w:ascii="Times New Roman" w:eastAsia="Times New Roman"/>
                            <w:position w:val="2"/>
                            <w:sz w:val="21"/>
                            <w:vertAlign w:val="baseline"/>
                          </w:rPr>
                          <w:t>NH</w:t>
                        </w:r>
                        <w:r>
                          <w:rPr>
                            <w:rFonts w:ascii="Times New Roman" w:eastAsia="Times New Roman"/>
                            <w:position w:val="2"/>
                            <w:sz w:val="21"/>
                            <w:vertAlign w:val="subscript"/>
                          </w:rPr>
                          <w:t>3</w:t>
                        </w:r>
                        <w:r>
                          <w:rPr>
                            <w:rFonts w:ascii="Times New Roman" w:eastAsia="Times New Roman"/>
                            <w:position w:val="2"/>
                            <w:sz w:val="21"/>
                            <w:vertAlign w:val="baseline"/>
                          </w:rPr>
                          <w:t>-N</w:t>
                        </w:r>
                        <w:r>
                          <w:rPr>
                            <w:position w:val="2"/>
                            <w:sz w:val="21"/>
                            <w:vertAlign w:val="baseline"/>
                          </w:rPr>
                          <w:t>、</w:t>
                        </w:r>
                      </w:p>
                      <w:p>
                        <w:pPr>
                          <w:pStyle w:val="TableParagraph"/>
                          <w:spacing w:line="244" w:lineRule="auto"/>
                          <w:ind w:left="118" w:right="89"/>
                          <w:jc w:val="center"/>
                          <w:rPr>
                            <w:sz w:val="21"/>
                          </w:rPr>
                        </w:pPr>
                        <w:r>
                          <w:rPr>
                            <w:rFonts w:ascii="Times New Roman" w:eastAsia="Times New Roman"/>
                            <w:sz w:val="21"/>
                          </w:rPr>
                          <w:t>TP</w:t>
                        </w:r>
                        <w:r>
                          <w:rPr>
                            <w:sz w:val="21"/>
                          </w:rPr>
                          <w:t>、</w:t>
                        </w:r>
                        <w:r>
                          <w:rPr>
                            <w:rFonts w:ascii="Times New Roman" w:eastAsia="Times New Roman"/>
                            <w:sz w:val="21"/>
                          </w:rPr>
                          <w:t>TN</w:t>
                        </w:r>
                        <w:r>
                          <w:rPr>
                            <w:sz w:val="21"/>
                          </w:rPr>
                          <w:t>、粪大肠菌群</w:t>
                        </w:r>
                      </w:p>
                    </w:tc>
                    <w:tc>
                      <w:tcPr>
                        <w:tcW w:w="3439" w:type="dxa"/>
                        <w:vMerge w:val="restart"/>
                        <w:tcBorders>
                          <w:top w:val="single" w:sz="4" w:space="0" w:color="000000"/>
                          <w:left w:val="single" w:sz="4" w:space="0" w:color="000000"/>
                          <w:bottom w:val="single" w:sz="4" w:space="0" w:color="000000"/>
                          <w:right w:val="nil"/>
                        </w:tcBorders>
                      </w:tcPr>
                      <w:p>
                        <w:pPr>
                          <w:pStyle w:val="TableParagraph"/>
                          <w:spacing w:before="1" w:line="242" w:lineRule="auto"/>
                          <w:ind w:left="131" w:right="106" w:firstLine="21"/>
                          <w:jc w:val="both"/>
                          <w:rPr>
                            <w:sz w:val="21"/>
                          </w:rPr>
                        </w:pPr>
                        <w:r>
                          <w:rPr>
                            <w:sz w:val="21"/>
                          </w:rPr>
                          <w:t>非传染区污水经化粪池处理后排入医院污水站；传染区废水经专用化</w:t>
                        </w:r>
                        <w:r>
                          <w:rPr>
                            <w:spacing w:val="-7"/>
                            <w:sz w:val="21"/>
                          </w:rPr>
                          <w:t xml:space="preserve">粪池消毒后进入后 </w:t>
                        </w:r>
                        <w:r>
                          <w:rPr>
                            <w:rFonts w:ascii="Times New Roman" w:eastAsia="Times New Roman"/>
                            <w:sz w:val="21"/>
                          </w:rPr>
                          <w:t xml:space="preserve">A/O </w:t>
                        </w:r>
                        <w:r>
                          <w:rPr>
                            <w:sz w:val="21"/>
                          </w:rPr>
                          <w:t>一体化污水处理设备接管阜宁县水处理发展有</w:t>
                        </w:r>
                      </w:p>
                      <w:p>
                        <w:pPr>
                          <w:pStyle w:val="TableParagraph"/>
                          <w:spacing w:before="3" w:line="251" w:lineRule="exact"/>
                          <w:ind w:left="141" w:right="121"/>
                          <w:jc w:val="center"/>
                          <w:rPr>
                            <w:sz w:val="21"/>
                          </w:rPr>
                        </w:pPr>
                        <w:r>
                          <w:rPr>
                            <w:sz w:val="21"/>
                          </w:rPr>
                          <w:t>限公司</w:t>
                        </w:r>
                      </w:p>
                    </w:tc>
                  </w:tr>
                  <w:tr>
                    <w:tblPrEx>
                      <w:tblW w:w="0" w:type="auto"/>
                      <w:jc w:val="left"/>
                      <w:tblInd w:w="7" w:type="dxa"/>
                      <w:tblLayout w:type="fixed"/>
                      <w:tblCellMar>
                        <w:top w:w="0" w:type="dxa"/>
                        <w:left w:w="0" w:type="dxa"/>
                        <w:bottom w:w="0" w:type="dxa"/>
                        <w:right w:w="0" w:type="dxa"/>
                      </w:tblCellMar>
                      <w:tblLook w:val="01E0"/>
                    </w:tblPrEx>
                    <w:trPr>
                      <w:trHeight w:val="691"/>
                      <w:jc w:val="left"/>
                    </w:trPr>
                    <w:tc>
                      <w:tcPr>
                        <w:tcW w:w="1001" w:type="dxa"/>
                        <w:vMerge/>
                        <w:tcBorders>
                          <w:top w:val="nil"/>
                          <w:left w:val="nil"/>
                          <w:bottom w:val="single" w:sz="4" w:space="0" w:color="000000"/>
                          <w:right w:val="single" w:sz="4" w:space="0" w:color="000000"/>
                        </w:tcBorders>
                      </w:tcPr>
                      <w:p>
                        <w:pPr>
                          <w:rPr>
                            <w:sz w:val="2"/>
                            <w:szCs w:val="2"/>
                          </w:rPr>
                        </w:pPr>
                      </w:p>
                    </w:tc>
                    <w:tc>
                      <w:tcPr>
                        <w:tcW w:w="2357" w:type="dxa"/>
                        <w:tcBorders>
                          <w:top w:val="single" w:sz="4" w:space="0" w:color="000000"/>
                          <w:left w:val="single" w:sz="4" w:space="0" w:color="000000"/>
                          <w:bottom w:val="single" w:sz="4" w:space="0" w:color="000000"/>
                          <w:right w:val="single" w:sz="4" w:space="0" w:color="000000"/>
                        </w:tcBorders>
                      </w:tcPr>
                      <w:p>
                        <w:pPr>
                          <w:pStyle w:val="TableParagraph"/>
                          <w:spacing w:before="4"/>
                          <w:rPr>
                            <w:b/>
                            <w:sz w:val="16"/>
                          </w:rPr>
                        </w:pPr>
                      </w:p>
                      <w:p>
                        <w:pPr>
                          <w:pStyle w:val="TableParagraph"/>
                          <w:spacing w:before="1"/>
                          <w:ind w:left="275" w:right="250"/>
                          <w:jc w:val="center"/>
                          <w:rPr>
                            <w:sz w:val="21"/>
                          </w:rPr>
                        </w:pPr>
                        <w:r>
                          <w:rPr>
                            <w:rFonts w:ascii="Times New Roman" w:eastAsia="Times New Roman"/>
                            <w:sz w:val="21"/>
                          </w:rPr>
                          <w:t xml:space="preserve">W2 </w:t>
                        </w:r>
                        <w:r>
                          <w:rPr>
                            <w:sz w:val="21"/>
                          </w:rPr>
                          <w:t>职工生活污水</w:t>
                        </w:r>
                      </w:p>
                    </w:tc>
                    <w:tc>
                      <w:tcPr>
                        <w:tcW w:w="1583" w:type="dxa"/>
                        <w:vMerge/>
                        <w:tcBorders>
                          <w:top w:val="nil"/>
                          <w:left w:val="single" w:sz="4" w:space="0" w:color="000000"/>
                          <w:bottom w:val="single" w:sz="4" w:space="0" w:color="000000"/>
                          <w:right w:val="single" w:sz="4" w:space="0" w:color="000000"/>
                        </w:tcBorders>
                      </w:tcPr>
                      <w:p>
                        <w:pPr>
                          <w:rPr>
                            <w:sz w:val="2"/>
                            <w:szCs w:val="2"/>
                          </w:rPr>
                        </w:pPr>
                      </w:p>
                    </w:tc>
                    <w:tc>
                      <w:tcPr>
                        <w:tcW w:w="3439" w:type="dxa"/>
                        <w:vMerge/>
                        <w:tcBorders>
                          <w:top w:val="nil"/>
                          <w:left w:val="single" w:sz="4" w:space="0" w:color="000000"/>
                          <w:bottom w:val="single" w:sz="4" w:space="0" w:color="000000"/>
                          <w:right w:val="nil"/>
                        </w:tcBorders>
                      </w:tcPr>
                      <w:p>
                        <w:pPr>
                          <w:rPr>
                            <w:sz w:val="2"/>
                            <w:szCs w:val="2"/>
                          </w:rPr>
                        </w:pPr>
                      </w:p>
                    </w:tc>
                  </w:tr>
                  <w:tr>
                    <w:tblPrEx>
                      <w:tblW w:w="0" w:type="auto"/>
                      <w:jc w:val="left"/>
                      <w:tblInd w:w="7" w:type="dxa"/>
                      <w:tblLayout w:type="fixed"/>
                      <w:tblCellMar>
                        <w:top w:w="0" w:type="dxa"/>
                        <w:left w:w="0" w:type="dxa"/>
                        <w:bottom w:w="0" w:type="dxa"/>
                        <w:right w:w="0" w:type="dxa"/>
                      </w:tblCellMar>
                      <w:tblLook w:val="01E0"/>
                    </w:tblPrEx>
                    <w:trPr>
                      <w:trHeight w:val="308"/>
                      <w:jc w:val="left"/>
                    </w:trPr>
                    <w:tc>
                      <w:tcPr>
                        <w:tcW w:w="1001" w:type="dxa"/>
                        <w:vMerge w:val="restart"/>
                        <w:tcBorders>
                          <w:top w:val="single" w:sz="4" w:space="0" w:color="000000"/>
                          <w:left w:val="nil"/>
                          <w:bottom w:val="single" w:sz="4" w:space="0" w:color="000000"/>
                          <w:right w:val="single" w:sz="4" w:space="0" w:color="000000"/>
                        </w:tcBorders>
                      </w:tcPr>
                      <w:p>
                        <w:pPr>
                          <w:pStyle w:val="TableParagraph"/>
                          <w:rPr>
                            <w:b/>
                            <w:sz w:val="20"/>
                          </w:rPr>
                        </w:pPr>
                      </w:p>
                      <w:p>
                        <w:pPr>
                          <w:pStyle w:val="TableParagraph"/>
                          <w:spacing w:before="4"/>
                          <w:rPr>
                            <w:b/>
                            <w:sz w:val="25"/>
                          </w:rPr>
                        </w:pPr>
                      </w:p>
                      <w:p>
                        <w:pPr>
                          <w:pStyle w:val="TableParagraph"/>
                          <w:ind w:left="303"/>
                          <w:rPr>
                            <w:sz w:val="21"/>
                          </w:rPr>
                        </w:pPr>
                        <w:r>
                          <w:rPr>
                            <w:sz w:val="21"/>
                          </w:rPr>
                          <w:t>固废</w:t>
                        </w:r>
                      </w:p>
                    </w:tc>
                    <w:tc>
                      <w:tcPr>
                        <w:tcW w:w="2357" w:type="dxa"/>
                        <w:tcBorders>
                          <w:top w:val="single" w:sz="4" w:space="0" w:color="000000"/>
                          <w:left w:val="single" w:sz="4" w:space="0" w:color="000000"/>
                          <w:bottom w:val="single" w:sz="4" w:space="0" w:color="000000"/>
                          <w:right w:val="single" w:sz="4" w:space="0" w:color="000000"/>
                        </w:tcBorders>
                      </w:tcPr>
                      <w:p>
                        <w:pPr>
                          <w:pStyle w:val="TableParagraph"/>
                          <w:spacing w:before="19"/>
                          <w:ind w:left="275" w:right="250"/>
                          <w:jc w:val="center"/>
                          <w:rPr>
                            <w:sz w:val="21"/>
                          </w:rPr>
                        </w:pPr>
                        <w:r>
                          <w:rPr>
                            <w:rFonts w:ascii="Times New Roman" w:eastAsia="Times New Roman"/>
                            <w:sz w:val="21"/>
                          </w:rPr>
                          <w:t xml:space="preserve">S1 </w:t>
                        </w:r>
                        <w:r>
                          <w:rPr>
                            <w:sz w:val="21"/>
                          </w:rPr>
                          <w:t>职工生活</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19"/>
                          <w:ind w:left="83" w:right="60"/>
                          <w:jc w:val="center"/>
                          <w:rPr>
                            <w:sz w:val="21"/>
                          </w:rPr>
                        </w:pPr>
                        <w:r>
                          <w:rPr>
                            <w:sz w:val="21"/>
                          </w:rPr>
                          <w:t>生活垃圾</w:t>
                        </w:r>
                      </w:p>
                    </w:tc>
                    <w:tc>
                      <w:tcPr>
                        <w:tcW w:w="3439" w:type="dxa"/>
                        <w:tcBorders>
                          <w:top w:val="single" w:sz="4" w:space="0" w:color="000000"/>
                          <w:left w:val="single" w:sz="4" w:space="0" w:color="000000"/>
                          <w:bottom w:val="single" w:sz="4" w:space="0" w:color="000000"/>
                          <w:right w:val="nil"/>
                        </w:tcBorders>
                      </w:tcPr>
                      <w:p>
                        <w:pPr>
                          <w:pStyle w:val="TableParagraph"/>
                          <w:spacing w:before="19"/>
                          <w:ind w:left="141" w:right="119"/>
                          <w:jc w:val="center"/>
                          <w:rPr>
                            <w:sz w:val="21"/>
                          </w:rPr>
                        </w:pPr>
                        <w:r>
                          <w:rPr>
                            <w:sz w:val="21"/>
                          </w:rPr>
                          <w:t>由环卫部门统一收集</w:t>
                        </w:r>
                      </w:p>
                    </w:tc>
                  </w:tr>
                  <w:tr>
                    <w:tblPrEx>
                      <w:tblW w:w="0" w:type="auto"/>
                      <w:jc w:val="left"/>
                      <w:tblInd w:w="7" w:type="dxa"/>
                      <w:tblLayout w:type="fixed"/>
                      <w:tblCellMar>
                        <w:top w:w="0" w:type="dxa"/>
                        <w:left w:w="0" w:type="dxa"/>
                        <w:bottom w:w="0" w:type="dxa"/>
                        <w:right w:w="0" w:type="dxa"/>
                      </w:tblCellMar>
                      <w:tblLook w:val="01E0"/>
                    </w:tblPrEx>
                    <w:trPr>
                      <w:trHeight w:val="330"/>
                      <w:jc w:val="left"/>
                    </w:trPr>
                    <w:tc>
                      <w:tcPr>
                        <w:tcW w:w="1001" w:type="dxa"/>
                        <w:vMerge/>
                        <w:tcBorders>
                          <w:top w:val="nil"/>
                          <w:left w:val="nil"/>
                          <w:bottom w:val="single" w:sz="4" w:space="0" w:color="000000"/>
                          <w:right w:val="single" w:sz="4" w:space="0" w:color="000000"/>
                        </w:tcBorders>
                      </w:tcPr>
                      <w:p>
                        <w:pPr>
                          <w:rPr>
                            <w:sz w:val="2"/>
                            <w:szCs w:val="2"/>
                          </w:rPr>
                        </w:pPr>
                      </w:p>
                    </w:tc>
                    <w:tc>
                      <w:tcPr>
                        <w:tcW w:w="2357" w:type="dxa"/>
                        <w:tcBorders>
                          <w:top w:val="single" w:sz="4" w:space="0" w:color="000000"/>
                          <w:left w:val="single" w:sz="4" w:space="0" w:color="000000"/>
                          <w:bottom w:val="single" w:sz="4" w:space="0" w:color="000000"/>
                          <w:right w:val="single" w:sz="4" w:space="0" w:color="000000"/>
                        </w:tcBorders>
                      </w:tcPr>
                      <w:p>
                        <w:pPr>
                          <w:pStyle w:val="TableParagraph"/>
                          <w:spacing w:before="30"/>
                          <w:ind w:left="275" w:right="250"/>
                          <w:jc w:val="center"/>
                          <w:rPr>
                            <w:sz w:val="21"/>
                          </w:rPr>
                        </w:pPr>
                        <w:r>
                          <w:rPr>
                            <w:rFonts w:ascii="Times New Roman" w:eastAsia="Times New Roman"/>
                            <w:sz w:val="21"/>
                          </w:rPr>
                          <w:t xml:space="preserve">S2 </w:t>
                        </w:r>
                        <w:r>
                          <w:rPr>
                            <w:sz w:val="21"/>
                          </w:rPr>
                          <w:t>医疗废物</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30"/>
                          <w:ind w:left="83" w:right="60"/>
                          <w:jc w:val="center"/>
                          <w:rPr>
                            <w:sz w:val="21"/>
                          </w:rPr>
                        </w:pPr>
                        <w:r>
                          <w:rPr>
                            <w:sz w:val="21"/>
                          </w:rPr>
                          <w:t>医疗垃圾</w:t>
                        </w:r>
                      </w:p>
                    </w:tc>
                    <w:tc>
                      <w:tcPr>
                        <w:tcW w:w="3439" w:type="dxa"/>
                        <w:vMerge w:val="restart"/>
                        <w:tcBorders>
                          <w:top w:val="single" w:sz="4" w:space="0" w:color="000000"/>
                          <w:left w:val="single" w:sz="4" w:space="0" w:color="000000"/>
                          <w:bottom w:val="single" w:sz="4" w:space="0" w:color="000000"/>
                          <w:right w:val="nil"/>
                        </w:tcBorders>
                      </w:tcPr>
                      <w:p>
                        <w:pPr>
                          <w:pStyle w:val="TableParagraph"/>
                          <w:spacing w:before="34" w:line="244" w:lineRule="auto"/>
                          <w:ind w:left="992" w:right="130" w:hanging="840"/>
                          <w:rPr>
                            <w:sz w:val="21"/>
                          </w:rPr>
                        </w:pPr>
                        <w:r>
                          <w:rPr>
                            <w:sz w:val="21"/>
                          </w:rPr>
                          <w:t>暂存入医疗垃圾暂存间，最终委托有资质单位处理</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1001" w:type="dxa"/>
                        <w:vMerge/>
                        <w:tcBorders>
                          <w:top w:val="nil"/>
                          <w:left w:val="nil"/>
                          <w:bottom w:val="single" w:sz="4" w:space="0" w:color="000000"/>
                          <w:right w:val="single" w:sz="4" w:space="0" w:color="000000"/>
                        </w:tcBorders>
                      </w:tcPr>
                      <w:p>
                        <w:pPr>
                          <w:rPr>
                            <w:sz w:val="2"/>
                            <w:szCs w:val="2"/>
                          </w:rPr>
                        </w:pPr>
                      </w:p>
                    </w:tc>
                    <w:tc>
                      <w:tcPr>
                        <w:tcW w:w="2357" w:type="dxa"/>
                        <w:tcBorders>
                          <w:top w:val="single" w:sz="4" w:space="0" w:color="000000"/>
                          <w:left w:val="single" w:sz="4" w:space="0" w:color="000000"/>
                          <w:bottom w:val="single" w:sz="4" w:space="0" w:color="000000"/>
                          <w:right w:val="single" w:sz="4" w:space="0" w:color="000000"/>
                        </w:tcBorders>
                      </w:tcPr>
                      <w:p>
                        <w:pPr>
                          <w:pStyle w:val="TableParagraph"/>
                          <w:spacing w:before="1" w:line="251" w:lineRule="exact"/>
                          <w:ind w:left="275" w:right="250"/>
                          <w:jc w:val="center"/>
                          <w:rPr>
                            <w:sz w:val="21"/>
                          </w:rPr>
                        </w:pPr>
                        <w:r>
                          <w:rPr>
                            <w:rFonts w:ascii="Times New Roman" w:eastAsia="Times New Roman"/>
                            <w:sz w:val="21"/>
                          </w:rPr>
                          <w:t xml:space="preserve">S4 </w:t>
                        </w:r>
                        <w:r>
                          <w:rPr>
                            <w:sz w:val="21"/>
                          </w:rPr>
                          <w:t>废气处理</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1" w:line="251" w:lineRule="exact"/>
                          <w:ind w:left="86" w:right="60"/>
                          <w:jc w:val="center"/>
                          <w:rPr>
                            <w:sz w:val="21"/>
                          </w:rPr>
                        </w:pPr>
                        <w:r>
                          <w:rPr>
                            <w:sz w:val="21"/>
                          </w:rPr>
                          <w:t>废活性炭</w:t>
                        </w:r>
                      </w:p>
                    </w:tc>
                    <w:tc>
                      <w:tcPr>
                        <w:tcW w:w="3439" w:type="dxa"/>
                        <w:vMerge/>
                        <w:tcBorders>
                          <w:top w:val="nil"/>
                          <w:left w:val="single" w:sz="4" w:space="0" w:color="000000"/>
                          <w:bottom w:val="single" w:sz="4" w:space="0" w:color="000000"/>
                          <w:right w:val="nil"/>
                        </w:tcBorders>
                      </w:tcPr>
                      <w:p>
                        <w:pPr>
                          <w:rPr>
                            <w:sz w:val="2"/>
                            <w:szCs w:val="2"/>
                          </w:rPr>
                        </w:pPr>
                      </w:p>
                    </w:tc>
                  </w:tr>
                  <w:tr>
                    <w:tblPrEx>
                      <w:tblW w:w="0" w:type="auto"/>
                      <w:jc w:val="left"/>
                      <w:tblInd w:w="7" w:type="dxa"/>
                      <w:tblLayout w:type="fixed"/>
                      <w:tblCellMar>
                        <w:top w:w="0" w:type="dxa"/>
                        <w:left w:w="0" w:type="dxa"/>
                        <w:bottom w:w="0" w:type="dxa"/>
                        <w:right w:w="0" w:type="dxa"/>
                      </w:tblCellMar>
                      <w:tblLook w:val="01E0"/>
                    </w:tblPrEx>
                    <w:trPr>
                      <w:trHeight w:val="493"/>
                      <w:jc w:val="left"/>
                    </w:trPr>
                    <w:tc>
                      <w:tcPr>
                        <w:tcW w:w="1001" w:type="dxa"/>
                        <w:vMerge/>
                        <w:tcBorders>
                          <w:top w:val="nil"/>
                          <w:left w:val="nil"/>
                          <w:bottom w:val="single" w:sz="4" w:space="0" w:color="000000"/>
                          <w:right w:val="single" w:sz="4" w:space="0" w:color="000000"/>
                        </w:tcBorders>
                      </w:tcPr>
                      <w:p>
                        <w:pPr>
                          <w:rPr>
                            <w:sz w:val="2"/>
                            <w:szCs w:val="2"/>
                          </w:rPr>
                        </w:pPr>
                      </w:p>
                    </w:tc>
                    <w:tc>
                      <w:tcPr>
                        <w:tcW w:w="2357" w:type="dxa"/>
                        <w:tcBorders>
                          <w:top w:val="single" w:sz="4" w:space="0" w:color="000000"/>
                          <w:left w:val="single" w:sz="4" w:space="0" w:color="000000"/>
                          <w:bottom w:val="single" w:sz="4" w:space="0" w:color="000000"/>
                          <w:right w:val="single" w:sz="4" w:space="0" w:color="000000"/>
                        </w:tcBorders>
                      </w:tcPr>
                      <w:p>
                        <w:pPr>
                          <w:pStyle w:val="TableParagraph"/>
                          <w:spacing w:before="110"/>
                          <w:ind w:left="275" w:right="250"/>
                          <w:jc w:val="center"/>
                          <w:rPr>
                            <w:sz w:val="21"/>
                          </w:rPr>
                        </w:pPr>
                        <w:r>
                          <w:rPr>
                            <w:rFonts w:ascii="Times New Roman" w:eastAsia="Times New Roman"/>
                            <w:sz w:val="21"/>
                          </w:rPr>
                          <w:t xml:space="preserve">S3 </w:t>
                        </w:r>
                        <w:r>
                          <w:rPr>
                            <w:sz w:val="21"/>
                          </w:rPr>
                          <w:t>污水处理</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110"/>
                          <w:ind w:left="86" w:right="60"/>
                          <w:jc w:val="center"/>
                          <w:rPr>
                            <w:sz w:val="21"/>
                          </w:rPr>
                        </w:pPr>
                        <w:r>
                          <w:rPr>
                            <w:sz w:val="21"/>
                          </w:rPr>
                          <w:t>污泥</w:t>
                        </w:r>
                      </w:p>
                    </w:tc>
                    <w:tc>
                      <w:tcPr>
                        <w:tcW w:w="3439" w:type="dxa"/>
                        <w:tcBorders>
                          <w:top w:val="single" w:sz="4" w:space="0" w:color="000000"/>
                          <w:left w:val="single" w:sz="4" w:space="0" w:color="000000"/>
                          <w:bottom w:val="single" w:sz="4" w:space="0" w:color="000000"/>
                          <w:right w:val="nil"/>
                        </w:tcBorders>
                      </w:tcPr>
                      <w:p>
                        <w:pPr>
                          <w:pStyle w:val="TableParagraph"/>
                          <w:spacing w:before="110"/>
                          <w:ind w:left="141" w:right="119"/>
                          <w:jc w:val="center"/>
                          <w:rPr>
                            <w:sz w:val="21"/>
                          </w:rPr>
                        </w:pPr>
                        <w:r>
                          <w:rPr>
                            <w:sz w:val="21"/>
                          </w:rPr>
                          <w:t>及时清运</w:t>
                        </w:r>
                      </w:p>
                    </w:tc>
                  </w:tr>
                  <w:tr>
                    <w:tblPrEx>
                      <w:tblW w:w="0" w:type="auto"/>
                      <w:jc w:val="left"/>
                      <w:tblInd w:w="7" w:type="dxa"/>
                      <w:tblLayout w:type="fixed"/>
                      <w:tblCellMar>
                        <w:top w:w="0" w:type="dxa"/>
                        <w:left w:w="0" w:type="dxa"/>
                        <w:bottom w:w="0" w:type="dxa"/>
                        <w:right w:w="0" w:type="dxa"/>
                      </w:tblCellMar>
                      <w:tblLook w:val="01E0"/>
                    </w:tblPrEx>
                    <w:trPr>
                      <w:trHeight w:val="262"/>
                      <w:jc w:val="left"/>
                    </w:trPr>
                    <w:tc>
                      <w:tcPr>
                        <w:tcW w:w="1001" w:type="dxa"/>
                        <w:vMerge w:val="restart"/>
                        <w:tcBorders>
                          <w:top w:val="single" w:sz="4" w:space="0" w:color="000000"/>
                          <w:left w:val="nil"/>
                          <w:right w:val="single" w:sz="4" w:space="0" w:color="000000"/>
                        </w:tcBorders>
                      </w:tcPr>
                      <w:p>
                        <w:pPr>
                          <w:pStyle w:val="TableParagraph"/>
                          <w:spacing w:before="142"/>
                          <w:ind w:left="303"/>
                          <w:rPr>
                            <w:sz w:val="21"/>
                          </w:rPr>
                        </w:pPr>
                        <w:r>
                          <w:rPr>
                            <w:sz w:val="21"/>
                          </w:rPr>
                          <w:t>噪声</w:t>
                        </w:r>
                      </w:p>
                    </w:tc>
                    <w:tc>
                      <w:tcPr>
                        <w:tcW w:w="2357"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273" w:right="250"/>
                          <w:jc w:val="center"/>
                          <w:rPr>
                            <w:sz w:val="21"/>
                          </w:rPr>
                        </w:pPr>
                        <w:r>
                          <w:rPr>
                            <w:sz w:val="21"/>
                          </w:rPr>
                          <w:t>水泵设备</w:t>
                        </w:r>
                      </w:p>
                    </w:tc>
                    <w:tc>
                      <w:tcPr>
                        <w:tcW w:w="1583" w:type="dxa"/>
                        <w:vMerge w:val="restart"/>
                        <w:tcBorders>
                          <w:top w:val="single" w:sz="4" w:space="0" w:color="000000"/>
                          <w:left w:val="single" w:sz="4" w:space="0" w:color="000000"/>
                          <w:right w:val="single" w:sz="4" w:space="0" w:color="000000"/>
                        </w:tcBorders>
                      </w:tcPr>
                      <w:p>
                        <w:pPr>
                          <w:pStyle w:val="TableParagraph"/>
                          <w:spacing w:before="142"/>
                          <w:ind w:left="350"/>
                          <w:rPr>
                            <w:sz w:val="21"/>
                          </w:rPr>
                        </w:pPr>
                        <w:r>
                          <w:rPr>
                            <w:rFonts w:ascii="Times New Roman" w:eastAsia="Times New Roman"/>
                            <w:sz w:val="21"/>
                          </w:rPr>
                          <w:t>Leq</w:t>
                        </w:r>
                        <w:r>
                          <w:rPr>
                            <w:sz w:val="21"/>
                          </w:rPr>
                          <w:t>（</w:t>
                        </w:r>
                        <w:r>
                          <w:rPr>
                            <w:rFonts w:ascii="Times New Roman" w:eastAsia="Times New Roman"/>
                            <w:sz w:val="21"/>
                          </w:rPr>
                          <w:t>A</w:t>
                        </w:r>
                        <w:r>
                          <w:rPr>
                            <w:sz w:val="21"/>
                          </w:rPr>
                          <w:t>）</w:t>
                        </w:r>
                      </w:p>
                    </w:tc>
                    <w:tc>
                      <w:tcPr>
                        <w:tcW w:w="3439" w:type="dxa"/>
                        <w:vMerge w:val="restart"/>
                        <w:tcBorders>
                          <w:top w:val="single" w:sz="4" w:space="0" w:color="000000"/>
                          <w:left w:val="single" w:sz="4" w:space="0" w:color="000000"/>
                          <w:right w:val="nil"/>
                        </w:tcBorders>
                      </w:tcPr>
                      <w:p>
                        <w:pPr>
                          <w:pStyle w:val="TableParagraph"/>
                          <w:spacing w:before="4" w:line="270" w:lineRule="atLeast"/>
                          <w:ind w:left="1098" w:right="130" w:hanging="946"/>
                          <w:rPr>
                            <w:sz w:val="21"/>
                          </w:rPr>
                        </w:pPr>
                        <w:r>
                          <w:rPr>
                            <w:sz w:val="21"/>
                          </w:rPr>
                          <w:t>设备选用低噪音型号，设置减振基础，厂房隔声</w:t>
                        </w:r>
                      </w:p>
                    </w:tc>
                  </w:tr>
                  <w:tr>
                    <w:tblPrEx>
                      <w:tblW w:w="0" w:type="auto"/>
                      <w:jc w:val="left"/>
                      <w:tblInd w:w="7" w:type="dxa"/>
                      <w:tblLayout w:type="fixed"/>
                      <w:tblCellMar>
                        <w:top w:w="0" w:type="dxa"/>
                        <w:left w:w="0" w:type="dxa"/>
                        <w:bottom w:w="0" w:type="dxa"/>
                        <w:right w:w="0" w:type="dxa"/>
                      </w:tblCellMar>
                      <w:tblLook w:val="01E0"/>
                    </w:tblPrEx>
                    <w:trPr>
                      <w:trHeight w:val="259"/>
                      <w:jc w:val="left"/>
                    </w:trPr>
                    <w:tc>
                      <w:tcPr>
                        <w:tcW w:w="1001" w:type="dxa"/>
                        <w:vMerge/>
                        <w:tcBorders>
                          <w:top w:val="nil"/>
                          <w:left w:val="nil"/>
                          <w:right w:val="single" w:sz="4" w:space="0" w:color="000000"/>
                        </w:tcBorders>
                      </w:tcPr>
                      <w:p>
                        <w:pPr>
                          <w:rPr>
                            <w:sz w:val="2"/>
                            <w:szCs w:val="2"/>
                          </w:rPr>
                        </w:pPr>
                      </w:p>
                    </w:tc>
                    <w:tc>
                      <w:tcPr>
                        <w:tcW w:w="2357" w:type="dxa"/>
                        <w:tcBorders>
                          <w:top w:val="single" w:sz="4" w:space="0" w:color="000000"/>
                          <w:left w:val="single" w:sz="4" w:space="0" w:color="000000"/>
                          <w:right w:val="single" w:sz="4" w:space="0" w:color="000000"/>
                        </w:tcBorders>
                      </w:tcPr>
                      <w:p>
                        <w:pPr>
                          <w:pStyle w:val="TableParagraph"/>
                          <w:spacing w:line="240" w:lineRule="exact"/>
                          <w:ind w:left="275" w:right="250"/>
                          <w:jc w:val="center"/>
                          <w:rPr>
                            <w:sz w:val="21"/>
                          </w:rPr>
                        </w:pPr>
                        <w:r>
                          <w:rPr>
                            <w:sz w:val="21"/>
                          </w:rPr>
                          <w:t>风机</w:t>
                        </w:r>
                      </w:p>
                    </w:tc>
                    <w:tc>
                      <w:tcPr>
                        <w:tcW w:w="1583" w:type="dxa"/>
                        <w:vMerge/>
                        <w:tcBorders>
                          <w:top w:val="nil"/>
                          <w:left w:val="single" w:sz="4" w:space="0" w:color="000000"/>
                          <w:right w:val="single" w:sz="4" w:space="0" w:color="000000"/>
                        </w:tcBorders>
                      </w:tcPr>
                      <w:p>
                        <w:pPr>
                          <w:rPr>
                            <w:sz w:val="2"/>
                            <w:szCs w:val="2"/>
                          </w:rPr>
                        </w:pPr>
                      </w:p>
                    </w:tc>
                    <w:tc>
                      <w:tcPr>
                        <w:tcW w:w="3439" w:type="dxa"/>
                        <w:vMerge/>
                        <w:tcBorders>
                          <w:top w:val="nil"/>
                          <w:left w:val="single" w:sz="4" w:space="0" w:color="000000"/>
                          <w:right w:val="nil"/>
                        </w:tcBorders>
                      </w:tcPr>
                      <w:p>
                        <w:pPr>
                          <w:rPr>
                            <w:sz w:val="2"/>
                            <w:szCs w:val="2"/>
                          </w:rPr>
                        </w:pPr>
                      </w:p>
                    </w:tc>
                  </w:tr>
                </w:tbl>
                <w:p>
                  <w:pPr>
                    <w:pStyle w:val="BodyText"/>
                  </w:pPr>
                </w:p>
              </w:txbxContent>
            </v:textbox>
          </v:shape>
        </w:pict>
      </w:r>
      <w:r>
        <w:rPr>
          <w:spacing w:val="-16"/>
          <w:sz w:val="24"/>
        </w:rPr>
        <w:t xml:space="preserve">本项目运营期产生的污染物主要由废气、废水、噪声和固废组成，详见表 </w:t>
      </w:r>
      <w:r>
        <w:rPr>
          <w:rFonts w:ascii="Times New Roman" w:eastAsia="Times New Roman"/>
          <w:sz w:val="24"/>
        </w:rPr>
        <w:t>2-5</w:t>
      </w:r>
      <w:r>
        <w:rPr>
          <w:spacing w:val="-14"/>
          <w:sz w:val="24"/>
        </w:rPr>
        <w:t>。</w:t>
      </w:r>
      <w:r>
        <w:rPr>
          <w:b/>
          <w:sz w:val="24"/>
        </w:rPr>
        <w:t>表</w:t>
      </w:r>
      <w:r>
        <w:rPr>
          <w:rFonts w:ascii="Times New Roman" w:eastAsia="Times New Roman"/>
          <w:b/>
          <w:sz w:val="24"/>
        </w:rPr>
        <w:t>2-5</w:t>
      </w:r>
      <w:r>
        <w:rPr>
          <w:rFonts w:ascii="Times New Roman" w:eastAsia="Times New Roman"/>
          <w:b/>
          <w:spacing w:val="59"/>
          <w:sz w:val="24"/>
        </w:rPr>
        <w:t xml:space="preserve"> </w:t>
      </w:r>
      <w:r>
        <w:rPr>
          <w:b/>
          <w:sz w:val="24"/>
        </w:rPr>
        <w:t>项目排污节点一览表</w:t>
      </w:r>
    </w:p>
    <w:p>
      <w:pPr>
        <w:spacing w:after="0" w:line="364" w:lineRule="auto"/>
        <w:jc w:val="both"/>
        <w:rPr>
          <w:sz w:val="24"/>
        </w:rPr>
        <w:sectPr>
          <w:footerReference w:type="default" r:id="rId34"/>
          <w:pgSz w:w="11910" w:h="16840"/>
          <w:pgMar w:top="1580" w:right="1240" w:bottom="1040" w:left="1300" w:header="0" w:footer="772"/>
          <w:pgNumType w:start="29"/>
          <w:cols w:space="708"/>
        </w:sectPr>
      </w:pPr>
    </w:p>
    <w:p>
      <w:pPr>
        <w:pStyle w:val="BodyText"/>
        <w:spacing w:before="124" w:line="364" w:lineRule="auto"/>
        <w:ind w:left="1167" w:right="3156"/>
      </w:pPr>
      <w:r>
        <w:pict>
          <v:group id="_x0000_s1063" style="width:454pt;height:672.75pt;margin-top:85.05pt;margin-left:70.67pt;mso-position-horizontal-relative:page;mso-position-vertical-relative:page;position:absolute;z-index:-251639808" coordorigin="1413,1701" coordsize="9080,13455">
            <v:shape id="_x0000_s1064" style="width:9080;height:13455;left:1413;position:absolute;top:1682" coordorigin="1413,1683" coordsize="9080,13455" path="m1413,1711l10493,1711m1413,15146l10493,15146m1423,1701l1423,15155m10483,1720l10483,15155e" filled="f" stroked="t" strokecolor="black" strokeweight="0.96pt">
              <v:stroke dashstyle="solid"/>
              <v:path arrowok="t"/>
            </v:shape>
            <v:line id="_x0000_s1065" style="position:absolute" from="1879,1720" to="1879,15136" stroked="t" strokecolor="black" strokeweight="0.48pt">
              <v:stroke dashstyle="solid"/>
            </v:line>
          </v:group>
        </w:pict>
      </w:r>
      <w:r>
        <w:t>与本项目有关的原有污染情况及主要环境问题： 1、现有项目基本情况</w:t>
      </w:r>
    </w:p>
    <w:p>
      <w:pPr>
        <w:pStyle w:val="BodyText"/>
        <w:spacing w:line="306" w:lineRule="exact"/>
        <w:ind w:left="1167"/>
      </w:pPr>
      <w:r>
        <w:rPr>
          <w:rFonts w:ascii="Times New Roman" w:eastAsia="Times New Roman"/>
          <w:spacing w:val="-3"/>
        </w:rPr>
        <w:t xml:space="preserve">2011 </w:t>
      </w:r>
      <w:r>
        <w:rPr>
          <w:spacing w:val="-30"/>
        </w:rPr>
        <w:t xml:space="preserve">年 </w:t>
      </w:r>
      <w:r>
        <w:rPr>
          <w:rFonts w:ascii="Times New Roman" w:eastAsia="Times New Roman"/>
        </w:rPr>
        <w:t xml:space="preserve">6 </w:t>
      </w:r>
      <w:r>
        <w:rPr>
          <w:spacing w:val="-12"/>
        </w:rPr>
        <w:t>月，阜宁县中医院报批了《感染病房楼工程项目环境影响报告表》，</w:t>
      </w:r>
    </w:p>
    <w:p>
      <w:pPr>
        <w:pStyle w:val="BodyText"/>
        <w:spacing w:before="160" w:line="362" w:lineRule="auto"/>
        <w:ind w:left="687" w:right="288"/>
      </w:pPr>
      <w:r>
        <w:rPr>
          <w:rFonts w:ascii="Times New Roman" w:eastAsia="Times New Roman"/>
          <w:spacing w:val="-3"/>
        </w:rPr>
        <w:t xml:space="preserve">2011 </w:t>
      </w:r>
      <w:r>
        <w:rPr>
          <w:spacing w:val="-31"/>
        </w:rPr>
        <w:t xml:space="preserve">年 </w:t>
      </w:r>
      <w:r>
        <w:rPr>
          <w:rFonts w:ascii="Times New Roman" w:eastAsia="Times New Roman"/>
        </w:rPr>
        <w:t xml:space="preserve">7 </w:t>
      </w:r>
      <w:r>
        <w:rPr>
          <w:spacing w:val="-31"/>
        </w:rPr>
        <w:t xml:space="preserve">月 </w:t>
      </w:r>
      <w:r>
        <w:rPr>
          <w:rFonts w:ascii="Times New Roman" w:eastAsia="Times New Roman"/>
        </w:rPr>
        <w:t xml:space="preserve">12 </w:t>
      </w:r>
      <w:r>
        <w:rPr>
          <w:spacing w:val="-6"/>
        </w:rPr>
        <w:t>日取得环评批复，批复号为阜环表复〔</w:t>
      </w:r>
      <w:r>
        <w:rPr>
          <w:rFonts w:ascii="Times New Roman" w:eastAsia="Times New Roman"/>
        </w:rPr>
        <w:t>2011</w:t>
      </w:r>
      <w:r>
        <w:rPr>
          <w:spacing w:val="-29"/>
        </w:rPr>
        <w:t>〕</w:t>
      </w:r>
      <w:r>
        <w:rPr>
          <w:rFonts w:ascii="Times New Roman" w:eastAsia="Times New Roman"/>
        </w:rPr>
        <w:t xml:space="preserve">102 </w:t>
      </w:r>
      <w:r>
        <w:rPr>
          <w:spacing w:val="-8"/>
        </w:rPr>
        <w:t>号，现有项目暂</w:t>
      </w:r>
      <w:r>
        <w:t>未验收，拟本次扩建项目建成后全厂进行验收。</w:t>
      </w:r>
    </w:p>
    <w:p>
      <w:pPr>
        <w:pStyle w:val="Heading2"/>
        <w:spacing w:before="5"/>
        <w:ind w:left="2460"/>
      </w:pPr>
      <w:r>
        <w:t xml:space="preserve">表 </w:t>
      </w:r>
      <w:r>
        <w:rPr>
          <w:rFonts w:ascii="Times New Roman" w:eastAsia="Times New Roman"/>
        </w:rPr>
        <w:t xml:space="preserve">2-6 </w:t>
      </w:r>
      <w:r>
        <w:t>现有项目审批、建设及验收情况汇总表</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21"/>
        </w:rPr>
      </w:pPr>
    </w:p>
    <w:p>
      <w:pPr>
        <w:pStyle w:val="BodyText"/>
        <w:spacing w:before="67"/>
        <w:ind w:left="231"/>
      </w:pPr>
      <w:r>
        <w:pict>
          <v:shape id="_x0000_s1066" type="#_x0000_t202" style="width:421.35pt;height:111.85pt;margin-top:-90.35pt;margin-left:98.73pt;mso-position-horizontal-relative:page;position:absolute;z-index:251677696" filled="f" stroked="f">
            <v:textbox inset="0,0,0,0">
              <w:txbxContent>
                <w:tbl>
                  <w:tblPr>
                    <w:tblStyle w:val="TableNormal18"/>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34"/>
                    <w:gridCol w:w="2251"/>
                    <w:gridCol w:w="1059"/>
                    <w:gridCol w:w="1441"/>
                    <w:gridCol w:w="1523"/>
                    <w:gridCol w:w="1675"/>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624"/>
                      <w:jc w:val="left"/>
                    </w:trPr>
                    <w:tc>
                      <w:tcPr>
                        <w:tcW w:w="434" w:type="dxa"/>
                        <w:tcBorders>
                          <w:left w:val="nil"/>
                          <w:bottom w:val="single" w:sz="4" w:space="0" w:color="000000"/>
                          <w:right w:val="single" w:sz="4" w:space="0" w:color="000000"/>
                        </w:tcBorders>
                      </w:tcPr>
                      <w:p>
                        <w:pPr>
                          <w:pStyle w:val="TableParagraph"/>
                          <w:spacing w:before="38" w:line="244" w:lineRule="auto"/>
                          <w:ind w:left="125" w:right="92"/>
                          <w:rPr>
                            <w:b/>
                            <w:sz w:val="21"/>
                          </w:rPr>
                        </w:pPr>
                        <w:r>
                          <w:rPr>
                            <w:b/>
                            <w:sz w:val="21"/>
                          </w:rPr>
                          <w:t>序号</w:t>
                        </w:r>
                      </w:p>
                    </w:tc>
                    <w:tc>
                      <w:tcPr>
                        <w:tcW w:w="2251" w:type="dxa"/>
                        <w:tcBorders>
                          <w:left w:val="single" w:sz="4" w:space="0" w:color="000000"/>
                          <w:bottom w:val="single" w:sz="4" w:space="0" w:color="000000"/>
                          <w:right w:val="single" w:sz="4" w:space="0" w:color="000000"/>
                        </w:tcBorders>
                      </w:tcPr>
                      <w:p>
                        <w:pPr>
                          <w:pStyle w:val="TableParagraph"/>
                          <w:spacing w:before="175"/>
                          <w:ind w:left="713"/>
                          <w:rPr>
                            <w:b/>
                            <w:sz w:val="21"/>
                          </w:rPr>
                        </w:pPr>
                        <w:r>
                          <w:rPr>
                            <w:b/>
                            <w:sz w:val="21"/>
                          </w:rPr>
                          <w:t>项目名称</w:t>
                        </w:r>
                      </w:p>
                    </w:tc>
                    <w:tc>
                      <w:tcPr>
                        <w:tcW w:w="1059" w:type="dxa"/>
                        <w:tcBorders>
                          <w:left w:val="single" w:sz="4" w:space="0" w:color="000000"/>
                          <w:bottom w:val="single" w:sz="4" w:space="0" w:color="000000"/>
                          <w:right w:val="single" w:sz="4" w:space="0" w:color="000000"/>
                        </w:tcBorders>
                      </w:tcPr>
                      <w:p>
                        <w:pPr>
                          <w:pStyle w:val="TableParagraph"/>
                          <w:spacing w:before="38" w:line="244" w:lineRule="auto"/>
                          <w:ind w:left="433" w:right="193" w:hanging="212"/>
                          <w:rPr>
                            <w:b/>
                            <w:sz w:val="21"/>
                          </w:rPr>
                        </w:pPr>
                        <w:r>
                          <w:rPr>
                            <w:b/>
                            <w:sz w:val="21"/>
                          </w:rPr>
                          <w:t>环保事项</w:t>
                        </w:r>
                      </w:p>
                    </w:tc>
                    <w:tc>
                      <w:tcPr>
                        <w:tcW w:w="1441" w:type="dxa"/>
                        <w:tcBorders>
                          <w:left w:val="single" w:sz="4" w:space="0" w:color="000000"/>
                          <w:bottom w:val="single" w:sz="4" w:space="0" w:color="000000"/>
                          <w:right w:val="single" w:sz="4" w:space="0" w:color="000000"/>
                        </w:tcBorders>
                      </w:tcPr>
                      <w:p>
                        <w:pPr>
                          <w:pStyle w:val="TableParagraph"/>
                          <w:spacing w:before="175"/>
                          <w:ind w:left="307"/>
                          <w:rPr>
                            <w:b/>
                            <w:sz w:val="21"/>
                          </w:rPr>
                        </w:pPr>
                        <w:r>
                          <w:rPr>
                            <w:b/>
                            <w:sz w:val="21"/>
                          </w:rPr>
                          <w:t>审批部门</w:t>
                        </w:r>
                      </w:p>
                    </w:tc>
                    <w:tc>
                      <w:tcPr>
                        <w:tcW w:w="1523" w:type="dxa"/>
                        <w:tcBorders>
                          <w:left w:val="single" w:sz="4" w:space="0" w:color="000000"/>
                          <w:bottom w:val="single" w:sz="4" w:space="0" w:color="000000"/>
                          <w:right w:val="single" w:sz="4" w:space="0" w:color="000000"/>
                        </w:tcBorders>
                      </w:tcPr>
                      <w:p>
                        <w:pPr>
                          <w:pStyle w:val="TableParagraph"/>
                          <w:spacing w:before="175"/>
                          <w:ind w:left="169" w:right="145"/>
                          <w:jc w:val="center"/>
                          <w:rPr>
                            <w:b/>
                            <w:sz w:val="21"/>
                          </w:rPr>
                        </w:pPr>
                        <w:r>
                          <w:rPr>
                            <w:b/>
                            <w:sz w:val="21"/>
                          </w:rPr>
                          <w:t>文号</w:t>
                        </w:r>
                      </w:p>
                    </w:tc>
                    <w:tc>
                      <w:tcPr>
                        <w:tcW w:w="1675" w:type="dxa"/>
                        <w:tcBorders>
                          <w:left w:val="single" w:sz="4" w:space="0" w:color="000000"/>
                          <w:bottom w:val="single" w:sz="4" w:space="0" w:color="000000"/>
                          <w:right w:val="nil"/>
                        </w:tcBorders>
                      </w:tcPr>
                      <w:p>
                        <w:pPr>
                          <w:pStyle w:val="TableParagraph"/>
                          <w:spacing w:before="175"/>
                          <w:ind w:left="425"/>
                          <w:rPr>
                            <w:b/>
                            <w:sz w:val="21"/>
                          </w:rPr>
                        </w:pPr>
                        <w:r>
                          <w:rPr>
                            <w:b/>
                            <w:sz w:val="21"/>
                          </w:rPr>
                          <w:t>批复时间</w:t>
                        </w:r>
                      </w:p>
                    </w:tc>
                  </w:tr>
                  <w:tr>
                    <w:tblPrEx>
                      <w:tblW w:w="0" w:type="auto"/>
                      <w:jc w:val="left"/>
                      <w:tblInd w:w="7" w:type="dxa"/>
                      <w:tblLayout w:type="fixed"/>
                      <w:tblCellMar>
                        <w:top w:w="0" w:type="dxa"/>
                        <w:left w:w="0" w:type="dxa"/>
                        <w:bottom w:w="0" w:type="dxa"/>
                        <w:right w:w="0" w:type="dxa"/>
                      </w:tblCellMar>
                      <w:tblLook w:val="01E0"/>
                    </w:tblPrEx>
                    <w:trPr>
                      <w:trHeight w:val="817"/>
                      <w:jc w:val="left"/>
                    </w:trPr>
                    <w:tc>
                      <w:tcPr>
                        <w:tcW w:w="434" w:type="dxa"/>
                        <w:tcBorders>
                          <w:top w:val="single" w:sz="4" w:space="0" w:color="000000"/>
                          <w:left w:val="nil"/>
                          <w:bottom w:val="single" w:sz="4" w:space="0" w:color="000000"/>
                          <w:right w:val="single" w:sz="4" w:space="0" w:color="000000"/>
                        </w:tcBorders>
                      </w:tcPr>
                      <w:p>
                        <w:pPr>
                          <w:pStyle w:val="TableParagraph"/>
                          <w:spacing w:before="5"/>
                          <w:rPr>
                            <w:b/>
                            <w:sz w:val="22"/>
                          </w:rPr>
                        </w:pPr>
                      </w:p>
                      <w:p>
                        <w:pPr>
                          <w:pStyle w:val="TableParagraph"/>
                          <w:ind w:left="178"/>
                          <w:rPr>
                            <w:rFonts w:ascii="Times New Roman"/>
                            <w:sz w:val="21"/>
                          </w:rPr>
                        </w:pPr>
                        <w:r>
                          <w:rPr>
                            <w:rFonts w:ascii="Times New Roman"/>
                            <w:w w:val="99"/>
                            <w:sz w:val="21"/>
                          </w:rPr>
                          <w:t>1</w:t>
                        </w:r>
                      </w:p>
                    </w:tc>
                    <w:tc>
                      <w:tcPr>
                        <w:tcW w:w="2251" w:type="dxa"/>
                        <w:tcBorders>
                          <w:top w:val="single" w:sz="4" w:space="0" w:color="000000"/>
                          <w:left w:val="single" w:sz="4" w:space="0" w:color="000000"/>
                          <w:bottom w:val="single" w:sz="4" w:space="0" w:color="000000"/>
                          <w:right w:val="single" w:sz="4" w:space="0" w:color="000000"/>
                        </w:tcBorders>
                      </w:tcPr>
                      <w:p>
                        <w:pPr>
                          <w:pStyle w:val="TableParagraph"/>
                          <w:spacing w:before="136" w:line="242" w:lineRule="auto"/>
                          <w:ind w:left="190" w:right="121"/>
                          <w:rPr>
                            <w:sz w:val="21"/>
                          </w:rPr>
                        </w:pPr>
                        <w:r>
                          <w:rPr>
                            <w:sz w:val="21"/>
                          </w:rPr>
                          <w:t>《感染病房楼工程项目环境影响报告表》</w:t>
                        </w:r>
                      </w:p>
                    </w:tc>
                    <w:tc>
                      <w:tcPr>
                        <w:tcW w:w="1059"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1"/>
                          </w:rPr>
                        </w:pPr>
                      </w:p>
                      <w:p>
                        <w:pPr>
                          <w:pStyle w:val="TableParagraph"/>
                          <w:spacing w:before="1"/>
                          <w:ind w:left="118"/>
                          <w:rPr>
                            <w:sz w:val="21"/>
                          </w:rPr>
                        </w:pPr>
                        <w:r>
                          <w:rPr>
                            <w:sz w:val="21"/>
                          </w:rPr>
                          <w:t>环评审批</w:t>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before="136" w:line="242" w:lineRule="auto"/>
                          <w:ind w:left="310" w:right="175" w:hanging="106"/>
                          <w:rPr>
                            <w:sz w:val="21"/>
                          </w:rPr>
                        </w:pPr>
                        <w:r>
                          <w:rPr>
                            <w:sz w:val="21"/>
                          </w:rPr>
                          <w:t>原阜宁县环境保护局</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69" w:right="145"/>
                          <w:jc w:val="center"/>
                          <w:rPr>
                            <w:sz w:val="21"/>
                          </w:rPr>
                        </w:pPr>
                        <w:r>
                          <w:rPr>
                            <w:sz w:val="21"/>
                          </w:rPr>
                          <w:t>阜环表复</w:t>
                        </w:r>
                      </w:p>
                      <w:p>
                        <w:pPr>
                          <w:pStyle w:val="TableParagraph"/>
                          <w:spacing w:before="4"/>
                          <w:ind w:left="172" w:right="145"/>
                          <w:jc w:val="center"/>
                          <w:rPr>
                            <w:rFonts w:ascii="Times New Roman" w:eastAsia="Times New Roman"/>
                            <w:sz w:val="21"/>
                          </w:rPr>
                        </w:pPr>
                        <w:r>
                          <w:rPr>
                            <w:sz w:val="21"/>
                          </w:rPr>
                          <w:t>〔</w:t>
                        </w:r>
                        <w:r>
                          <w:rPr>
                            <w:rFonts w:ascii="Times New Roman" w:eastAsia="Times New Roman"/>
                            <w:sz w:val="21"/>
                          </w:rPr>
                          <w:t>2011</w:t>
                        </w:r>
                        <w:r>
                          <w:rPr>
                            <w:sz w:val="21"/>
                          </w:rPr>
                          <w:t>〕</w:t>
                        </w:r>
                        <w:r>
                          <w:rPr>
                            <w:rFonts w:ascii="Times New Roman" w:eastAsia="Times New Roman"/>
                            <w:sz w:val="21"/>
                          </w:rPr>
                          <w:t>102</w:t>
                        </w:r>
                      </w:p>
                      <w:p>
                        <w:pPr>
                          <w:pStyle w:val="TableParagraph"/>
                          <w:spacing w:before="2" w:line="253" w:lineRule="exact"/>
                          <w:ind w:left="24"/>
                          <w:jc w:val="center"/>
                          <w:rPr>
                            <w:sz w:val="21"/>
                          </w:rPr>
                        </w:pPr>
                        <w:r>
                          <w:rPr>
                            <w:w w:val="99"/>
                            <w:sz w:val="21"/>
                          </w:rPr>
                          <w:t>号</w:t>
                        </w:r>
                      </w:p>
                    </w:tc>
                    <w:tc>
                      <w:tcPr>
                        <w:tcW w:w="1675" w:type="dxa"/>
                        <w:tcBorders>
                          <w:top w:val="single" w:sz="4" w:space="0" w:color="000000"/>
                          <w:left w:val="single" w:sz="4" w:space="0" w:color="000000"/>
                          <w:bottom w:val="single" w:sz="4" w:space="0" w:color="000000"/>
                          <w:right w:val="nil"/>
                        </w:tcBorders>
                      </w:tcPr>
                      <w:p>
                        <w:pPr>
                          <w:pStyle w:val="TableParagraph"/>
                          <w:spacing w:before="136"/>
                          <w:ind w:left="90" w:right="69"/>
                          <w:jc w:val="center"/>
                          <w:rPr>
                            <w:rFonts w:ascii="Times New Roman" w:eastAsia="Times New Roman"/>
                            <w:sz w:val="21"/>
                          </w:rPr>
                        </w:pPr>
                        <w:r>
                          <w:rPr>
                            <w:rFonts w:ascii="Times New Roman" w:eastAsia="Times New Roman"/>
                            <w:sz w:val="21"/>
                          </w:rPr>
                          <w:t xml:space="preserve">2011 </w:t>
                        </w:r>
                        <w:r>
                          <w:rPr>
                            <w:sz w:val="21"/>
                          </w:rPr>
                          <w:t xml:space="preserve">年 </w:t>
                        </w:r>
                        <w:r>
                          <w:rPr>
                            <w:rFonts w:ascii="Times New Roman" w:eastAsia="Times New Roman"/>
                            <w:sz w:val="21"/>
                          </w:rPr>
                          <w:t xml:space="preserve">7 </w:t>
                        </w:r>
                        <w:r>
                          <w:rPr>
                            <w:sz w:val="21"/>
                          </w:rPr>
                          <w:t xml:space="preserve">月 </w:t>
                        </w:r>
                        <w:r>
                          <w:rPr>
                            <w:rFonts w:ascii="Times New Roman" w:eastAsia="Times New Roman"/>
                            <w:sz w:val="21"/>
                          </w:rPr>
                          <w:t>12</w:t>
                        </w:r>
                      </w:p>
                      <w:p>
                        <w:pPr>
                          <w:pStyle w:val="TableParagraph"/>
                          <w:spacing w:before="2"/>
                          <w:ind w:left="23"/>
                          <w:jc w:val="center"/>
                          <w:rPr>
                            <w:sz w:val="21"/>
                          </w:rPr>
                        </w:pPr>
                        <w:r>
                          <w:rPr>
                            <w:w w:val="99"/>
                            <w:sz w:val="21"/>
                          </w:rPr>
                          <w:t>日</w:t>
                        </w:r>
                      </w:p>
                    </w:tc>
                  </w:tr>
                  <w:tr>
                    <w:tblPrEx>
                      <w:tblW w:w="0" w:type="auto"/>
                      <w:jc w:val="left"/>
                      <w:tblInd w:w="7" w:type="dxa"/>
                      <w:tblLayout w:type="fixed"/>
                      <w:tblCellMar>
                        <w:top w:w="0" w:type="dxa"/>
                        <w:left w:w="0" w:type="dxa"/>
                        <w:bottom w:w="0" w:type="dxa"/>
                        <w:right w:w="0" w:type="dxa"/>
                      </w:tblCellMar>
                      <w:tblLook w:val="01E0"/>
                    </w:tblPrEx>
                    <w:trPr>
                      <w:trHeight w:val="354"/>
                      <w:jc w:val="left"/>
                    </w:trPr>
                    <w:tc>
                      <w:tcPr>
                        <w:tcW w:w="434" w:type="dxa"/>
                        <w:tcBorders>
                          <w:top w:val="single" w:sz="4" w:space="0" w:color="000000"/>
                          <w:left w:val="nil"/>
                          <w:bottom w:val="single" w:sz="4" w:space="0" w:color="000000"/>
                          <w:right w:val="single" w:sz="4" w:space="0" w:color="000000"/>
                        </w:tcBorders>
                      </w:tcPr>
                      <w:p>
                        <w:pPr>
                          <w:pStyle w:val="TableParagraph"/>
                          <w:spacing w:before="74"/>
                          <w:ind w:left="123"/>
                          <w:rPr>
                            <w:rFonts w:ascii="Times New Roman"/>
                            <w:sz w:val="21"/>
                          </w:rPr>
                        </w:pPr>
                        <w:r>
                          <w:rPr>
                            <w:rFonts w:ascii="Times New Roman"/>
                            <w:w w:val="99"/>
                            <w:sz w:val="21"/>
                          </w:rPr>
                          <w:t>2</w:t>
                        </w:r>
                      </w:p>
                    </w:tc>
                    <w:tc>
                      <w:tcPr>
                        <w:tcW w:w="331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0"/>
                          <w:ind w:left="1166" w:right="1253"/>
                          <w:jc w:val="center"/>
                          <w:rPr>
                            <w:sz w:val="21"/>
                          </w:rPr>
                        </w:pPr>
                        <w:r>
                          <w:rPr>
                            <w:sz w:val="21"/>
                          </w:rPr>
                          <w:t>环保验收</w:t>
                        </w:r>
                      </w:p>
                    </w:tc>
                    <w:tc>
                      <w:tcPr>
                        <w:tcW w:w="4639" w:type="dxa"/>
                        <w:gridSpan w:val="3"/>
                        <w:tcBorders>
                          <w:top w:val="single" w:sz="4" w:space="0" w:color="000000"/>
                          <w:left w:val="single" w:sz="4" w:space="0" w:color="000000"/>
                          <w:bottom w:val="single" w:sz="4" w:space="0" w:color="000000"/>
                          <w:right w:val="nil"/>
                        </w:tcBorders>
                      </w:tcPr>
                      <w:p>
                        <w:pPr>
                          <w:pStyle w:val="TableParagraph"/>
                          <w:spacing w:before="55"/>
                          <w:ind w:left="23"/>
                          <w:jc w:val="center"/>
                          <w:rPr>
                            <w:rFonts w:ascii="Times New Roman"/>
                            <w:sz w:val="21"/>
                          </w:rPr>
                        </w:pPr>
                        <w:r>
                          <w:rPr>
                            <w:rFonts w:ascii="Times New Roman"/>
                            <w:w w:val="99"/>
                            <w:sz w:val="21"/>
                          </w:rPr>
                          <w:t>/</w:t>
                        </w:r>
                      </w:p>
                    </w:tc>
                  </w:tr>
                  <w:tr>
                    <w:tblPrEx>
                      <w:tblW w:w="0" w:type="auto"/>
                      <w:jc w:val="left"/>
                      <w:tblInd w:w="7" w:type="dxa"/>
                      <w:tblLayout w:type="fixed"/>
                      <w:tblCellMar>
                        <w:top w:w="0" w:type="dxa"/>
                        <w:left w:w="0" w:type="dxa"/>
                        <w:bottom w:w="0" w:type="dxa"/>
                        <w:right w:w="0" w:type="dxa"/>
                      </w:tblCellMar>
                      <w:tblLook w:val="01E0"/>
                    </w:tblPrEx>
                    <w:trPr>
                      <w:trHeight w:val="352"/>
                      <w:jc w:val="left"/>
                    </w:trPr>
                    <w:tc>
                      <w:tcPr>
                        <w:tcW w:w="434" w:type="dxa"/>
                        <w:tcBorders>
                          <w:top w:val="single" w:sz="4" w:space="0" w:color="000000"/>
                          <w:left w:val="nil"/>
                          <w:right w:val="single" w:sz="4" w:space="0" w:color="000000"/>
                        </w:tcBorders>
                      </w:tcPr>
                      <w:p>
                        <w:pPr>
                          <w:pStyle w:val="TableParagraph"/>
                          <w:spacing w:before="75"/>
                          <w:ind w:left="123"/>
                          <w:rPr>
                            <w:rFonts w:ascii="Times New Roman"/>
                            <w:sz w:val="21"/>
                          </w:rPr>
                        </w:pPr>
                        <w:r>
                          <w:rPr>
                            <w:rFonts w:ascii="Times New Roman"/>
                            <w:w w:val="99"/>
                            <w:sz w:val="21"/>
                          </w:rPr>
                          <w:t>3</w:t>
                        </w:r>
                      </w:p>
                    </w:tc>
                    <w:tc>
                      <w:tcPr>
                        <w:tcW w:w="3310" w:type="dxa"/>
                        <w:gridSpan w:val="2"/>
                        <w:tcBorders>
                          <w:top w:val="single" w:sz="4" w:space="0" w:color="000000"/>
                          <w:left w:val="single" w:sz="4" w:space="0" w:color="000000"/>
                          <w:right w:val="single" w:sz="4" w:space="0" w:color="000000"/>
                        </w:tcBorders>
                      </w:tcPr>
                      <w:p>
                        <w:pPr>
                          <w:pStyle w:val="TableParagraph"/>
                          <w:spacing w:before="61"/>
                          <w:ind w:left="1083"/>
                          <w:rPr>
                            <w:sz w:val="21"/>
                          </w:rPr>
                        </w:pPr>
                        <w:r>
                          <w:rPr>
                            <w:sz w:val="21"/>
                          </w:rPr>
                          <w:t>排污许可证</w:t>
                        </w:r>
                      </w:p>
                    </w:tc>
                    <w:tc>
                      <w:tcPr>
                        <w:tcW w:w="4639" w:type="dxa"/>
                        <w:gridSpan w:val="3"/>
                        <w:tcBorders>
                          <w:top w:val="single" w:sz="4" w:space="0" w:color="000000"/>
                          <w:left w:val="single" w:sz="4" w:space="0" w:color="000000"/>
                          <w:right w:val="nil"/>
                        </w:tcBorders>
                      </w:tcPr>
                      <w:p>
                        <w:pPr>
                          <w:pStyle w:val="TableParagraph"/>
                          <w:spacing w:before="53"/>
                          <w:ind w:left="23"/>
                          <w:jc w:val="center"/>
                          <w:rPr>
                            <w:rFonts w:ascii="Times New Roman"/>
                            <w:sz w:val="21"/>
                          </w:rPr>
                        </w:pPr>
                        <w:r>
                          <w:rPr>
                            <w:rFonts w:ascii="Times New Roman"/>
                            <w:w w:val="99"/>
                            <w:sz w:val="21"/>
                          </w:rPr>
                          <w:t>/</w:t>
                        </w:r>
                      </w:p>
                    </w:tc>
                  </w:tr>
                </w:tbl>
                <w:p>
                  <w:pPr>
                    <w:pStyle w:val="BodyText"/>
                  </w:pPr>
                </w:p>
              </w:txbxContent>
            </v:textbox>
          </v:shape>
        </w:pict>
      </w:r>
      <w:r>
        <w:t>与</w:t>
      </w:r>
    </w:p>
    <w:p>
      <w:pPr>
        <w:pStyle w:val="BodyText"/>
        <w:tabs>
          <w:tab w:val="left" w:pos="1167"/>
        </w:tabs>
        <w:spacing w:before="46" w:line="201" w:lineRule="auto"/>
        <w:ind w:left="231" w:right="6396"/>
      </w:pPr>
      <w:r>
        <w:rPr>
          <w:position w:val="5"/>
        </w:rPr>
        <w:t>项</w:t>
        <w:tab/>
      </w:r>
      <w:r>
        <w:t>2、现有项目概</w:t>
      </w:r>
      <w:r>
        <w:rPr>
          <w:spacing w:val="-17"/>
        </w:rPr>
        <w:t>况</w:t>
      </w:r>
      <w:r>
        <w:t>目</w:t>
      </w:r>
    </w:p>
    <w:p>
      <w:pPr>
        <w:pStyle w:val="BodyText"/>
        <w:tabs>
          <w:tab w:val="left" w:pos="1167"/>
        </w:tabs>
        <w:spacing w:line="151" w:lineRule="auto"/>
        <w:ind w:left="231"/>
      </w:pPr>
      <w:r>
        <w:rPr>
          <w:position w:val="-9"/>
        </w:rPr>
        <w:t>有</w:t>
        <w:tab/>
      </w:r>
      <w:r>
        <w:t>（</w:t>
      </w:r>
      <w:r>
        <w:rPr>
          <w:rFonts w:ascii="Times New Roman" w:eastAsia="Times New Roman"/>
        </w:rPr>
        <w:t>1</w:t>
      </w:r>
      <w:r>
        <w:t>）废气</w:t>
      </w:r>
    </w:p>
    <w:p>
      <w:pPr>
        <w:pStyle w:val="BodyText"/>
        <w:tabs>
          <w:tab w:val="left" w:pos="1167"/>
        </w:tabs>
        <w:spacing w:before="62" w:line="201" w:lineRule="auto"/>
        <w:ind w:left="231" w:right="6996"/>
      </w:pPr>
      <w:r>
        <w:rPr>
          <w:position w:val="6"/>
        </w:rPr>
        <w:t>关</w:t>
        <w:tab/>
      </w:r>
      <w:r>
        <w:t>①汽车尾</w:t>
      </w:r>
      <w:r>
        <w:rPr>
          <w:spacing w:val="-17"/>
        </w:rPr>
        <w:t>气</w:t>
      </w:r>
      <w:r>
        <w:t>的</w:t>
      </w:r>
    </w:p>
    <w:p>
      <w:pPr>
        <w:pStyle w:val="BodyText"/>
        <w:tabs>
          <w:tab w:val="left" w:pos="1167"/>
        </w:tabs>
        <w:spacing w:line="148" w:lineRule="auto"/>
        <w:ind w:left="231"/>
      </w:pPr>
      <w:r>
        <w:rPr>
          <w:position w:val="-9"/>
        </w:rPr>
        <w:t>原</w:t>
        <w:tab/>
      </w:r>
      <w:r>
        <w:t>拟建项目汽车尾气主要来自停车广场汽车排放</w:t>
      </w:r>
      <w:r>
        <w:rPr>
          <w:spacing w:val="-12"/>
        </w:rPr>
        <w:t>。</w:t>
      </w:r>
      <w:r>
        <w:t>本评价不对汽车尾气进行定</w:t>
      </w:r>
    </w:p>
    <w:p>
      <w:pPr>
        <w:pStyle w:val="BodyText"/>
        <w:tabs>
          <w:tab w:val="left" w:pos="687"/>
        </w:tabs>
        <w:spacing w:before="71" w:line="201" w:lineRule="auto"/>
        <w:ind w:left="231" w:right="7236"/>
      </w:pPr>
      <w:r>
        <w:rPr>
          <w:position w:val="5"/>
        </w:rPr>
        <w:t>有</w:t>
        <w:tab/>
      </w:r>
      <w:r>
        <w:t>量统计分析</w:t>
      </w:r>
      <w:r>
        <w:rPr>
          <w:spacing w:val="-17"/>
        </w:rPr>
        <w:t>。</w:t>
      </w:r>
      <w:r>
        <w:t>环</w:t>
      </w:r>
    </w:p>
    <w:p>
      <w:pPr>
        <w:pStyle w:val="BodyText"/>
        <w:tabs>
          <w:tab w:val="left" w:pos="1167"/>
        </w:tabs>
        <w:spacing w:line="151" w:lineRule="auto"/>
        <w:ind w:left="231"/>
      </w:pPr>
      <w:r>
        <w:rPr>
          <w:position w:val="-9"/>
        </w:rPr>
        <w:t>境</w:t>
        <w:tab/>
      </w:r>
      <w:bookmarkStart w:id="5" w:name="②恶臭"/>
      <w:bookmarkEnd w:id="5"/>
      <w:r>
        <w:t>②</w:t>
      </w:r>
      <w:r>
        <w:t>恶臭</w:t>
      </w:r>
    </w:p>
    <w:p>
      <w:pPr>
        <w:pStyle w:val="BodyText"/>
        <w:tabs>
          <w:tab w:val="left" w:pos="1167"/>
        </w:tabs>
        <w:spacing w:before="63" w:line="201" w:lineRule="auto"/>
        <w:ind w:left="231" w:right="288"/>
      </w:pPr>
      <w:r>
        <w:rPr>
          <w:position w:val="6"/>
        </w:rPr>
        <w:t>污</w:t>
        <w:tab/>
      </w:r>
      <w:bookmarkStart w:id="6" w:name="恶臭是一个感官性指标，难以定量，因此本次环评仅对恶臭进行定性描述分析。本项目使用"/>
      <w:bookmarkEnd w:id="6"/>
      <w:r>
        <w:t>恶</w:t>
      </w:r>
      <w:r>
        <w:t>臭是一个感官性指标</w:t>
      </w:r>
      <w:r>
        <w:rPr>
          <w:spacing w:val="-8"/>
        </w:rPr>
        <w:t>，</w:t>
      </w:r>
      <w:r>
        <w:t>难以定量</w:t>
      </w:r>
      <w:r>
        <w:rPr>
          <w:spacing w:val="-5"/>
        </w:rPr>
        <w:t>，</w:t>
      </w:r>
      <w:r>
        <w:t>因此本次环评仅对恶臭进行定性描述</w:t>
      </w:r>
      <w:r>
        <w:rPr>
          <w:spacing w:val="-16"/>
        </w:rPr>
        <w:t>分</w:t>
      </w:r>
      <w:r>
        <w:t>染</w:t>
      </w:r>
    </w:p>
    <w:p>
      <w:pPr>
        <w:pStyle w:val="BodyText"/>
        <w:tabs>
          <w:tab w:val="left" w:pos="687"/>
        </w:tabs>
        <w:spacing w:line="148" w:lineRule="auto"/>
        <w:ind w:left="231"/>
      </w:pPr>
      <w:r>
        <w:rPr>
          <w:position w:val="-9"/>
        </w:rPr>
        <w:t>问</w:t>
        <w:tab/>
      </w:r>
      <w:r>
        <w:t>析。本项目使用期产生的恶臭气体主要来自生活垃圾。</w:t>
      </w:r>
    </w:p>
    <w:p>
      <w:pPr>
        <w:pStyle w:val="BodyText"/>
        <w:spacing w:before="25" w:line="364" w:lineRule="auto"/>
        <w:ind w:left="687" w:right="288" w:hanging="456"/>
        <w:jc w:val="both"/>
      </w:pPr>
      <w:r>
        <w:rPr>
          <w:spacing w:val="19"/>
          <w:position w:val="6"/>
        </w:rPr>
        <w:t xml:space="preserve">题    </w:t>
      </w:r>
      <w:r>
        <w:rPr>
          <w:spacing w:val="-3"/>
        </w:rPr>
        <w:t>在垃圾的运转过程中，部分易腐败的有机垃圾由于其分解会发出异味，对环境的影响主要表现为恶臭，恶臭污染物根据国家标准，主要指一切刺激嗅觉器官</w:t>
      </w:r>
      <w:r>
        <w:t>引起人们不愉快及损害生活环境的气体物质。</w:t>
      </w:r>
    </w:p>
    <w:p>
      <w:pPr>
        <w:pStyle w:val="ListParagraph"/>
        <w:numPr>
          <w:ilvl w:val="0"/>
          <w:numId w:val="47"/>
        </w:numPr>
        <w:tabs>
          <w:tab w:val="left" w:pos="1769"/>
        </w:tabs>
        <w:spacing w:before="0" w:after="0" w:line="304" w:lineRule="exact"/>
        <w:ind w:left="1768" w:right="0" w:hanging="602"/>
        <w:jc w:val="left"/>
        <w:rPr>
          <w:sz w:val="22"/>
        </w:rPr>
      </w:pPr>
      <w:r>
        <w:rPr>
          <w:sz w:val="24"/>
        </w:rPr>
        <w:t>废水</w:t>
      </w:r>
    </w:p>
    <w:p>
      <w:pPr>
        <w:pStyle w:val="BodyText"/>
        <w:spacing w:before="160"/>
        <w:ind w:left="1167"/>
      </w:pPr>
      <w:r>
        <w:t xml:space="preserve">现有项目废水治理措施详见表 </w:t>
      </w:r>
      <w:r>
        <w:rPr>
          <w:rFonts w:ascii="Times New Roman" w:eastAsia="Times New Roman"/>
        </w:rPr>
        <w:t>2-7</w:t>
      </w:r>
      <w:r>
        <w:t>。</w:t>
      </w:r>
    </w:p>
    <w:p>
      <w:pPr>
        <w:pStyle w:val="Heading2"/>
        <w:spacing w:before="158" w:after="4"/>
        <w:ind w:left="674" w:right="281"/>
        <w:jc w:val="center"/>
      </w:pPr>
      <w:r>
        <w:t xml:space="preserve">表 </w:t>
      </w:r>
      <w:r>
        <w:rPr>
          <w:rFonts w:ascii="Times New Roman" w:eastAsia="Times New Roman"/>
        </w:rPr>
        <w:t xml:space="preserve">2-7  </w:t>
      </w:r>
      <w:r>
        <w:t>现有项目废水产生情况表</w:t>
      </w:r>
    </w:p>
    <w:tbl>
      <w:tblPr>
        <w:tblStyle w:val="TableNormal18"/>
        <w:tblW w:w="0" w:type="auto"/>
        <w:jc w:val="left"/>
        <w:tblInd w:w="6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515"/>
        <w:gridCol w:w="3597"/>
        <w:gridCol w:w="1659"/>
        <w:gridCol w:w="1614"/>
      </w:tblGrid>
      <w:tr>
        <w:tblPrEx>
          <w:tblW w:w="0" w:type="auto"/>
          <w:jc w:val="left"/>
          <w:tblInd w:w="6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72"/>
          <w:jc w:val="left"/>
        </w:trPr>
        <w:tc>
          <w:tcPr>
            <w:tcW w:w="1515" w:type="dxa"/>
            <w:tcBorders>
              <w:left w:val="nil"/>
              <w:bottom w:val="single" w:sz="4" w:space="0" w:color="000000"/>
              <w:right w:val="single" w:sz="4" w:space="0" w:color="000000"/>
            </w:tcBorders>
          </w:tcPr>
          <w:p>
            <w:pPr>
              <w:pStyle w:val="TableParagraph"/>
              <w:spacing w:before="2" w:line="250" w:lineRule="exact"/>
              <w:ind w:left="330" w:right="299"/>
              <w:jc w:val="center"/>
              <w:rPr>
                <w:b/>
                <w:sz w:val="21"/>
              </w:rPr>
            </w:pPr>
            <w:r>
              <w:rPr>
                <w:b/>
                <w:sz w:val="21"/>
              </w:rPr>
              <w:t>污染源</w:t>
            </w:r>
          </w:p>
        </w:tc>
        <w:tc>
          <w:tcPr>
            <w:tcW w:w="3597" w:type="dxa"/>
            <w:tcBorders>
              <w:left w:val="single" w:sz="4" w:space="0" w:color="000000"/>
              <w:bottom w:val="single" w:sz="4" w:space="0" w:color="000000"/>
              <w:right w:val="single" w:sz="4" w:space="0" w:color="000000"/>
            </w:tcBorders>
          </w:tcPr>
          <w:p>
            <w:pPr>
              <w:pStyle w:val="TableParagraph"/>
              <w:spacing w:before="2" w:line="250" w:lineRule="exact"/>
              <w:ind w:left="1174"/>
              <w:rPr>
                <w:b/>
                <w:sz w:val="21"/>
              </w:rPr>
            </w:pPr>
            <w:r>
              <w:rPr>
                <w:b/>
                <w:sz w:val="21"/>
              </w:rPr>
              <w:t>环评报告情况</w:t>
            </w:r>
          </w:p>
        </w:tc>
        <w:tc>
          <w:tcPr>
            <w:tcW w:w="1659" w:type="dxa"/>
            <w:tcBorders>
              <w:left w:val="single" w:sz="4" w:space="0" w:color="000000"/>
              <w:bottom w:val="single" w:sz="4" w:space="0" w:color="000000"/>
              <w:right w:val="single" w:sz="4" w:space="0" w:color="000000"/>
            </w:tcBorders>
          </w:tcPr>
          <w:p>
            <w:pPr>
              <w:pStyle w:val="TableParagraph"/>
              <w:spacing w:before="2" w:line="250" w:lineRule="exact"/>
              <w:ind w:left="395" w:right="369"/>
              <w:jc w:val="center"/>
              <w:rPr>
                <w:b/>
                <w:sz w:val="21"/>
              </w:rPr>
            </w:pPr>
            <w:r>
              <w:rPr>
                <w:b/>
                <w:sz w:val="21"/>
              </w:rPr>
              <w:t>验收情况</w:t>
            </w:r>
          </w:p>
        </w:tc>
        <w:tc>
          <w:tcPr>
            <w:tcW w:w="1614" w:type="dxa"/>
            <w:tcBorders>
              <w:left w:val="single" w:sz="4" w:space="0" w:color="000000"/>
              <w:bottom w:val="single" w:sz="4" w:space="0" w:color="000000"/>
              <w:right w:val="nil"/>
            </w:tcBorders>
          </w:tcPr>
          <w:p>
            <w:pPr>
              <w:pStyle w:val="TableParagraph"/>
              <w:spacing w:before="2" w:line="250" w:lineRule="exact"/>
              <w:ind w:left="161" w:right="142"/>
              <w:jc w:val="center"/>
              <w:rPr>
                <w:b/>
                <w:sz w:val="21"/>
              </w:rPr>
            </w:pPr>
            <w:r>
              <w:rPr>
                <w:b/>
                <w:sz w:val="21"/>
              </w:rPr>
              <w:t>实际建设情况</w:t>
            </w:r>
          </w:p>
        </w:tc>
      </w:tr>
      <w:tr>
        <w:tblPrEx>
          <w:tblW w:w="0" w:type="auto"/>
          <w:jc w:val="left"/>
          <w:tblInd w:w="681" w:type="dxa"/>
          <w:tblLayout w:type="fixed"/>
          <w:tblCellMar>
            <w:top w:w="0" w:type="dxa"/>
            <w:left w:w="0" w:type="dxa"/>
            <w:bottom w:w="0" w:type="dxa"/>
            <w:right w:w="0" w:type="dxa"/>
          </w:tblCellMar>
          <w:tblLook w:val="01E0"/>
        </w:tblPrEx>
        <w:trPr>
          <w:trHeight w:val="817"/>
          <w:jc w:val="left"/>
        </w:trPr>
        <w:tc>
          <w:tcPr>
            <w:tcW w:w="1515" w:type="dxa"/>
            <w:tcBorders>
              <w:top w:val="single" w:sz="4" w:space="0" w:color="000000"/>
              <w:left w:val="nil"/>
              <w:bottom w:val="single" w:sz="4" w:space="0" w:color="000000"/>
              <w:right w:val="single" w:sz="4" w:space="0" w:color="000000"/>
            </w:tcBorders>
          </w:tcPr>
          <w:p>
            <w:pPr>
              <w:pStyle w:val="TableParagraph"/>
              <w:spacing w:before="4"/>
              <w:rPr>
                <w:b/>
                <w:sz w:val="21"/>
              </w:rPr>
            </w:pPr>
          </w:p>
          <w:p>
            <w:pPr>
              <w:pStyle w:val="TableParagraph"/>
              <w:spacing w:before="1"/>
              <w:ind w:left="330" w:right="299"/>
              <w:jc w:val="center"/>
              <w:rPr>
                <w:sz w:val="21"/>
              </w:rPr>
            </w:pPr>
            <w:r>
              <w:rPr>
                <w:sz w:val="21"/>
              </w:rPr>
              <w:t>生活污水</w:t>
            </w:r>
          </w:p>
        </w:tc>
        <w:tc>
          <w:tcPr>
            <w:tcW w:w="3597" w:type="dxa"/>
            <w:tcBorders>
              <w:top w:val="single" w:sz="4" w:space="0" w:color="000000"/>
              <w:left w:val="single" w:sz="4" w:space="0" w:color="000000"/>
              <w:bottom w:val="single" w:sz="4" w:space="0" w:color="000000"/>
              <w:right w:val="single" w:sz="4" w:space="0" w:color="000000"/>
            </w:tcBorders>
          </w:tcPr>
          <w:p>
            <w:pPr>
              <w:pStyle w:val="TableParagraph"/>
              <w:ind w:left="118"/>
              <w:rPr>
                <w:sz w:val="21"/>
              </w:rPr>
            </w:pPr>
            <w:bookmarkStart w:id="7" w:name="生活污水经组合式生活污水净化沼气池处理后排入阜宁县中医院废水处理装置处理本项目不"/>
            <w:bookmarkEnd w:id="7"/>
            <w:r>
              <w:rPr>
                <w:sz w:val="21"/>
              </w:rPr>
              <w:t>生活污水经组合式生活污水净化沼气</w:t>
            </w:r>
          </w:p>
          <w:p>
            <w:pPr>
              <w:pStyle w:val="TableParagraph"/>
              <w:spacing w:before="4" w:line="270" w:lineRule="atLeast"/>
              <w:ind w:left="118" w:right="87"/>
              <w:rPr>
                <w:sz w:val="21"/>
              </w:rPr>
            </w:pPr>
            <w:r>
              <w:rPr>
                <w:sz w:val="21"/>
              </w:rPr>
              <w:t>池处理后排入阜宁县中医院废水处理装置处理本项目不直接排放。</w:t>
            </w:r>
          </w:p>
        </w:tc>
        <w:tc>
          <w:tcPr>
            <w:tcW w:w="1659" w:type="dxa"/>
            <w:tcBorders>
              <w:top w:val="single" w:sz="4" w:space="0" w:color="000000"/>
              <w:left w:val="single" w:sz="4" w:space="0" w:color="000000"/>
              <w:bottom w:val="single" w:sz="4" w:space="0" w:color="000000"/>
              <w:right w:val="single" w:sz="4" w:space="0" w:color="000000"/>
            </w:tcBorders>
          </w:tcPr>
          <w:p>
            <w:pPr>
              <w:pStyle w:val="TableParagraph"/>
              <w:spacing w:before="6"/>
              <w:rPr>
                <w:b/>
                <w:sz w:val="22"/>
              </w:rPr>
            </w:pPr>
          </w:p>
          <w:p>
            <w:pPr>
              <w:pStyle w:val="TableParagraph"/>
              <w:ind w:left="29"/>
              <w:jc w:val="center"/>
              <w:rPr>
                <w:rFonts w:ascii="Times New Roman"/>
                <w:sz w:val="21"/>
              </w:rPr>
            </w:pPr>
            <w:r>
              <w:rPr>
                <w:rFonts w:ascii="Times New Roman"/>
                <w:w w:val="99"/>
                <w:sz w:val="21"/>
              </w:rPr>
              <w:t>/</w:t>
            </w:r>
          </w:p>
        </w:tc>
        <w:tc>
          <w:tcPr>
            <w:tcW w:w="1614" w:type="dxa"/>
            <w:tcBorders>
              <w:top w:val="single" w:sz="4" w:space="0" w:color="000000"/>
              <w:left w:val="single" w:sz="4" w:space="0" w:color="000000"/>
              <w:bottom w:val="single" w:sz="4" w:space="0" w:color="000000"/>
              <w:right w:val="nil"/>
            </w:tcBorders>
          </w:tcPr>
          <w:p>
            <w:pPr>
              <w:pStyle w:val="TableParagraph"/>
              <w:spacing w:before="6"/>
              <w:rPr>
                <w:b/>
                <w:sz w:val="22"/>
              </w:rPr>
            </w:pPr>
          </w:p>
          <w:p>
            <w:pPr>
              <w:pStyle w:val="TableParagraph"/>
              <w:ind w:left="25"/>
              <w:jc w:val="center"/>
              <w:rPr>
                <w:rFonts w:ascii="Times New Roman"/>
                <w:sz w:val="21"/>
              </w:rPr>
            </w:pPr>
            <w:r>
              <w:rPr>
                <w:rFonts w:ascii="Times New Roman"/>
                <w:w w:val="99"/>
                <w:sz w:val="21"/>
              </w:rPr>
              <w:t>/</w:t>
            </w:r>
          </w:p>
        </w:tc>
      </w:tr>
      <w:tr>
        <w:tblPrEx>
          <w:tblW w:w="0" w:type="auto"/>
          <w:jc w:val="left"/>
          <w:tblInd w:w="681" w:type="dxa"/>
          <w:tblLayout w:type="fixed"/>
          <w:tblCellMar>
            <w:top w:w="0" w:type="dxa"/>
            <w:left w:w="0" w:type="dxa"/>
            <w:bottom w:w="0" w:type="dxa"/>
            <w:right w:w="0" w:type="dxa"/>
          </w:tblCellMar>
          <w:tblLook w:val="01E0"/>
        </w:tblPrEx>
        <w:trPr>
          <w:trHeight w:val="816"/>
          <w:jc w:val="left"/>
        </w:trPr>
        <w:tc>
          <w:tcPr>
            <w:tcW w:w="1515" w:type="dxa"/>
            <w:tcBorders>
              <w:top w:val="single" w:sz="4" w:space="0" w:color="000000"/>
              <w:left w:val="nil"/>
              <w:right w:val="single" w:sz="4" w:space="0" w:color="000000"/>
            </w:tcBorders>
          </w:tcPr>
          <w:p>
            <w:pPr>
              <w:pStyle w:val="TableParagraph"/>
              <w:spacing w:before="3"/>
              <w:rPr>
                <w:b/>
                <w:sz w:val="21"/>
              </w:rPr>
            </w:pPr>
          </w:p>
          <w:p>
            <w:pPr>
              <w:pStyle w:val="TableParagraph"/>
              <w:ind w:left="330" w:right="299"/>
              <w:jc w:val="center"/>
              <w:rPr>
                <w:sz w:val="21"/>
              </w:rPr>
            </w:pPr>
            <w:r>
              <w:rPr>
                <w:sz w:val="21"/>
              </w:rPr>
              <w:t>生产废水</w:t>
            </w:r>
          </w:p>
        </w:tc>
        <w:tc>
          <w:tcPr>
            <w:tcW w:w="3597" w:type="dxa"/>
            <w:tcBorders>
              <w:top w:val="single" w:sz="4" w:space="0" w:color="000000"/>
              <w:left w:val="single" w:sz="4" w:space="0" w:color="000000"/>
              <w:right w:val="single" w:sz="4" w:space="0" w:color="000000"/>
            </w:tcBorders>
          </w:tcPr>
          <w:p>
            <w:pPr>
              <w:pStyle w:val="TableParagraph"/>
              <w:spacing w:before="1" w:line="242" w:lineRule="auto"/>
              <w:ind w:left="128" w:right="99"/>
              <w:jc w:val="center"/>
              <w:rPr>
                <w:sz w:val="21"/>
              </w:rPr>
            </w:pPr>
            <w:r>
              <w:rPr>
                <w:w w:val="95"/>
                <w:sz w:val="21"/>
              </w:rPr>
              <w:t>医疗污水经消毒后排入专门化粪池， 处理达到《医疗机构水污染物排放标</w:t>
            </w:r>
          </w:p>
          <w:p>
            <w:pPr>
              <w:pStyle w:val="TableParagraph"/>
              <w:spacing w:before="1" w:line="250" w:lineRule="exact"/>
              <w:ind w:left="123" w:right="99"/>
              <w:jc w:val="center"/>
              <w:rPr>
                <w:sz w:val="21"/>
              </w:rPr>
            </w:pPr>
            <w:r>
              <w:rPr>
                <w:sz w:val="21"/>
              </w:rPr>
              <w:t>准》（</w:t>
            </w:r>
            <w:r>
              <w:rPr>
                <w:rFonts w:ascii="Times New Roman" w:eastAsia="Times New Roman" w:hAnsi="Times New Roman"/>
                <w:sz w:val="21"/>
              </w:rPr>
              <w:t>GB18466</w:t>
            </w:r>
            <w:r>
              <w:rPr>
                <w:sz w:val="21"/>
              </w:rPr>
              <w:t>—</w:t>
            </w:r>
            <w:r>
              <w:rPr>
                <w:rFonts w:ascii="Times New Roman" w:eastAsia="Times New Roman" w:hAnsi="Times New Roman"/>
                <w:sz w:val="21"/>
              </w:rPr>
              <w:t>2005</w:t>
            </w:r>
            <w:r>
              <w:rPr>
                <w:sz w:val="21"/>
              </w:rPr>
              <w:t>）后排放</w:t>
            </w:r>
          </w:p>
        </w:tc>
        <w:tc>
          <w:tcPr>
            <w:tcW w:w="1659" w:type="dxa"/>
            <w:tcBorders>
              <w:top w:val="single" w:sz="4" w:space="0" w:color="000000"/>
              <w:left w:val="single" w:sz="4" w:space="0" w:color="000000"/>
              <w:right w:val="single" w:sz="4" w:space="0" w:color="000000"/>
            </w:tcBorders>
          </w:tcPr>
          <w:p>
            <w:pPr>
              <w:pStyle w:val="TableParagraph"/>
              <w:spacing w:before="4"/>
              <w:rPr>
                <w:b/>
                <w:sz w:val="22"/>
              </w:rPr>
            </w:pPr>
          </w:p>
          <w:p>
            <w:pPr>
              <w:pStyle w:val="TableParagraph"/>
              <w:ind w:left="29"/>
              <w:jc w:val="center"/>
              <w:rPr>
                <w:rFonts w:ascii="Times New Roman"/>
                <w:sz w:val="21"/>
              </w:rPr>
            </w:pPr>
            <w:r>
              <w:rPr>
                <w:rFonts w:ascii="Times New Roman"/>
                <w:w w:val="99"/>
                <w:sz w:val="21"/>
              </w:rPr>
              <w:t>/</w:t>
            </w:r>
          </w:p>
        </w:tc>
        <w:tc>
          <w:tcPr>
            <w:tcW w:w="1614" w:type="dxa"/>
            <w:tcBorders>
              <w:top w:val="single" w:sz="4" w:space="0" w:color="000000"/>
              <w:left w:val="single" w:sz="4" w:space="0" w:color="000000"/>
              <w:right w:val="nil"/>
            </w:tcBorders>
          </w:tcPr>
          <w:p>
            <w:pPr>
              <w:pStyle w:val="TableParagraph"/>
              <w:spacing w:before="4"/>
              <w:rPr>
                <w:b/>
                <w:sz w:val="22"/>
              </w:rPr>
            </w:pPr>
          </w:p>
          <w:p>
            <w:pPr>
              <w:pStyle w:val="TableParagraph"/>
              <w:ind w:left="25"/>
              <w:jc w:val="center"/>
              <w:rPr>
                <w:rFonts w:ascii="Times New Roman"/>
                <w:sz w:val="21"/>
              </w:rPr>
            </w:pPr>
            <w:r>
              <w:rPr>
                <w:rFonts w:ascii="Times New Roman"/>
                <w:w w:val="99"/>
                <w:sz w:val="21"/>
              </w:rPr>
              <w:t>/</w:t>
            </w:r>
          </w:p>
        </w:tc>
      </w:tr>
    </w:tbl>
    <w:p>
      <w:pPr>
        <w:spacing w:after="0"/>
        <w:jc w:val="center"/>
        <w:rPr>
          <w:rFonts w:ascii="Times New Roman"/>
          <w:sz w:val="21"/>
        </w:rPr>
        <w:sectPr>
          <w:footerReference w:type="default" r:id="rId35"/>
          <w:pgSz w:w="11910" w:h="16840"/>
          <w:pgMar w:top="1580" w:right="1240" w:bottom="1040" w:left="1300" w:header="0" w:footer="772"/>
          <w:pgNumType w:start="30"/>
          <w:cols w:space="708"/>
        </w:sectPr>
      </w:pPr>
    </w:p>
    <w:p>
      <w:pPr>
        <w:pStyle w:val="ListParagraph"/>
        <w:numPr>
          <w:ilvl w:val="0"/>
          <w:numId w:val="34"/>
        </w:numPr>
        <w:tabs>
          <w:tab w:val="left" w:pos="1769"/>
        </w:tabs>
        <w:spacing w:before="124" w:after="0" w:line="240" w:lineRule="auto"/>
        <w:ind w:left="1768" w:right="0" w:hanging="602"/>
        <w:jc w:val="left"/>
        <w:rPr>
          <w:sz w:val="22"/>
        </w:rPr>
      </w:pPr>
      <w:r>
        <w:pict>
          <v:group id="_x0000_s1067" style="width:454pt;height:671.85pt;margin-top:85.05pt;margin-left:70.67pt;mso-position-horizontal-relative:page;mso-position-vertical-relative:page;position:absolute;z-index:-251637760" coordorigin="1413,1701" coordsize="9080,13437">
            <v:shape id="_x0000_s1068" style="width:9080;height:13437;left:1413;position:absolute;top:1700" coordorigin="1413,1701" coordsize="9080,13437" path="m1413,1711l10493,1711m1413,15128l10493,15128m1423,1701l1423,15137m10483,1720l10483,15137e" filled="f" stroked="t" strokecolor="black" strokeweight="0.96pt">
              <v:stroke dashstyle="solid"/>
              <v:path arrowok="t"/>
            </v:shape>
            <v:line id="_x0000_s1069" style="position:absolute" from="1879,1720" to="1879,15118" stroked="t" strokecolor="black" strokeweight="0.48pt">
              <v:stroke dashstyle="solid"/>
            </v:line>
          </v:group>
        </w:pict>
      </w:r>
      <w:r>
        <w:rPr>
          <w:sz w:val="24"/>
        </w:rPr>
        <w:t>噪声防治措施</w:t>
      </w:r>
    </w:p>
    <w:p>
      <w:pPr>
        <w:pStyle w:val="BodyText"/>
        <w:spacing w:before="220"/>
        <w:ind w:left="1167"/>
      </w:pPr>
      <w:r>
        <w:t xml:space="preserve">现有项目噪声防治措施见表 </w:t>
      </w:r>
      <w:r>
        <w:rPr>
          <w:rFonts w:ascii="Times New Roman" w:eastAsia="Times New Roman"/>
        </w:rPr>
        <w:t>2-8</w:t>
      </w:r>
      <w:r>
        <w:t>。</w:t>
      </w:r>
    </w:p>
    <w:p>
      <w:pPr>
        <w:pStyle w:val="Heading2"/>
        <w:spacing w:before="187" w:after="3"/>
        <w:ind w:left="674" w:right="281"/>
        <w:jc w:val="center"/>
      </w:pPr>
      <w:r>
        <w:t xml:space="preserve">表 </w:t>
      </w:r>
      <w:r>
        <w:rPr>
          <w:rFonts w:ascii="Times New Roman" w:eastAsia="Times New Roman"/>
        </w:rPr>
        <w:t xml:space="preserve">2-8  </w:t>
      </w:r>
      <w:r>
        <w:t>现有项目噪声防治措施</w:t>
      </w:r>
    </w:p>
    <w:tbl>
      <w:tblPr>
        <w:tblStyle w:val="TableNormal19"/>
        <w:tblW w:w="0" w:type="auto"/>
        <w:jc w:val="left"/>
        <w:tblInd w:w="6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68"/>
        <w:gridCol w:w="4313"/>
        <w:gridCol w:w="2607"/>
      </w:tblGrid>
      <w:tr>
        <w:tblPrEx>
          <w:tblW w:w="0" w:type="auto"/>
          <w:jc w:val="left"/>
          <w:tblInd w:w="6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72"/>
          <w:jc w:val="left"/>
        </w:trPr>
        <w:tc>
          <w:tcPr>
            <w:tcW w:w="1468" w:type="dxa"/>
            <w:tcBorders>
              <w:left w:val="nil"/>
              <w:bottom w:val="single" w:sz="4" w:space="0" w:color="000000"/>
              <w:right w:val="single" w:sz="4" w:space="0" w:color="000000"/>
            </w:tcBorders>
          </w:tcPr>
          <w:p>
            <w:pPr>
              <w:pStyle w:val="TableParagraph"/>
              <w:spacing w:before="1" w:line="251" w:lineRule="exact"/>
              <w:ind w:left="411" w:right="379"/>
              <w:jc w:val="center"/>
              <w:rPr>
                <w:b/>
                <w:sz w:val="21"/>
              </w:rPr>
            </w:pPr>
            <w:r>
              <w:rPr>
                <w:b/>
                <w:sz w:val="21"/>
              </w:rPr>
              <w:t>污染物</w:t>
            </w:r>
          </w:p>
        </w:tc>
        <w:tc>
          <w:tcPr>
            <w:tcW w:w="4313" w:type="dxa"/>
            <w:tcBorders>
              <w:left w:val="single" w:sz="4" w:space="0" w:color="000000"/>
              <w:bottom w:val="single" w:sz="4" w:space="0" w:color="000000"/>
              <w:right w:val="single" w:sz="4" w:space="0" w:color="000000"/>
            </w:tcBorders>
          </w:tcPr>
          <w:p>
            <w:pPr>
              <w:pStyle w:val="TableParagraph"/>
              <w:spacing w:before="1" w:line="251" w:lineRule="exact"/>
              <w:ind w:left="1513" w:right="1485"/>
              <w:jc w:val="center"/>
              <w:rPr>
                <w:b/>
                <w:sz w:val="21"/>
              </w:rPr>
            </w:pPr>
            <w:r>
              <w:rPr>
                <w:b/>
                <w:sz w:val="21"/>
              </w:rPr>
              <w:t>环评报告情况</w:t>
            </w:r>
          </w:p>
        </w:tc>
        <w:tc>
          <w:tcPr>
            <w:tcW w:w="2607" w:type="dxa"/>
            <w:tcBorders>
              <w:left w:val="single" w:sz="4" w:space="0" w:color="000000"/>
              <w:bottom w:val="single" w:sz="4" w:space="0" w:color="000000"/>
              <w:right w:val="nil"/>
            </w:tcBorders>
          </w:tcPr>
          <w:p>
            <w:pPr>
              <w:pStyle w:val="TableParagraph"/>
              <w:spacing w:before="1" w:line="251" w:lineRule="exact"/>
              <w:ind w:left="679"/>
              <w:rPr>
                <w:b/>
                <w:sz w:val="21"/>
              </w:rPr>
            </w:pPr>
            <w:r>
              <w:rPr>
                <w:b/>
                <w:sz w:val="21"/>
              </w:rPr>
              <w:t>实际建设情况</w:t>
            </w:r>
          </w:p>
        </w:tc>
      </w:tr>
      <w:tr>
        <w:tblPrEx>
          <w:tblW w:w="0" w:type="auto"/>
          <w:jc w:val="left"/>
          <w:tblInd w:w="680" w:type="dxa"/>
          <w:tblLayout w:type="fixed"/>
          <w:tblCellMar>
            <w:top w:w="0" w:type="dxa"/>
            <w:left w:w="0" w:type="dxa"/>
            <w:bottom w:w="0" w:type="dxa"/>
            <w:right w:w="0" w:type="dxa"/>
          </w:tblCellMar>
          <w:tblLook w:val="01E0"/>
        </w:tblPrEx>
        <w:trPr>
          <w:trHeight w:val="1174"/>
          <w:jc w:val="left"/>
        </w:trPr>
        <w:tc>
          <w:tcPr>
            <w:tcW w:w="1468" w:type="dxa"/>
            <w:tcBorders>
              <w:top w:val="single" w:sz="4" w:space="0" w:color="000000"/>
              <w:left w:val="nil"/>
              <w:right w:val="single" w:sz="4" w:space="0" w:color="000000"/>
            </w:tcBorders>
          </w:tcPr>
          <w:p>
            <w:pPr>
              <w:pStyle w:val="TableParagraph"/>
              <w:rPr>
                <w:b/>
                <w:sz w:val="20"/>
              </w:rPr>
            </w:pPr>
          </w:p>
          <w:p>
            <w:pPr>
              <w:pStyle w:val="TableParagraph"/>
              <w:spacing w:before="2"/>
              <w:rPr>
                <w:b/>
                <w:sz w:val="15"/>
              </w:rPr>
            </w:pPr>
          </w:p>
          <w:p>
            <w:pPr>
              <w:pStyle w:val="TableParagraph"/>
              <w:spacing w:before="1"/>
              <w:ind w:left="409" w:right="379"/>
              <w:jc w:val="center"/>
              <w:rPr>
                <w:sz w:val="21"/>
              </w:rPr>
            </w:pPr>
            <w:r>
              <w:rPr>
                <w:sz w:val="21"/>
              </w:rPr>
              <w:t>噪声</w:t>
            </w:r>
          </w:p>
        </w:tc>
        <w:tc>
          <w:tcPr>
            <w:tcW w:w="4313" w:type="dxa"/>
            <w:tcBorders>
              <w:top w:val="single" w:sz="4" w:space="0" w:color="000000"/>
              <w:left w:val="single" w:sz="4" w:space="0" w:color="000000"/>
              <w:right w:val="single" w:sz="4" w:space="0" w:color="000000"/>
            </w:tcBorders>
          </w:tcPr>
          <w:p>
            <w:pPr>
              <w:pStyle w:val="TableParagraph"/>
              <w:spacing w:before="43" w:line="242" w:lineRule="auto"/>
              <w:ind w:left="118" w:right="89" w:firstLine="420"/>
              <w:rPr>
                <w:sz w:val="21"/>
              </w:rPr>
            </w:pPr>
            <w:r>
              <w:rPr>
                <w:spacing w:val="-8"/>
                <w:sz w:val="21"/>
              </w:rPr>
              <w:t>建设项目使用期噪声主要为空调噪声、车</w:t>
            </w:r>
            <w:r>
              <w:rPr>
                <w:spacing w:val="-11"/>
                <w:w w:val="95"/>
                <w:sz w:val="21"/>
              </w:rPr>
              <w:t>辆噪声等，经墙体隔声和距离衰减，可以达到</w:t>
            </w:r>
          </w:p>
          <w:p>
            <w:pPr>
              <w:pStyle w:val="TableParagraph"/>
              <w:spacing w:before="1"/>
              <w:ind w:left="485"/>
              <w:rPr>
                <w:sz w:val="21"/>
              </w:rPr>
            </w:pPr>
            <w:r>
              <w:rPr>
                <w:sz w:val="21"/>
              </w:rPr>
              <w:t>《工业企业厂界环境噪声排放标准》</w:t>
            </w:r>
          </w:p>
          <w:p>
            <w:pPr>
              <w:pStyle w:val="TableParagraph"/>
              <w:spacing w:before="3"/>
              <w:ind w:left="593"/>
              <w:rPr>
                <w:sz w:val="21"/>
              </w:rPr>
            </w:pPr>
            <w:r>
              <w:rPr>
                <w:sz w:val="21"/>
              </w:rPr>
              <w:t>（</w:t>
            </w:r>
            <w:r>
              <w:rPr>
                <w:rFonts w:ascii="Times New Roman" w:eastAsia="Times New Roman"/>
                <w:sz w:val="21"/>
              </w:rPr>
              <w:t>GB12348-2008</w:t>
            </w:r>
            <w:r>
              <w:rPr>
                <w:sz w:val="21"/>
              </w:rPr>
              <w:t>）</w:t>
            </w:r>
            <w:r>
              <w:rPr>
                <w:rFonts w:ascii="Times New Roman" w:eastAsia="Times New Roman"/>
                <w:sz w:val="21"/>
              </w:rPr>
              <w:t xml:space="preserve">2 </w:t>
            </w:r>
            <w:r>
              <w:rPr>
                <w:sz w:val="21"/>
              </w:rPr>
              <w:t>类标准要求。</w:t>
            </w:r>
          </w:p>
        </w:tc>
        <w:tc>
          <w:tcPr>
            <w:tcW w:w="2607" w:type="dxa"/>
            <w:tcBorders>
              <w:top w:val="single" w:sz="4" w:space="0" w:color="000000"/>
              <w:left w:val="single" w:sz="4" w:space="0" w:color="000000"/>
              <w:right w:val="nil"/>
            </w:tcBorders>
          </w:tcPr>
          <w:p>
            <w:pPr>
              <w:pStyle w:val="TableParagraph"/>
              <w:spacing w:before="43" w:line="242" w:lineRule="auto"/>
              <w:ind w:left="156" w:right="134"/>
              <w:jc w:val="center"/>
              <w:rPr>
                <w:sz w:val="21"/>
              </w:rPr>
            </w:pPr>
            <w:r>
              <w:rPr>
                <w:sz w:val="21"/>
              </w:rPr>
              <w:t xml:space="preserve">项目优先采用低噪音设 </w:t>
            </w:r>
            <w:r>
              <w:rPr>
                <w:spacing w:val="-2"/>
                <w:sz w:val="21"/>
              </w:rPr>
              <w:t>备，设备减振隔声，合理布局，高噪声源尽量远离</w:t>
            </w:r>
            <w:r>
              <w:rPr>
                <w:sz w:val="21"/>
              </w:rPr>
              <w:t>厂界。</w:t>
            </w:r>
          </w:p>
        </w:tc>
      </w:tr>
    </w:tbl>
    <w:p>
      <w:pPr>
        <w:pStyle w:val="ListParagraph"/>
        <w:numPr>
          <w:ilvl w:val="0"/>
          <w:numId w:val="34"/>
        </w:numPr>
        <w:tabs>
          <w:tab w:val="left" w:pos="1769"/>
        </w:tabs>
        <w:spacing w:before="2" w:after="0" w:line="240" w:lineRule="auto"/>
        <w:ind w:left="1768" w:right="0" w:hanging="602"/>
        <w:jc w:val="left"/>
        <w:rPr>
          <w:sz w:val="22"/>
        </w:rPr>
      </w:pPr>
      <w:r>
        <w:rPr>
          <w:sz w:val="24"/>
        </w:rPr>
        <w:t>固废防治措施</w:t>
      </w:r>
    </w:p>
    <w:p>
      <w:pPr>
        <w:pStyle w:val="BodyText"/>
        <w:spacing w:before="160"/>
        <w:ind w:left="1107"/>
      </w:pPr>
      <w:r>
        <w:t xml:space="preserve">现有项目固废防治措施见表 </w:t>
      </w:r>
      <w:r>
        <w:rPr>
          <w:rFonts w:ascii="Times New Roman" w:eastAsia="Times New Roman"/>
        </w:rPr>
        <w:t>2-9</w:t>
      </w:r>
      <w:r>
        <w:t>。</w:t>
      </w:r>
    </w:p>
    <w:p>
      <w:pPr>
        <w:pStyle w:val="Heading2"/>
        <w:tabs>
          <w:tab w:val="left" w:pos="1253"/>
        </w:tabs>
        <w:spacing w:before="161"/>
        <w:ind w:left="393"/>
        <w:jc w:val="center"/>
      </w:pPr>
      <w:r>
        <w:t>表</w:t>
      </w:r>
      <w:r>
        <w:rPr>
          <w:spacing w:val="-62"/>
        </w:rPr>
        <w:t xml:space="preserve"> </w:t>
      </w:r>
      <w:r>
        <w:rPr>
          <w:rFonts w:ascii="Times New Roman" w:eastAsia="Times New Roman"/>
        </w:rPr>
        <w:t>2-9</w:t>
        <w:tab/>
      </w:r>
      <w:r>
        <w:t>现有项目固废防治措施情况</w:t>
      </w:r>
    </w:p>
    <w:tbl>
      <w:tblPr>
        <w:tblStyle w:val="TableNormal19"/>
        <w:tblW w:w="0" w:type="auto"/>
        <w:jc w:val="left"/>
        <w:tblInd w:w="6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95"/>
        <w:gridCol w:w="2308"/>
        <w:gridCol w:w="1882"/>
        <w:gridCol w:w="2100"/>
      </w:tblGrid>
      <w:tr>
        <w:tblPrEx>
          <w:tblW w:w="0" w:type="auto"/>
          <w:jc w:val="left"/>
          <w:tblInd w:w="6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27"/>
          <w:jc w:val="left"/>
        </w:trPr>
        <w:tc>
          <w:tcPr>
            <w:tcW w:w="2095" w:type="dxa"/>
            <w:tcBorders>
              <w:left w:val="nil"/>
              <w:bottom w:val="single" w:sz="4" w:space="0" w:color="000000"/>
              <w:right w:val="single" w:sz="4" w:space="0" w:color="000000"/>
            </w:tcBorders>
          </w:tcPr>
          <w:p>
            <w:pPr>
              <w:pStyle w:val="TableParagraph"/>
              <w:spacing w:before="2"/>
              <w:ind w:left="619" w:right="587"/>
              <w:jc w:val="center"/>
              <w:rPr>
                <w:b/>
                <w:sz w:val="21"/>
              </w:rPr>
            </w:pPr>
            <w:r>
              <w:rPr>
                <w:b/>
                <w:sz w:val="21"/>
              </w:rPr>
              <w:t>固废名称</w:t>
            </w:r>
          </w:p>
        </w:tc>
        <w:tc>
          <w:tcPr>
            <w:tcW w:w="2308" w:type="dxa"/>
            <w:tcBorders>
              <w:left w:val="single" w:sz="4" w:space="0" w:color="000000"/>
              <w:bottom w:val="single" w:sz="4" w:space="0" w:color="000000"/>
              <w:right w:val="single" w:sz="4" w:space="0" w:color="000000"/>
            </w:tcBorders>
          </w:tcPr>
          <w:p>
            <w:pPr>
              <w:pStyle w:val="TableParagraph"/>
              <w:spacing w:before="2"/>
              <w:ind w:left="194" w:right="171"/>
              <w:jc w:val="center"/>
              <w:rPr>
                <w:b/>
                <w:sz w:val="21"/>
              </w:rPr>
            </w:pPr>
            <w:r>
              <w:rPr>
                <w:b/>
                <w:sz w:val="21"/>
              </w:rPr>
              <w:t>环评报告情况</w:t>
            </w:r>
          </w:p>
        </w:tc>
        <w:tc>
          <w:tcPr>
            <w:tcW w:w="1882" w:type="dxa"/>
            <w:tcBorders>
              <w:left w:val="single" w:sz="4" w:space="0" w:color="000000"/>
              <w:bottom w:val="single" w:sz="4" w:space="0" w:color="000000"/>
              <w:right w:val="single" w:sz="4" w:space="0" w:color="000000"/>
            </w:tcBorders>
          </w:tcPr>
          <w:p>
            <w:pPr>
              <w:pStyle w:val="TableParagraph"/>
              <w:spacing w:before="2"/>
              <w:ind w:left="507" w:right="481"/>
              <w:jc w:val="center"/>
              <w:rPr>
                <w:b/>
                <w:sz w:val="21"/>
              </w:rPr>
            </w:pPr>
            <w:r>
              <w:rPr>
                <w:b/>
                <w:sz w:val="21"/>
              </w:rPr>
              <w:t>验收情况</w:t>
            </w:r>
          </w:p>
        </w:tc>
        <w:tc>
          <w:tcPr>
            <w:tcW w:w="2100" w:type="dxa"/>
            <w:tcBorders>
              <w:left w:val="single" w:sz="4" w:space="0" w:color="000000"/>
              <w:bottom w:val="single" w:sz="4" w:space="0" w:color="000000"/>
              <w:right w:val="nil"/>
            </w:tcBorders>
          </w:tcPr>
          <w:p>
            <w:pPr>
              <w:pStyle w:val="TableParagraph"/>
              <w:spacing w:before="2"/>
              <w:ind w:left="405" w:right="384"/>
              <w:jc w:val="center"/>
              <w:rPr>
                <w:b/>
                <w:sz w:val="21"/>
              </w:rPr>
            </w:pPr>
            <w:r>
              <w:rPr>
                <w:b/>
                <w:sz w:val="21"/>
              </w:rPr>
              <w:t>实际建设情况</w:t>
            </w:r>
          </w:p>
        </w:tc>
      </w:tr>
      <w:tr>
        <w:tblPrEx>
          <w:tblW w:w="0" w:type="auto"/>
          <w:jc w:val="left"/>
          <w:tblInd w:w="681" w:type="dxa"/>
          <w:tblLayout w:type="fixed"/>
          <w:tblCellMar>
            <w:top w:w="0" w:type="dxa"/>
            <w:left w:w="0" w:type="dxa"/>
            <w:bottom w:w="0" w:type="dxa"/>
            <w:right w:w="0" w:type="dxa"/>
          </w:tblCellMar>
          <w:tblLook w:val="01E0"/>
        </w:tblPrEx>
        <w:trPr>
          <w:trHeight w:val="273"/>
          <w:jc w:val="left"/>
        </w:trPr>
        <w:tc>
          <w:tcPr>
            <w:tcW w:w="2095" w:type="dxa"/>
            <w:tcBorders>
              <w:top w:val="single" w:sz="4" w:space="0" w:color="000000"/>
              <w:left w:val="nil"/>
              <w:bottom w:val="single" w:sz="4" w:space="0" w:color="000000"/>
              <w:right w:val="single" w:sz="4" w:space="0" w:color="000000"/>
            </w:tcBorders>
          </w:tcPr>
          <w:p>
            <w:pPr>
              <w:pStyle w:val="TableParagraph"/>
              <w:spacing w:before="1" w:line="252" w:lineRule="exact"/>
              <w:ind w:left="619" w:right="587"/>
              <w:jc w:val="center"/>
              <w:rPr>
                <w:sz w:val="21"/>
              </w:rPr>
            </w:pPr>
            <w:r>
              <w:rPr>
                <w:sz w:val="21"/>
              </w:rPr>
              <w:t>医疗垃圾</w:t>
            </w:r>
          </w:p>
        </w:tc>
        <w:tc>
          <w:tcPr>
            <w:tcW w:w="2308" w:type="dxa"/>
            <w:tcBorders>
              <w:top w:val="single" w:sz="4" w:space="0" w:color="000000"/>
              <w:left w:val="single" w:sz="4" w:space="0" w:color="000000"/>
              <w:bottom w:val="single" w:sz="4" w:space="0" w:color="000000"/>
              <w:right w:val="single" w:sz="4" w:space="0" w:color="000000"/>
            </w:tcBorders>
          </w:tcPr>
          <w:p>
            <w:pPr>
              <w:pStyle w:val="TableParagraph"/>
              <w:spacing w:before="1" w:line="252" w:lineRule="exact"/>
              <w:ind w:left="197" w:right="171"/>
              <w:jc w:val="center"/>
              <w:rPr>
                <w:sz w:val="21"/>
              </w:rPr>
            </w:pPr>
            <w:r>
              <w:rPr>
                <w:sz w:val="21"/>
              </w:rPr>
              <w:t>委托有资质单位处置</w:t>
            </w:r>
          </w:p>
        </w:tc>
        <w:tc>
          <w:tcPr>
            <w:tcW w:w="1882" w:type="dxa"/>
            <w:tcBorders>
              <w:top w:val="single" w:sz="4" w:space="0" w:color="000000"/>
              <w:left w:val="single" w:sz="4" w:space="0" w:color="000000"/>
              <w:bottom w:val="single" w:sz="4" w:space="0" w:color="000000"/>
              <w:right w:val="single" w:sz="4" w:space="0" w:color="000000"/>
            </w:tcBorders>
          </w:tcPr>
          <w:p>
            <w:pPr>
              <w:pStyle w:val="TableParagraph"/>
              <w:spacing w:before="14" w:line="238" w:lineRule="exact"/>
              <w:ind w:left="29"/>
              <w:jc w:val="center"/>
              <w:rPr>
                <w:rFonts w:ascii="Times New Roman"/>
                <w:sz w:val="21"/>
              </w:rPr>
            </w:pPr>
            <w:r>
              <w:rPr>
                <w:rFonts w:ascii="Times New Roman"/>
                <w:w w:val="99"/>
                <w:sz w:val="21"/>
              </w:rPr>
              <w:t>/</w:t>
            </w:r>
          </w:p>
        </w:tc>
        <w:tc>
          <w:tcPr>
            <w:tcW w:w="2100" w:type="dxa"/>
            <w:tcBorders>
              <w:top w:val="single" w:sz="4" w:space="0" w:color="000000"/>
              <w:left w:val="single" w:sz="4" w:space="0" w:color="000000"/>
              <w:bottom w:val="single" w:sz="4" w:space="0" w:color="000000"/>
              <w:right w:val="nil"/>
            </w:tcBorders>
          </w:tcPr>
          <w:p>
            <w:pPr>
              <w:pStyle w:val="TableParagraph"/>
              <w:spacing w:before="14" w:line="238" w:lineRule="exact"/>
              <w:ind w:left="21"/>
              <w:jc w:val="center"/>
              <w:rPr>
                <w:rFonts w:ascii="Times New Roman"/>
                <w:sz w:val="21"/>
              </w:rPr>
            </w:pPr>
            <w:r>
              <w:rPr>
                <w:rFonts w:ascii="Times New Roman"/>
                <w:w w:val="99"/>
                <w:sz w:val="21"/>
              </w:rPr>
              <w:t>/</w:t>
            </w:r>
          </w:p>
        </w:tc>
      </w:tr>
      <w:tr>
        <w:tblPrEx>
          <w:tblW w:w="0" w:type="auto"/>
          <w:jc w:val="left"/>
          <w:tblInd w:w="681" w:type="dxa"/>
          <w:tblLayout w:type="fixed"/>
          <w:tblCellMar>
            <w:top w:w="0" w:type="dxa"/>
            <w:left w:w="0" w:type="dxa"/>
            <w:bottom w:w="0" w:type="dxa"/>
            <w:right w:w="0" w:type="dxa"/>
          </w:tblCellMar>
          <w:tblLook w:val="01E0"/>
        </w:tblPrEx>
        <w:trPr>
          <w:trHeight w:val="271"/>
          <w:jc w:val="left"/>
        </w:trPr>
        <w:tc>
          <w:tcPr>
            <w:tcW w:w="2095" w:type="dxa"/>
            <w:tcBorders>
              <w:top w:val="single" w:sz="4" w:space="0" w:color="000000"/>
              <w:left w:val="nil"/>
              <w:right w:val="single" w:sz="4" w:space="0" w:color="000000"/>
            </w:tcBorders>
          </w:tcPr>
          <w:p>
            <w:pPr>
              <w:pStyle w:val="TableParagraph"/>
              <w:spacing w:before="1" w:line="251" w:lineRule="exact"/>
              <w:ind w:left="619" w:right="587"/>
              <w:jc w:val="center"/>
              <w:rPr>
                <w:sz w:val="21"/>
              </w:rPr>
            </w:pPr>
            <w:r>
              <w:rPr>
                <w:sz w:val="21"/>
              </w:rPr>
              <w:t>生活垃圾</w:t>
            </w:r>
          </w:p>
        </w:tc>
        <w:tc>
          <w:tcPr>
            <w:tcW w:w="2308" w:type="dxa"/>
            <w:tcBorders>
              <w:top w:val="single" w:sz="4" w:space="0" w:color="000000"/>
              <w:left w:val="single" w:sz="4" w:space="0" w:color="000000"/>
              <w:right w:val="single" w:sz="4" w:space="0" w:color="000000"/>
            </w:tcBorders>
          </w:tcPr>
          <w:p>
            <w:pPr>
              <w:pStyle w:val="TableParagraph"/>
              <w:spacing w:before="1" w:line="251" w:lineRule="exact"/>
              <w:ind w:left="197" w:right="171"/>
              <w:jc w:val="center"/>
              <w:rPr>
                <w:sz w:val="21"/>
              </w:rPr>
            </w:pPr>
            <w:r>
              <w:rPr>
                <w:sz w:val="21"/>
              </w:rPr>
              <w:t>委托环卫部门清运</w:t>
            </w:r>
          </w:p>
        </w:tc>
        <w:tc>
          <w:tcPr>
            <w:tcW w:w="1882" w:type="dxa"/>
            <w:tcBorders>
              <w:top w:val="single" w:sz="4" w:space="0" w:color="000000"/>
              <w:left w:val="single" w:sz="4" w:space="0" w:color="000000"/>
              <w:right w:val="single" w:sz="4" w:space="0" w:color="000000"/>
            </w:tcBorders>
          </w:tcPr>
          <w:p>
            <w:pPr>
              <w:pStyle w:val="TableParagraph"/>
              <w:spacing w:before="15" w:line="237" w:lineRule="exact"/>
              <w:ind w:left="29"/>
              <w:jc w:val="center"/>
              <w:rPr>
                <w:rFonts w:ascii="Times New Roman"/>
                <w:sz w:val="21"/>
              </w:rPr>
            </w:pPr>
            <w:r>
              <w:rPr>
                <w:rFonts w:ascii="Times New Roman"/>
                <w:w w:val="99"/>
                <w:sz w:val="21"/>
              </w:rPr>
              <w:t>/</w:t>
            </w:r>
          </w:p>
        </w:tc>
        <w:tc>
          <w:tcPr>
            <w:tcW w:w="2100" w:type="dxa"/>
            <w:tcBorders>
              <w:top w:val="single" w:sz="4" w:space="0" w:color="000000"/>
              <w:left w:val="single" w:sz="4" w:space="0" w:color="000000"/>
              <w:right w:val="nil"/>
            </w:tcBorders>
          </w:tcPr>
          <w:p>
            <w:pPr>
              <w:pStyle w:val="TableParagraph"/>
              <w:spacing w:before="15" w:line="237" w:lineRule="exact"/>
              <w:ind w:left="21"/>
              <w:jc w:val="center"/>
              <w:rPr>
                <w:rFonts w:ascii="Times New Roman"/>
                <w:sz w:val="21"/>
              </w:rPr>
            </w:pPr>
            <w:r>
              <w:rPr>
                <w:rFonts w:ascii="Times New Roman"/>
                <w:w w:val="99"/>
                <w:sz w:val="21"/>
              </w:rPr>
              <w:t>/</w:t>
            </w:r>
          </w:p>
        </w:tc>
      </w:tr>
    </w:tbl>
    <w:p>
      <w:pPr>
        <w:pStyle w:val="BodyText"/>
        <w:spacing w:before="1"/>
        <w:ind w:left="1167"/>
      </w:pPr>
      <w:r>
        <w:t>3、现有项目污染物排放情况</w:t>
      </w:r>
    </w:p>
    <w:p>
      <w:pPr>
        <w:pStyle w:val="BodyText"/>
        <w:spacing w:before="160" w:line="364" w:lineRule="auto"/>
        <w:ind w:left="687" w:right="288" w:firstLine="480"/>
        <w:jc w:val="both"/>
      </w:pPr>
      <w:r>
        <w:rPr>
          <w:spacing w:val="-11"/>
        </w:rPr>
        <w:t xml:space="preserve">现有项目《感染病房楼工程项目环境影响报告表》于 </w:t>
      </w:r>
      <w:r>
        <w:rPr>
          <w:rFonts w:ascii="Times New Roman" w:eastAsia="Times New Roman"/>
        </w:rPr>
        <w:t xml:space="preserve">2011 </w:t>
      </w:r>
      <w:r>
        <w:rPr>
          <w:spacing w:val="-3"/>
        </w:rPr>
        <w:t>年报批，</w:t>
      </w:r>
      <w:r>
        <w:rPr>
          <w:rFonts w:ascii="Times New Roman" w:eastAsia="Times New Roman"/>
          <w:spacing w:val="-10"/>
        </w:rPr>
        <w:t xml:space="preserve">2011 </w:t>
      </w:r>
      <w:r>
        <w:rPr>
          <w:spacing w:val="-30"/>
        </w:rPr>
        <w:t xml:space="preserve">年 </w:t>
      </w:r>
      <w:r>
        <w:rPr>
          <w:rFonts w:ascii="Times New Roman" w:eastAsia="Times New Roman"/>
          <w:spacing w:val="-14"/>
        </w:rPr>
        <w:t xml:space="preserve">7 </w:t>
      </w:r>
      <w:r>
        <w:rPr>
          <w:spacing w:val="-30"/>
        </w:rPr>
        <w:t xml:space="preserve">月 </w:t>
      </w:r>
      <w:r>
        <w:rPr>
          <w:rFonts w:ascii="Times New Roman" w:eastAsia="Times New Roman"/>
        </w:rPr>
        <w:t xml:space="preserve">12 </w:t>
      </w:r>
      <w:r>
        <w:rPr>
          <w:spacing w:val="-3"/>
        </w:rPr>
        <w:t>日取得环评批复，批复号为阜环表复〔</w:t>
      </w:r>
      <w:r>
        <w:rPr>
          <w:rFonts w:ascii="Times New Roman" w:eastAsia="Times New Roman"/>
          <w:spacing w:val="-3"/>
        </w:rPr>
        <w:t>2011</w:t>
      </w:r>
      <w:r>
        <w:rPr>
          <w:spacing w:val="-12"/>
        </w:rPr>
        <w:t>〕</w:t>
      </w:r>
      <w:r>
        <w:rPr>
          <w:rFonts w:ascii="Times New Roman" w:eastAsia="Times New Roman"/>
        </w:rPr>
        <w:t xml:space="preserve">102 </w:t>
      </w:r>
      <w:r>
        <w:rPr>
          <w:spacing w:val="-6"/>
        </w:rPr>
        <w:t>号，因环评手续较老，未</w:t>
      </w:r>
      <w:r>
        <w:t>对污染物排放量进行核算，本次扩建后拟对全厂污染物总量进行核算。</w:t>
      </w:r>
    </w:p>
    <w:p>
      <w:pPr>
        <w:pStyle w:val="BodyText"/>
        <w:spacing w:line="307" w:lineRule="exact"/>
        <w:ind w:left="1167"/>
      </w:pPr>
      <w:r>
        <w:t>4、现有项目环境问题及“以新带老”措施</w:t>
      </w:r>
    </w:p>
    <w:p>
      <w:pPr>
        <w:pStyle w:val="ListParagraph"/>
        <w:numPr>
          <w:ilvl w:val="0"/>
          <w:numId w:val="33"/>
        </w:numPr>
        <w:tabs>
          <w:tab w:val="left" w:pos="1769"/>
        </w:tabs>
        <w:spacing w:before="158" w:after="0" w:line="240" w:lineRule="auto"/>
        <w:ind w:left="1768" w:right="0" w:hanging="602"/>
        <w:jc w:val="left"/>
        <w:rPr>
          <w:sz w:val="24"/>
        </w:rPr>
      </w:pPr>
      <w:r>
        <w:rPr>
          <w:sz w:val="24"/>
        </w:rPr>
        <w:t>存在问题</w:t>
      </w:r>
    </w:p>
    <w:p>
      <w:pPr>
        <w:pStyle w:val="BodyText"/>
        <w:spacing w:before="161"/>
        <w:ind w:left="1167"/>
      </w:pPr>
      <w:r>
        <w:t>①医院无应急事故池；</w:t>
      </w:r>
    </w:p>
    <w:p>
      <w:pPr>
        <w:pStyle w:val="BodyText"/>
        <w:spacing w:before="158"/>
        <w:ind w:left="1167"/>
      </w:pPr>
      <w:r>
        <w:t>②污水站废气无组织排放；</w:t>
      </w:r>
    </w:p>
    <w:p>
      <w:pPr>
        <w:pStyle w:val="BodyText"/>
        <w:spacing w:before="161"/>
        <w:ind w:left="1167"/>
      </w:pPr>
      <w:r>
        <w:t>③医院目前未申领排污许可证；</w:t>
      </w:r>
    </w:p>
    <w:p>
      <w:pPr>
        <w:pStyle w:val="BodyText"/>
        <w:spacing w:before="158"/>
        <w:ind w:left="1167"/>
      </w:pPr>
      <w:r>
        <w:t>④未核算污染物排放量；</w:t>
      </w:r>
    </w:p>
    <w:p>
      <w:pPr>
        <w:pStyle w:val="BodyText"/>
        <w:spacing w:before="160"/>
        <w:ind w:left="1167"/>
      </w:pPr>
      <w:r>
        <w:t>⑤现有危废仓库标识牌需更新。</w:t>
      </w:r>
    </w:p>
    <w:p>
      <w:pPr>
        <w:pStyle w:val="ListParagraph"/>
        <w:numPr>
          <w:ilvl w:val="0"/>
          <w:numId w:val="33"/>
        </w:numPr>
        <w:tabs>
          <w:tab w:val="left" w:pos="1769"/>
        </w:tabs>
        <w:spacing w:before="158" w:after="0" w:line="240" w:lineRule="auto"/>
        <w:ind w:left="1768" w:right="0" w:hanging="602"/>
        <w:jc w:val="left"/>
        <w:rPr>
          <w:sz w:val="24"/>
        </w:rPr>
      </w:pPr>
      <w:r>
        <w:rPr>
          <w:sz w:val="24"/>
        </w:rPr>
        <w:t>“以新带老”措施</w:t>
      </w:r>
    </w:p>
    <w:p>
      <w:pPr>
        <w:pStyle w:val="BodyText"/>
        <w:spacing w:before="161"/>
        <w:ind w:left="1167"/>
      </w:pPr>
      <w:r>
        <w:t>①本项目建议企业按要求建设事故池；</w:t>
      </w:r>
    </w:p>
    <w:p>
      <w:pPr>
        <w:pStyle w:val="BodyText"/>
        <w:spacing w:before="160"/>
        <w:ind w:left="1167"/>
      </w:pPr>
      <w:r>
        <w:t>②本项目建议增加污水站废气处理设施为收集</w:t>
      </w:r>
      <w:r>
        <w:rPr>
          <w:rFonts w:ascii="Times New Roman" w:eastAsia="Times New Roman" w:hAnsi="Times New Roman"/>
        </w:rPr>
        <w:t>+</w:t>
      </w:r>
      <w:r>
        <w:t>二级活性炭</w:t>
      </w:r>
      <w:r>
        <w:rPr>
          <w:rFonts w:ascii="Times New Roman" w:eastAsia="Times New Roman" w:hAnsi="Times New Roman"/>
        </w:rPr>
        <w:t xml:space="preserve">+15 </w:t>
      </w:r>
      <w:r>
        <w:t>高排气筒；</w:t>
      </w:r>
    </w:p>
    <w:p>
      <w:pPr>
        <w:pStyle w:val="BodyText"/>
        <w:spacing w:before="158"/>
        <w:ind w:left="1167"/>
      </w:pPr>
      <w:r>
        <w:t>③建议按要求申领排污许可证；</w:t>
      </w:r>
    </w:p>
    <w:p>
      <w:pPr>
        <w:pStyle w:val="BodyText"/>
        <w:spacing w:before="158"/>
        <w:ind w:left="1167"/>
      </w:pPr>
      <w:r>
        <w:t>④本项目核算全厂污染物排放量；</w:t>
      </w:r>
    </w:p>
    <w:p>
      <w:pPr>
        <w:pStyle w:val="BodyText"/>
        <w:spacing w:before="161"/>
        <w:ind w:left="1167"/>
      </w:pPr>
      <w:r>
        <w:t>⑤本项目建成后按要求更新现有危废仓库标识牌。</w:t>
      </w:r>
    </w:p>
    <w:p>
      <w:pPr>
        <w:spacing w:after="0"/>
        <w:sectPr>
          <w:footerReference w:type="default" r:id="rId36"/>
          <w:pgSz w:w="11910" w:h="16840"/>
          <w:pgMar w:top="1580" w:right="1240" w:bottom="1040" w:left="1300" w:header="0" w:footer="772"/>
          <w:pgNumType w:start="31"/>
          <w:cols w:space="708"/>
        </w:sectPr>
      </w:pPr>
    </w:p>
    <w:p>
      <w:pPr>
        <w:pStyle w:val="Heading1"/>
        <w:spacing w:before="105"/>
        <w:ind w:left="1334" w:right="1395"/>
      </w:pPr>
      <w:bookmarkStart w:id="8" w:name="三、区域环境质量现状、环境保护目标及评价标准"/>
      <w:bookmarkEnd w:id="8"/>
      <w:bookmarkStart w:id="9" w:name="_bookmark2"/>
      <w:bookmarkEnd w:id="9"/>
      <w:r>
        <w:t>三、区域环境质量现状、环境保护目标及评价标准</w:t>
      </w:r>
    </w:p>
    <w:p>
      <w:pPr>
        <w:pStyle w:val="BodyText"/>
        <w:spacing w:before="11"/>
        <w:rPr>
          <w:sz w:val="21"/>
        </w:rPr>
      </w:pPr>
    </w:p>
    <w:tbl>
      <w:tblPr>
        <w:tblStyle w:val="TableNormal20"/>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8"/>
        <w:gridCol w:w="8293"/>
      </w:tblGrid>
      <w:tr>
        <w:tblPrEx>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97"/>
          <w:jc w:val="left"/>
        </w:trPr>
        <w:tc>
          <w:tcPr>
            <w:tcW w:w="768" w:type="dxa"/>
            <w:tcBorders>
              <w:bottom w:val="nil"/>
              <w:right w:val="single" w:sz="4" w:space="0" w:color="000000"/>
            </w:tcBorders>
          </w:tcPr>
          <w:p>
            <w:pPr>
              <w:pStyle w:val="TableParagraph"/>
              <w:rPr>
                <w:rFonts w:ascii="Times New Roman"/>
                <w:sz w:val="22"/>
              </w:rPr>
            </w:pPr>
          </w:p>
        </w:tc>
        <w:tc>
          <w:tcPr>
            <w:tcW w:w="8293" w:type="dxa"/>
            <w:tcBorders>
              <w:left w:val="single" w:sz="4" w:space="0" w:color="000000"/>
              <w:bottom w:val="nil"/>
            </w:tcBorders>
          </w:tcPr>
          <w:p>
            <w:pPr>
              <w:pStyle w:val="TableParagraph"/>
              <w:spacing w:before="2"/>
              <w:ind w:left="112"/>
              <w:rPr>
                <w:b/>
                <w:sz w:val="24"/>
              </w:rPr>
            </w:pPr>
            <w:r>
              <w:rPr>
                <w:rFonts w:ascii="Times New Roman" w:eastAsia="Times New Roman"/>
                <w:b/>
                <w:sz w:val="24"/>
              </w:rPr>
              <w:t xml:space="preserve">3.1 </w:t>
            </w:r>
            <w:r>
              <w:rPr>
                <w:b/>
                <w:sz w:val="24"/>
              </w:rPr>
              <w:t>项目所在地区域环境质量现状及主要环境问题（环境空气、地面水、地下</w:t>
            </w:r>
          </w:p>
        </w:tc>
      </w:tr>
      <w:tr>
        <w:tblPrEx>
          <w:tblW w:w="0" w:type="auto"/>
          <w:jc w:val="left"/>
          <w:tblInd w:w="133" w:type="dxa"/>
          <w:tblLayout w:type="fixed"/>
          <w:tblCellMar>
            <w:top w:w="0" w:type="dxa"/>
            <w:left w:w="0" w:type="dxa"/>
            <w:bottom w:w="0" w:type="dxa"/>
            <w:right w:w="0" w:type="dxa"/>
          </w:tblCellMar>
          <w:tblLook w:val="01E0"/>
        </w:tblPrEx>
        <w:trPr>
          <w:trHeight w:val="453"/>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0"/>
              <w:ind w:left="112"/>
              <w:rPr>
                <w:b/>
                <w:sz w:val="24"/>
              </w:rPr>
            </w:pPr>
            <w:r>
              <w:rPr>
                <w:b/>
                <w:sz w:val="24"/>
              </w:rPr>
              <w:t>水、声环境、辐射环境、生态环境等）：</w:t>
            </w:r>
          </w:p>
        </w:tc>
      </w:tr>
      <w:tr>
        <w:tblPrEx>
          <w:tblW w:w="0" w:type="auto"/>
          <w:jc w:val="left"/>
          <w:tblInd w:w="133" w:type="dxa"/>
          <w:tblLayout w:type="fixed"/>
          <w:tblCellMar>
            <w:top w:w="0" w:type="dxa"/>
            <w:left w:w="0" w:type="dxa"/>
            <w:bottom w:w="0" w:type="dxa"/>
            <w:right w:w="0" w:type="dxa"/>
          </w:tblCellMar>
          <w:tblLook w:val="01E0"/>
        </w:tblPrEx>
        <w:trPr>
          <w:trHeight w:val="480"/>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84"/>
              <w:ind w:right="87"/>
              <w:jc w:val="right"/>
              <w:rPr>
                <w:sz w:val="24"/>
              </w:rPr>
            </w:pPr>
            <w:r>
              <w:rPr>
                <w:sz w:val="24"/>
              </w:rPr>
              <w:t>区域环境质量现状主要依据《</w:t>
            </w:r>
            <w:r>
              <w:rPr>
                <w:rFonts w:ascii="Times New Roman" w:eastAsia="Times New Roman"/>
                <w:sz w:val="24"/>
              </w:rPr>
              <w:t xml:space="preserve">2022 </w:t>
            </w:r>
            <w:r>
              <w:rPr>
                <w:sz w:val="24"/>
              </w:rPr>
              <w:t>年阜宁县环境质量状况公报》进行描</w:t>
            </w:r>
          </w:p>
        </w:tc>
      </w:tr>
      <w:tr>
        <w:tblPrEx>
          <w:tblW w:w="0" w:type="auto"/>
          <w:jc w:val="left"/>
          <w:tblInd w:w="133" w:type="dxa"/>
          <w:tblLayout w:type="fixed"/>
          <w:tblCellMar>
            <w:top w:w="0" w:type="dxa"/>
            <w:left w:w="0" w:type="dxa"/>
            <w:bottom w:w="0" w:type="dxa"/>
            <w:right w:w="0" w:type="dxa"/>
          </w:tblCellMar>
          <w:tblLook w:val="01E0"/>
        </w:tblPrEx>
        <w:trPr>
          <w:trHeight w:val="453"/>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1"/>
              <w:ind w:left="112"/>
              <w:rPr>
                <w:sz w:val="24"/>
              </w:rPr>
            </w:pPr>
            <w:r>
              <w:rPr>
                <w:sz w:val="24"/>
              </w:rPr>
              <w:t>述。</w:t>
            </w:r>
          </w:p>
        </w:tc>
      </w:tr>
      <w:tr>
        <w:tblPrEx>
          <w:tblW w:w="0" w:type="auto"/>
          <w:jc w:val="left"/>
          <w:tblInd w:w="133" w:type="dxa"/>
          <w:tblLayout w:type="fixed"/>
          <w:tblCellMar>
            <w:top w:w="0" w:type="dxa"/>
            <w:left w:w="0" w:type="dxa"/>
            <w:bottom w:w="0" w:type="dxa"/>
            <w:right w:w="0" w:type="dxa"/>
          </w:tblCellMar>
          <w:tblLook w:val="01E0"/>
        </w:tblPrEx>
        <w:trPr>
          <w:trHeight w:val="474"/>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83"/>
              <w:ind w:left="592"/>
              <w:rPr>
                <w:b/>
                <w:sz w:val="24"/>
              </w:rPr>
            </w:pPr>
            <w:r>
              <w:rPr>
                <w:rFonts w:ascii="Times New Roman" w:eastAsia="Times New Roman"/>
                <w:b/>
                <w:sz w:val="24"/>
              </w:rPr>
              <w:t>1.</w:t>
            </w:r>
            <w:r>
              <w:rPr>
                <w:b/>
                <w:sz w:val="24"/>
              </w:rPr>
              <w:t>大气环境</w:t>
            </w:r>
          </w:p>
        </w:tc>
      </w:tr>
      <w:tr>
        <w:tblPrEx>
          <w:tblW w:w="0" w:type="auto"/>
          <w:jc w:val="left"/>
          <w:tblInd w:w="133" w:type="dxa"/>
          <w:tblLayout w:type="fixed"/>
          <w:tblCellMar>
            <w:top w:w="0" w:type="dxa"/>
            <w:left w:w="0" w:type="dxa"/>
            <w:bottom w:w="0" w:type="dxa"/>
            <w:right w:w="0" w:type="dxa"/>
          </w:tblCellMar>
          <w:tblLook w:val="01E0"/>
        </w:tblPrEx>
        <w:trPr>
          <w:trHeight w:val="466"/>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6"/>
              <w:ind w:right="44"/>
              <w:jc w:val="right"/>
              <w:rPr>
                <w:sz w:val="24"/>
              </w:rPr>
            </w:pPr>
            <w:r>
              <w:rPr>
                <w:rFonts w:ascii="Times New Roman" w:eastAsia="Times New Roman"/>
                <w:sz w:val="24"/>
              </w:rPr>
              <w:t xml:space="preserve">2022 </w:t>
            </w:r>
            <w:r>
              <w:rPr>
                <w:sz w:val="24"/>
              </w:rPr>
              <w:t xml:space="preserve">年阜宁县县城空气优良天数比例 </w:t>
            </w:r>
            <w:r>
              <w:rPr>
                <w:rFonts w:ascii="Times New Roman" w:eastAsia="Times New Roman"/>
                <w:sz w:val="24"/>
              </w:rPr>
              <w:t>86.6%</w:t>
            </w:r>
            <w:r>
              <w:rPr>
                <w:sz w:val="24"/>
              </w:rPr>
              <w:t xml:space="preserve">，较上年上升 </w:t>
            </w:r>
            <w:r>
              <w:rPr>
                <w:rFonts w:ascii="Times New Roman" w:eastAsia="Times New Roman"/>
                <w:sz w:val="24"/>
              </w:rPr>
              <w:t xml:space="preserve">1.1 </w:t>
            </w:r>
            <w:r>
              <w:rPr>
                <w:sz w:val="24"/>
              </w:rPr>
              <w:t>个百分点。</w:t>
            </w:r>
          </w:p>
        </w:tc>
      </w:tr>
      <w:tr>
        <w:tblPrEx>
          <w:tblW w:w="0" w:type="auto"/>
          <w:jc w:val="left"/>
          <w:tblInd w:w="133" w:type="dxa"/>
          <w:tblLayout w:type="fixed"/>
          <w:tblCellMar>
            <w:top w:w="0" w:type="dxa"/>
            <w:left w:w="0" w:type="dxa"/>
            <w:bottom w:w="0" w:type="dxa"/>
            <w:right w:w="0" w:type="dxa"/>
          </w:tblCellMar>
          <w:tblLook w:val="01E0"/>
        </w:tblPrEx>
        <w:trPr>
          <w:trHeight w:val="466"/>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5"/>
              <w:ind w:left="112"/>
              <w:rPr>
                <w:sz w:val="24"/>
              </w:rPr>
            </w:pPr>
            <w:r>
              <w:rPr>
                <w:spacing w:val="-9"/>
                <w:sz w:val="24"/>
              </w:rPr>
              <w:t xml:space="preserve">空气质量达优 </w:t>
            </w:r>
            <w:r>
              <w:rPr>
                <w:rFonts w:ascii="Times New Roman" w:eastAsia="Times New Roman"/>
                <w:sz w:val="24"/>
              </w:rPr>
              <w:t xml:space="preserve">94 </w:t>
            </w:r>
            <w:r>
              <w:rPr>
                <w:spacing w:val="-15"/>
                <w:sz w:val="24"/>
              </w:rPr>
              <w:t xml:space="preserve">天，良 </w:t>
            </w:r>
            <w:r>
              <w:rPr>
                <w:rFonts w:ascii="Times New Roman" w:eastAsia="Times New Roman"/>
                <w:sz w:val="24"/>
              </w:rPr>
              <w:t xml:space="preserve">222 </w:t>
            </w:r>
            <w:r>
              <w:rPr>
                <w:spacing w:val="-9"/>
                <w:sz w:val="24"/>
              </w:rPr>
              <w:t xml:space="preserve">天，轻度污染 </w:t>
            </w:r>
            <w:r>
              <w:rPr>
                <w:rFonts w:ascii="Times New Roman" w:eastAsia="Times New Roman"/>
                <w:sz w:val="24"/>
              </w:rPr>
              <w:t xml:space="preserve">38 </w:t>
            </w:r>
            <w:r>
              <w:rPr>
                <w:spacing w:val="-9"/>
                <w:sz w:val="24"/>
              </w:rPr>
              <w:t xml:space="preserve">天，中度污染 </w:t>
            </w:r>
            <w:r>
              <w:rPr>
                <w:rFonts w:ascii="Times New Roman" w:eastAsia="Times New Roman"/>
                <w:sz w:val="24"/>
              </w:rPr>
              <w:t xml:space="preserve">10 </w:t>
            </w:r>
            <w:r>
              <w:rPr>
                <w:sz w:val="24"/>
              </w:rPr>
              <w:t>天，重度污染</w:t>
            </w:r>
          </w:p>
        </w:tc>
      </w:tr>
      <w:tr>
        <w:tblPrEx>
          <w:tblW w:w="0" w:type="auto"/>
          <w:jc w:val="left"/>
          <w:tblInd w:w="133" w:type="dxa"/>
          <w:tblLayout w:type="fixed"/>
          <w:tblCellMar>
            <w:top w:w="0" w:type="dxa"/>
            <w:left w:w="0" w:type="dxa"/>
            <w:bottom w:w="0" w:type="dxa"/>
            <w:right w:w="0" w:type="dxa"/>
          </w:tblCellMar>
          <w:tblLook w:val="01E0"/>
        </w:tblPrEx>
        <w:trPr>
          <w:trHeight w:val="467"/>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3"/>
              <w:ind w:left="112"/>
              <w:rPr>
                <w:sz w:val="24"/>
              </w:rPr>
            </w:pPr>
            <w:r>
              <w:rPr>
                <w:rFonts w:ascii="Times New Roman" w:eastAsia="Times New Roman"/>
                <w:position w:val="2"/>
                <w:sz w:val="24"/>
              </w:rPr>
              <w:t xml:space="preserve">1 </w:t>
            </w:r>
            <w:r>
              <w:rPr>
                <w:position w:val="2"/>
                <w:sz w:val="24"/>
              </w:rPr>
              <w:t xml:space="preserve">天。首要污染物为 </w:t>
            </w:r>
            <w:r>
              <w:rPr>
                <w:rFonts w:ascii="Times New Roman" w:eastAsia="Times New Roman"/>
                <w:position w:val="2"/>
                <w:sz w:val="24"/>
              </w:rPr>
              <w:t>PM</w:t>
            </w:r>
            <w:r>
              <w:rPr>
                <w:rFonts w:ascii="Times New Roman" w:eastAsia="Times New Roman"/>
                <w:position w:val="2"/>
                <w:sz w:val="24"/>
                <w:vertAlign w:val="subscript"/>
              </w:rPr>
              <w:t>2</w:t>
            </w:r>
            <w:r>
              <w:rPr>
                <w:rFonts w:ascii="Times New Roman" w:eastAsia="Times New Roman"/>
                <w:position w:val="2"/>
                <w:sz w:val="24"/>
                <w:vertAlign w:val="baseline"/>
              </w:rPr>
              <w:t>.</w:t>
            </w:r>
            <w:r>
              <w:rPr>
                <w:rFonts w:ascii="Times New Roman" w:eastAsia="Times New Roman"/>
                <w:position w:val="2"/>
                <w:sz w:val="24"/>
                <w:vertAlign w:val="subscript"/>
              </w:rPr>
              <w:t>5</w:t>
            </w:r>
            <w:r>
              <w:rPr>
                <w:position w:val="2"/>
                <w:sz w:val="24"/>
                <w:vertAlign w:val="baseline"/>
              </w:rPr>
              <w:t xml:space="preserve">、臭氧和 </w:t>
            </w:r>
            <w:r>
              <w:rPr>
                <w:rFonts w:ascii="Times New Roman" w:eastAsia="Times New Roman"/>
                <w:position w:val="2"/>
                <w:sz w:val="24"/>
                <w:vertAlign w:val="baseline"/>
              </w:rPr>
              <w:t>PM</w:t>
            </w:r>
            <w:r>
              <w:rPr>
                <w:rFonts w:ascii="Times New Roman" w:eastAsia="Times New Roman"/>
                <w:position w:val="2"/>
                <w:sz w:val="24"/>
                <w:vertAlign w:val="subscript"/>
              </w:rPr>
              <w:t>10</w:t>
            </w:r>
            <w:r>
              <w:rPr>
                <w:position w:val="2"/>
                <w:sz w:val="24"/>
                <w:vertAlign w:val="baseline"/>
              </w:rPr>
              <w:t>。</w:t>
            </w:r>
          </w:p>
        </w:tc>
      </w:tr>
      <w:tr>
        <w:tblPrEx>
          <w:tblW w:w="0" w:type="auto"/>
          <w:jc w:val="left"/>
          <w:tblInd w:w="133" w:type="dxa"/>
          <w:tblLayout w:type="fixed"/>
          <w:tblCellMar>
            <w:top w:w="0" w:type="dxa"/>
            <w:left w:w="0" w:type="dxa"/>
            <w:bottom w:w="0" w:type="dxa"/>
            <w:right w:w="0" w:type="dxa"/>
          </w:tblCellMar>
          <w:tblLook w:val="01E0"/>
        </w:tblPrEx>
        <w:trPr>
          <w:trHeight w:val="466"/>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3"/>
              <w:ind w:right="-44"/>
              <w:jc w:val="right"/>
              <w:rPr>
                <w:sz w:val="24"/>
              </w:rPr>
            </w:pPr>
            <w:r>
              <w:rPr>
                <w:position w:val="2"/>
                <w:sz w:val="24"/>
              </w:rPr>
              <w:t>环境空气中二氧化硫（</w:t>
            </w:r>
            <w:r>
              <w:rPr>
                <w:rFonts w:ascii="Times New Roman" w:eastAsia="Times New Roman"/>
                <w:position w:val="2"/>
                <w:sz w:val="24"/>
              </w:rPr>
              <w:t>SO</w:t>
            </w:r>
            <w:r>
              <w:rPr>
                <w:rFonts w:ascii="Times New Roman" w:eastAsia="Times New Roman"/>
                <w:position w:val="2"/>
                <w:sz w:val="24"/>
                <w:vertAlign w:val="subscript"/>
              </w:rPr>
              <w:t>2</w:t>
            </w:r>
            <w:r>
              <w:rPr>
                <w:position w:val="2"/>
                <w:sz w:val="24"/>
                <w:vertAlign w:val="baseline"/>
              </w:rPr>
              <w:t>）、二氧化氮（</w:t>
            </w:r>
            <w:r>
              <w:rPr>
                <w:rFonts w:ascii="Times New Roman" w:eastAsia="Times New Roman"/>
                <w:position w:val="2"/>
                <w:sz w:val="24"/>
                <w:vertAlign w:val="baseline"/>
              </w:rPr>
              <w:t>NO</w:t>
            </w:r>
            <w:r>
              <w:rPr>
                <w:rFonts w:ascii="Times New Roman" w:eastAsia="Times New Roman"/>
                <w:position w:val="2"/>
                <w:sz w:val="24"/>
                <w:vertAlign w:val="subscript"/>
              </w:rPr>
              <w:t>2</w:t>
            </w:r>
            <w:r>
              <w:rPr>
                <w:position w:val="2"/>
                <w:sz w:val="24"/>
                <w:vertAlign w:val="baseline"/>
              </w:rPr>
              <w:t>）、可吸入颗粒物（</w:t>
            </w:r>
            <w:r>
              <w:rPr>
                <w:rFonts w:ascii="Times New Roman" w:eastAsia="Times New Roman"/>
                <w:position w:val="2"/>
                <w:sz w:val="24"/>
                <w:vertAlign w:val="baseline"/>
              </w:rPr>
              <w:t>PM</w:t>
            </w:r>
            <w:r>
              <w:rPr>
                <w:rFonts w:ascii="Times New Roman" w:eastAsia="Times New Roman"/>
                <w:position w:val="2"/>
                <w:sz w:val="24"/>
                <w:vertAlign w:val="subscript"/>
              </w:rPr>
              <w:t>10</w:t>
            </w:r>
            <w:r>
              <w:rPr>
                <w:position w:val="2"/>
                <w:sz w:val="24"/>
                <w:vertAlign w:val="baseline"/>
              </w:rPr>
              <w:t>）</w:t>
            </w:r>
          </w:p>
        </w:tc>
      </w:tr>
      <w:tr>
        <w:tblPrEx>
          <w:tblW w:w="0" w:type="auto"/>
          <w:jc w:val="left"/>
          <w:tblInd w:w="133" w:type="dxa"/>
          <w:tblLayout w:type="fixed"/>
          <w:tblCellMar>
            <w:top w:w="0" w:type="dxa"/>
            <w:left w:w="0" w:type="dxa"/>
            <w:bottom w:w="0" w:type="dxa"/>
            <w:right w:w="0" w:type="dxa"/>
          </w:tblCellMar>
          <w:tblLook w:val="01E0"/>
        </w:tblPrEx>
        <w:trPr>
          <w:trHeight w:val="466"/>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2"/>
              <w:ind w:left="112"/>
              <w:rPr>
                <w:sz w:val="24"/>
              </w:rPr>
            </w:pPr>
            <w:r>
              <w:rPr>
                <w:position w:val="2"/>
                <w:sz w:val="24"/>
              </w:rPr>
              <w:t>和细颗粒物（</w:t>
            </w:r>
            <w:r>
              <w:rPr>
                <w:rFonts w:ascii="Times New Roman" w:eastAsia="Times New Roman"/>
                <w:position w:val="2"/>
                <w:sz w:val="24"/>
              </w:rPr>
              <w:t>PM</w:t>
            </w:r>
            <w:r>
              <w:rPr>
                <w:rFonts w:ascii="Times New Roman" w:eastAsia="Times New Roman"/>
                <w:position w:val="2"/>
                <w:sz w:val="24"/>
                <w:vertAlign w:val="subscript"/>
              </w:rPr>
              <w:t>2.5</w:t>
            </w:r>
            <w:r>
              <w:rPr>
                <w:position w:val="2"/>
                <w:sz w:val="24"/>
                <w:vertAlign w:val="baseline"/>
              </w:rPr>
              <w:t xml:space="preserve">）年均浓度分别为 </w:t>
            </w:r>
            <w:r>
              <w:rPr>
                <w:rFonts w:ascii="Times New Roman" w:eastAsia="Times New Roman"/>
                <w:position w:val="2"/>
                <w:sz w:val="24"/>
                <w:vertAlign w:val="baseline"/>
              </w:rPr>
              <w:t xml:space="preserve">8 </w:t>
            </w:r>
            <w:r>
              <w:rPr>
                <w:position w:val="2"/>
                <w:sz w:val="24"/>
                <w:vertAlign w:val="baseline"/>
              </w:rPr>
              <w:t>微克</w:t>
            </w:r>
            <w:r>
              <w:rPr>
                <w:rFonts w:ascii="Times New Roman" w:eastAsia="Times New Roman"/>
                <w:position w:val="2"/>
                <w:sz w:val="24"/>
                <w:vertAlign w:val="baseline"/>
              </w:rPr>
              <w:t>/</w:t>
            </w:r>
            <w:r>
              <w:rPr>
                <w:position w:val="2"/>
                <w:sz w:val="24"/>
                <w:vertAlign w:val="baseline"/>
              </w:rPr>
              <w:t>立方米、</w:t>
            </w:r>
            <w:r>
              <w:rPr>
                <w:rFonts w:ascii="Times New Roman" w:eastAsia="Times New Roman"/>
                <w:position w:val="2"/>
                <w:sz w:val="24"/>
                <w:vertAlign w:val="baseline"/>
              </w:rPr>
              <w:t xml:space="preserve">20 </w:t>
            </w:r>
            <w:r>
              <w:rPr>
                <w:position w:val="2"/>
                <w:sz w:val="24"/>
                <w:vertAlign w:val="baseline"/>
              </w:rPr>
              <w:t>微克</w:t>
            </w:r>
            <w:r>
              <w:rPr>
                <w:rFonts w:ascii="Times New Roman" w:eastAsia="Times New Roman"/>
                <w:position w:val="2"/>
                <w:sz w:val="24"/>
                <w:vertAlign w:val="baseline"/>
              </w:rPr>
              <w:t>/</w:t>
            </w:r>
            <w:r>
              <w:rPr>
                <w:position w:val="2"/>
                <w:sz w:val="24"/>
                <w:vertAlign w:val="baseline"/>
              </w:rPr>
              <w:t>立方米、</w:t>
            </w:r>
            <w:r>
              <w:rPr>
                <w:rFonts w:ascii="Times New Roman" w:eastAsia="Times New Roman"/>
                <w:position w:val="2"/>
                <w:sz w:val="24"/>
                <w:vertAlign w:val="baseline"/>
              </w:rPr>
              <w:t xml:space="preserve">55 </w:t>
            </w:r>
            <w:r>
              <w:rPr>
                <w:position w:val="2"/>
                <w:sz w:val="24"/>
                <w:vertAlign w:val="baseline"/>
              </w:rPr>
              <w:t>微</w:t>
            </w:r>
          </w:p>
        </w:tc>
      </w:tr>
      <w:tr>
        <w:tblPrEx>
          <w:tblW w:w="0" w:type="auto"/>
          <w:jc w:val="left"/>
          <w:tblInd w:w="133" w:type="dxa"/>
          <w:tblLayout w:type="fixed"/>
          <w:tblCellMar>
            <w:top w:w="0" w:type="dxa"/>
            <w:left w:w="0" w:type="dxa"/>
            <w:bottom w:w="0" w:type="dxa"/>
            <w:right w:w="0" w:type="dxa"/>
          </w:tblCellMar>
          <w:tblLook w:val="01E0"/>
        </w:tblPrEx>
        <w:trPr>
          <w:trHeight w:val="466"/>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4"/>
              <w:ind w:left="112"/>
              <w:rPr>
                <w:sz w:val="24"/>
              </w:rPr>
            </w:pPr>
            <w:r>
              <w:rPr>
                <w:sz w:val="24"/>
              </w:rPr>
              <w:t>克</w:t>
            </w:r>
            <w:r>
              <w:rPr>
                <w:rFonts w:ascii="Times New Roman" w:eastAsia="Times New Roman"/>
                <w:sz w:val="24"/>
              </w:rPr>
              <w:t>/</w:t>
            </w:r>
            <w:r>
              <w:rPr>
                <w:sz w:val="24"/>
              </w:rPr>
              <w:t xml:space="preserve">立方米和 </w:t>
            </w:r>
            <w:r>
              <w:rPr>
                <w:rFonts w:ascii="Times New Roman" w:eastAsia="Times New Roman"/>
                <w:sz w:val="24"/>
              </w:rPr>
              <w:t xml:space="preserve">31 </w:t>
            </w:r>
            <w:r>
              <w:rPr>
                <w:sz w:val="24"/>
              </w:rPr>
              <w:t>微克</w:t>
            </w:r>
            <w:r>
              <w:rPr>
                <w:rFonts w:ascii="Times New Roman" w:eastAsia="Times New Roman"/>
                <w:sz w:val="24"/>
              </w:rPr>
              <w:t>/</w:t>
            </w:r>
            <w:r>
              <w:rPr>
                <w:sz w:val="24"/>
              </w:rPr>
              <w:t xml:space="preserve">立方米，一氧化碳（日均 </w:t>
            </w:r>
            <w:r>
              <w:rPr>
                <w:rFonts w:ascii="Times New Roman" w:eastAsia="Times New Roman"/>
                <w:sz w:val="24"/>
              </w:rPr>
              <w:t>95%</w:t>
            </w:r>
            <w:r>
              <w:rPr>
                <w:sz w:val="24"/>
              </w:rPr>
              <w:t xml:space="preserve">位数）浓度 </w:t>
            </w:r>
            <w:r>
              <w:rPr>
                <w:rFonts w:ascii="Times New Roman" w:eastAsia="Times New Roman"/>
                <w:sz w:val="24"/>
              </w:rPr>
              <w:t xml:space="preserve">0.8 </w:t>
            </w:r>
            <w:r>
              <w:rPr>
                <w:sz w:val="24"/>
              </w:rPr>
              <w:t>毫克</w:t>
            </w:r>
            <w:r>
              <w:rPr>
                <w:rFonts w:ascii="Times New Roman" w:eastAsia="Times New Roman"/>
                <w:sz w:val="24"/>
              </w:rPr>
              <w:t>/</w:t>
            </w:r>
            <w:r>
              <w:rPr>
                <w:sz w:val="24"/>
              </w:rPr>
              <w:t>立方</w:t>
            </w:r>
          </w:p>
        </w:tc>
      </w:tr>
      <w:tr>
        <w:tblPrEx>
          <w:tblW w:w="0" w:type="auto"/>
          <w:jc w:val="left"/>
          <w:tblInd w:w="133" w:type="dxa"/>
          <w:tblLayout w:type="fixed"/>
          <w:tblCellMar>
            <w:top w:w="0" w:type="dxa"/>
            <w:left w:w="0" w:type="dxa"/>
            <w:bottom w:w="0" w:type="dxa"/>
            <w:right w:w="0" w:type="dxa"/>
          </w:tblCellMar>
          <w:tblLook w:val="01E0"/>
        </w:tblPrEx>
        <w:trPr>
          <w:trHeight w:val="392"/>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6" w:line="296" w:lineRule="exact"/>
              <w:ind w:left="112"/>
              <w:rPr>
                <w:sz w:val="24"/>
              </w:rPr>
            </w:pPr>
            <w:r>
              <w:rPr>
                <w:sz w:val="24"/>
              </w:rPr>
              <w:t>米、臭氧（</w:t>
            </w:r>
            <w:r>
              <w:rPr>
                <w:spacing w:val="-16"/>
                <w:sz w:val="24"/>
              </w:rPr>
              <w:t xml:space="preserve">日最大 </w:t>
            </w:r>
            <w:r>
              <w:rPr>
                <w:rFonts w:ascii="Times New Roman" w:eastAsia="Times New Roman"/>
                <w:sz w:val="24"/>
              </w:rPr>
              <w:t xml:space="preserve">8 </w:t>
            </w:r>
            <w:r>
              <w:rPr>
                <w:spacing w:val="-9"/>
                <w:sz w:val="24"/>
              </w:rPr>
              <w:t xml:space="preserve">小时滑动平均 </w:t>
            </w:r>
            <w:r>
              <w:rPr>
                <w:rFonts w:ascii="Times New Roman" w:eastAsia="Times New Roman"/>
                <w:sz w:val="24"/>
              </w:rPr>
              <w:t>90%</w:t>
            </w:r>
            <w:r>
              <w:rPr>
                <w:sz w:val="24"/>
              </w:rPr>
              <w:t>位数）</w:t>
            </w:r>
            <w:r>
              <w:rPr>
                <w:spacing w:val="-21"/>
                <w:sz w:val="24"/>
              </w:rPr>
              <w:t xml:space="preserve">浓度 </w:t>
            </w:r>
            <w:r>
              <w:rPr>
                <w:rFonts w:ascii="Times New Roman" w:eastAsia="Times New Roman"/>
                <w:sz w:val="24"/>
              </w:rPr>
              <w:t xml:space="preserve">158 </w:t>
            </w:r>
            <w:r>
              <w:rPr>
                <w:sz w:val="24"/>
              </w:rPr>
              <w:t>微克</w:t>
            </w:r>
            <w:r>
              <w:rPr>
                <w:rFonts w:ascii="Times New Roman" w:eastAsia="Times New Roman"/>
                <w:sz w:val="24"/>
              </w:rPr>
              <w:t>/</w:t>
            </w:r>
            <w:r>
              <w:rPr>
                <w:sz w:val="24"/>
              </w:rPr>
              <w:t>立方米，浓度均</w:t>
            </w:r>
          </w:p>
        </w:tc>
      </w:tr>
      <w:tr>
        <w:tblPrEx>
          <w:tblW w:w="0" w:type="auto"/>
          <w:jc w:val="left"/>
          <w:tblInd w:w="133" w:type="dxa"/>
          <w:tblLayout w:type="fixed"/>
          <w:tblCellMar>
            <w:top w:w="0" w:type="dxa"/>
            <w:left w:w="0" w:type="dxa"/>
            <w:bottom w:w="0" w:type="dxa"/>
            <w:right w:w="0" w:type="dxa"/>
          </w:tblCellMar>
          <w:tblLook w:val="01E0"/>
        </w:tblPrEx>
        <w:trPr>
          <w:trHeight w:val="1475"/>
          <w:jc w:val="left"/>
        </w:trPr>
        <w:tc>
          <w:tcPr>
            <w:tcW w:w="768" w:type="dxa"/>
            <w:tcBorders>
              <w:top w:val="nil"/>
              <w:bottom w:val="nil"/>
              <w:right w:val="single" w:sz="4" w:space="0" w:color="000000"/>
            </w:tcBorders>
          </w:tcPr>
          <w:p>
            <w:pPr>
              <w:pStyle w:val="TableParagraph"/>
              <w:spacing w:line="242" w:lineRule="auto"/>
              <w:ind w:left="143" w:right="127"/>
              <w:jc w:val="both"/>
              <w:rPr>
                <w:sz w:val="24"/>
              </w:rPr>
            </w:pPr>
            <w:r>
              <w:rPr>
                <w:sz w:val="24"/>
              </w:rPr>
              <w:t>区域环境质量现状</w:t>
            </w:r>
          </w:p>
        </w:tc>
        <w:tc>
          <w:tcPr>
            <w:tcW w:w="8293" w:type="dxa"/>
            <w:tcBorders>
              <w:top w:val="nil"/>
              <w:left w:val="single" w:sz="4" w:space="0" w:color="000000"/>
              <w:bottom w:val="nil"/>
            </w:tcBorders>
          </w:tcPr>
          <w:p>
            <w:pPr>
              <w:pStyle w:val="TableParagraph"/>
              <w:spacing w:before="149"/>
              <w:ind w:left="112"/>
              <w:rPr>
                <w:sz w:val="24"/>
              </w:rPr>
            </w:pPr>
            <w:r>
              <w:rPr>
                <w:sz w:val="24"/>
              </w:rPr>
              <w:t>优于《环境空气质量标准》（</w:t>
            </w:r>
            <w:r>
              <w:rPr>
                <w:rFonts w:ascii="Times New Roman" w:eastAsia="Times New Roman"/>
                <w:sz w:val="24"/>
              </w:rPr>
              <w:t>GB3095-2012</w:t>
            </w:r>
            <w:r>
              <w:rPr>
                <w:sz w:val="24"/>
              </w:rPr>
              <w:t>）二级标准。</w:t>
            </w:r>
          </w:p>
          <w:p>
            <w:pPr>
              <w:pStyle w:val="TableParagraph"/>
              <w:spacing w:before="9" w:line="460" w:lineRule="atLeast"/>
              <w:ind w:left="112" w:right="-44" w:firstLine="480"/>
              <w:rPr>
                <w:sz w:val="24"/>
              </w:rPr>
            </w:pPr>
            <w:r>
              <w:rPr>
                <w:spacing w:val="-26"/>
                <w:position w:val="2"/>
                <w:sz w:val="24"/>
              </w:rPr>
              <w:t>与上年相比，二氧化硫、二氧化氮、</w:t>
            </w:r>
            <w:r>
              <w:rPr>
                <w:rFonts w:ascii="Times New Roman" w:eastAsia="Times New Roman"/>
                <w:position w:val="2"/>
                <w:sz w:val="24"/>
              </w:rPr>
              <w:t>PM</w:t>
            </w:r>
            <w:r>
              <w:rPr>
                <w:rFonts w:ascii="Times New Roman" w:eastAsia="Times New Roman"/>
                <w:position w:val="2"/>
                <w:sz w:val="24"/>
                <w:vertAlign w:val="subscript"/>
              </w:rPr>
              <w:t>2.5</w:t>
            </w:r>
            <w:r>
              <w:rPr>
                <w:rFonts w:ascii="Times New Roman" w:eastAsia="Times New Roman"/>
                <w:spacing w:val="-26"/>
                <w:position w:val="2"/>
                <w:sz w:val="24"/>
                <w:vertAlign w:val="baseline"/>
              </w:rPr>
              <w:t xml:space="preserve"> </w:t>
            </w:r>
            <w:r>
              <w:rPr>
                <w:spacing w:val="55"/>
                <w:position w:val="2"/>
                <w:sz w:val="24"/>
                <w:vertAlign w:val="baseline"/>
              </w:rPr>
              <w:t>和</w:t>
            </w:r>
            <w:r>
              <w:rPr>
                <w:rFonts w:ascii="Times New Roman" w:eastAsia="Times New Roman"/>
                <w:position w:val="2"/>
                <w:sz w:val="24"/>
                <w:vertAlign w:val="baseline"/>
              </w:rPr>
              <w:t>PM</w:t>
            </w:r>
            <w:r>
              <w:rPr>
                <w:rFonts w:ascii="Times New Roman" w:eastAsia="Times New Roman"/>
                <w:position w:val="2"/>
                <w:sz w:val="24"/>
                <w:vertAlign w:val="subscript"/>
              </w:rPr>
              <w:t>10</w:t>
            </w:r>
            <w:r>
              <w:rPr>
                <w:rFonts w:ascii="Times New Roman" w:eastAsia="Times New Roman"/>
                <w:spacing w:val="-26"/>
                <w:position w:val="2"/>
                <w:sz w:val="24"/>
                <w:vertAlign w:val="baseline"/>
              </w:rPr>
              <w:t xml:space="preserve"> </w:t>
            </w:r>
            <w:r>
              <w:rPr>
                <w:spacing w:val="-8"/>
                <w:position w:val="2"/>
                <w:sz w:val="24"/>
                <w:vertAlign w:val="baseline"/>
              </w:rPr>
              <w:t xml:space="preserve">年均浓度分别下降 </w:t>
            </w:r>
            <w:r>
              <w:rPr>
                <w:rFonts w:ascii="Times New Roman" w:eastAsia="Times New Roman"/>
                <w:position w:val="2"/>
                <w:sz w:val="24"/>
                <w:vertAlign w:val="baseline"/>
              </w:rPr>
              <w:t>11.1%</w:t>
            </w:r>
            <w:r>
              <w:rPr>
                <w:spacing w:val="-13"/>
                <w:position w:val="2"/>
                <w:sz w:val="24"/>
                <w:vertAlign w:val="baseline"/>
              </w:rPr>
              <w:t>、</w:t>
            </w:r>
            <w:r>
              <w:rPr>
                <w:rFonts w:ascii="Times New Roman" w:eastAsia="Times New Roman"/>
                <w:sz w:val="24"/>
                <w:vertAlign w:val="baseline"/>
              </w:rPr>
              <w:t>9.1%</w:t>
            </w:r>
            <w:r>
              <w:rPr>
                <w:sz w:val="24"/>
                <w:vertAlign w:val="baseline"/>
              </w:rPr>
              <w:t>、</w:t>
            </w:r>
            <w:r>
              <w:rPr>
                <w:rFonts w:ascii="Times New Roman" w:eastAsia="Times New Roman"/>
                <w:sz w:val="24"/>
                <w:vertAlign w:val="baseline"/>
              </w:rPr>
              <w:t>3.1%</w:t>
            </w:r>
            <w:r>
              <w:rPr>
                <w:sz w:val="24"/>
                <w:vertAlign w:val="baseline"/>
              </w:rPr>
              <w:t>、</w:t>
            </w:r>
            <w:r>
              <w:rPr>
                <w:rFonts w:ascii="Times New Roman" w:eastAsia="Times New Roman"/>
                <w:sz w:val="24"/>
                <w:vertAlign w:val="baseline"/>
              </w:rPr>
              <w:t>16.7%</w:t>
            </w:r>
            <w:r>
              <w:rPr>
                <w:sz w:val="24"/>
                <w:vertAlign w:val="baseline"/>
              </w:rPr>
              <w:t>，臭氧（</w:t>
            </w:r>
            <w:r>
              <w:rPr>
                <w:spacing w:val="-16"/>
                <w:sz w:val="24"/>
                <w:vertAlign w:val="baseline"/>
              </w:rPr>
              <w:t xml:space="preserve">日最大 </w:t>
            </w:r>
            <w:r>
              <w:rPr>
                <w:rFonts w:ascii="Times New Roman" w:eastAsia="Times New Roman"/>
                <w:sz w:val="24"/>
                <w:vertAlign w:val="baseline"/>
              </w:rPr>
              <w:t xml:space="preserve">8 </w:t>
            </w:r>
            <w:r>
              <w:rPr>
                <w:spacing w:val="-9"/>
                <w:sz w:val="24"/>
                <w:vertAlign w:val="baseline"/>
              </w:rPr>
              <w:t xml:space="preserve">小时滑动平均 </w:t>
            </w:r>
            <w:r>
              <w:rPr>
                <w:rFonts w:ascii="Times New Roman" w:eastAsia="Times New Roman"/>
                <w:sz w:val="24"/>
                <w:vertAlign w:val="baseline"/>
              </w:rPr>
              <w:t>90%</w:t>
            </w:r>
            <w:r>
              <w:rPr>
                <w:sz w:val="24"/>
                <w:vertAlign w:val="baseline"/>
              </w:rPr>
              <w:t>位数）</w:t>
            </w:r>
            <w:r>
              <w:rPr>
                <w:spacing w:val="-20"/>
                <w:sz w:val="24"/>
                <w:vertAlign w:val="baseline"/>
              </w:rPr>
              <w:t xml:space="preserve">上升 </w:t>
            </w:r>
            <w:r>
              <w:rPr>
                <w:rFonts w:ascii="Times New Roman" w:eastAsia="Times New Roman"/>
                <w:sz w:val="24"/>
                <w:vertAlign w:val="baseline"/>
              </w:rPr>
              <w:t>10.0%</w:t>
            </w:r>
            <w:r>
              <w:rPr>
                <w:sz w:val="24"/>
                <w:vertAlign w:val="baseline"/>
              </w:rPr>
              <w:t>，</w:t>
            </w:r>
          </w:p>
        </w:tc>
      </w:tr>
      <w:tr>
        <w:tblPrEx>
          <w:tblW w:w="0" w:type="auto"/>
          <w:jc w:val="left"/>
          <w:tblInd w:w="133" w:type="dxa"/>
          <w:tblLayout w:type="fixed"/>
          <w:tblCellMar>
            <w:top w:w="0" w:type="dxa"/>
            <w:left w:w="0" w:type="dxa"/>
            <w:bottom w:w="0" w:type="dxa"/>
            <w:right w:w="0" w:type="dxa"/>
          </w:tblCellMar>
          <w:tblLook w:val="01E0"/>
        </w:tblPrEx>
        <w:trPr>
          <w:trHeight w:val="466"/>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5"/>
              <w:ind w:left="112"/>
              <w:rPr>
                <w:sz w:val="24"/>
              </w:rPr>
            </w:pPr>
            <w:r>
              <w:rPr>
                <w:sz w:val="24"/>
              </w:rPr>
              <w:t xml:space="preserve">一氧化碳（日均 </w:t>
            </w:r>
            <w:r>
              <w:rPr>
                <w:rFonts w:ascii="Times New Roman" w:eastAsia="Times New Roman"/>
                <w:sz w:val="24"/>
              </w:rPr>
              <w:t>95%</w:t>
            </w:r>
            <w:r>
              <w:rPr>
                <w:sz w:val="24"/>
              </w:rPr>
              <w:t>位数）浓度持平。</w:t>
            </w:r>
          </w:p>
        </w:tc>
      </w:tr>
      <w:tr>
        <w:tblPrEx>
          <w:tblW w:w="0" w:type="auto"/>
          <w:jc w:val="left"/>
          <w:tblInd w:w="133" w:type="dxa"/>
          <w:tblLayout w:type="fixed"/>
          <w:tblCellMar>
            <w:top w:w="0" w:type="dxa"/>
            <w:left w:w="0" w:type="dxa"/>
            <w:bottom w:w="0" w:type="dxa"/>
            <w:right w:w="0" w:type="dxa"/>
          </w:tblCellMar>
          <w:tblLook w:val="01E0"/>
        </w:tblPrEx>
        <w:trPr>
          <w:trHeight w:val="471"/>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3"/>
              <w:ind w:right="87"/>
              <w:jc w:val="right"/>
              <w:rPr>
                <w:sz w:val="24"/>
              </w:rPr>
            </w:pPr>
            <w:r>
              <w:rPr>
                <w:rFonts w:ascii="Times New Roman" w:eastAsia="Times New Roman"/>
                <w:position w:val="2"/>
                <w:sz w:val="24"/>
              </w:rPr>
              <w:t xml:space="preserve">2022 </w:t>
            </w:r>
            <w:r>
              <w:rPr>
                <w:position w:val="2"/>
                <w:sz w:val="24"/>
              </w:rPr>
              <w:t xml:space="preserve">年阜宁县城环境空气中 </w:t>
            </w:r>
            <w:r>
              <w:rPr>
                <w:rFonts w:ascii="Times New Roman" w:eastAsia="Times New Roman"/>
                <w:position w:val="2"/>
                <w:sz w:val="24"/>
              </w:rPr>
              <w:t>SO</w:t>
            </w:r>
            <w:r>
              <w:rPr>
                <w:rFonts w:ascii="Times New Roman" w:eastAsia="Times New Roman"/>
                <w:position w:val="2"/>
                <w:sz w:val="24"/>
                <w:vertAlign w:val="subscript"/>
              </w:rPr>
              <w:t>2</w:t>
            </w:r>
            <w:r>
              <w:rPr>
                <w:position w:val="2"/>
                <w:sz w:val="24"/>
                <w:vertAlign w:val="baseline"/>
              </w:rPr>
              <w:t>、</w:t>
            </w:r>
            <w:r>
              <w:rPr>
                <w:rFonts w:ascii="Times New Roman" w:eastAsia="Times New Roman"/>
                <w:position w:val="2"/>
                <w:sz w:val="24"/>
                <w:vertAlign w:val="baseline"/>
              </w:rPr>
              <w:t>NO</w:t>
            </w:r>
            <w:r>
              <w:rPr>
                <w:rFonts w:ascii="Times New Roman" w:eastAsia="Times New Roman"/>
                <w:position w:val="2"/>
                <w:sz w:val="24"/>
                <w:vertAlign w:val="subscript"/>
              </w:rPr>
              <w:t>2</w:t>
            </w:r>
            <w:r>
              <w:rPr>
                <w:position w:val="2"/>
                <w:sz w:val="24"/>
                <w:vertAlign w:val="baseline"/>
              </w:rPr>
              <w:t>、</w:t>
            </w:r>
            <w:r>
              <w:rPr>
                <w:rFonts w:ascii="Times New Roman" w:eastAsia="Times New Roman"/>
                <w:position w:val="2"/>
                <w:sz w:val="24"/>
                <w:vertAlign w:val="baseline"/>
              </w:rPr>
              <w:t>CO</w:t>
            </w:r>
            <w:r>
              <w:rPr>
                <w:position w:val="2"/>
                <w:sz w:val="24"/>
                <w:vertAlign w:val="baseline"/>
              </w:rPr>
              <w:t>、</w:t>
            </w:r>
            <w:r>
              <w:rPr>
                <w:rFonts w:ascii="Times New Roman" w:eastAsia="Times New Roman"/>
                <w:position w:val="2"/>
                <w:sz w:val="24"/>
                <w:vertAlign w:val="baseline"/>
              </w:rPr>
              <w:t>PM</w:t>
            </w:r>
            <w:r>
              <w:rPr>
                <w:rFonts w:ascii="Times New Roman" w:eastAsia="Times New Roman"/>
                <w:position w:val="2"/>
                <w:sz w:val="24"/>
                <w:vertAlign w:val="subscript"/>
              </w:rPr>
              <w:t>10</w:t>
            </w:r>
            <w:r>
              <w:rPr>
                <w:position w:val="2"/>
                <w:sz w:val="24"/>
                <w:vertAlign w:val="baseline"/>
              </w:rPr>
              <w:t>、</w:t>
            </w:r>
            <w:r>
              <w:rPr>
                <w:rFonts w:ascii="Times New Roman" w:eastAsia="Times New Roman"/>
                <w:position w:val="2"/>
                <w:sz w:val="24"/>
                <w:vertAlign w:val="baseline"/>
              </w:rPr>
              <w:t>PM</w:t>
            </w:r>
            <w:r>
              <w:rPr>
                <w:rFonts w:ascii="Times New Roman" w:eastAsia="Times New Roman"/>
                <w:position w:val="2"/>
                <w:sz w:val="24"/>
                <w:vertAlign w:val="subscript"/>
              </w:rPr>
              <w:t>2.5</w:t>
            </w:r>
            <w:r>
              <w:rPr>
                <w:position w:val="2"/>
                <w:sz w:val="24"/>
                <w:vertAlign w:val="baseline"/>
              </w:rPr>
              <w:t>、臭氧（</w:t>
            </w:r>
            <w:r>
              <w:rPr>
                <w:rFonts w:ascii="Times New Roman" w:eastAsia="Times New Roman"/>
                <w:position w:val="2"/>
                <w:sz w:val="24"/>
                <w:vertAlign w:val="baseline"/>
              </w:rPr>
              <w:t>O</w:t>
            </w:r>
            <w:r>
              <w:rPr>
                <w:rFonts w:ascii="Times New Roman" w:eastAsia="Times New Roman"/>
                <w:position w:val="2"/>
                <w:sz w:val="24"/>
                <w:vertAlign w:val="subscript"/>
              </w:rPr>
              <w:t>3</w:t>
            </w:r>
            <w:r>
              <w:rPr>
                <w:position w:val="2"/>
                <w:sz w:val="24"/>
                <w:vertAlign w:val="baseline"/>
              </w:rPr>
              <w:t>）</w:t>
            </w:r>
          </w:p>
        </w:tc>
      </w:tr>
      <w:tr>
        <w:tblPrEx>
          <w:tblW w:w="0" w:type="auto"/>
          <w:jc w:val="left"/>
          <w:tblInd w:w="133" w:type="dxa"/>
          <w:tblLayout w:type="fixed"/>
          <w:tblCellMar>
            <w:top w:w="0" w:type="dxa"/>
            <w:left w:w="0" w:type="dxa"/>
            <w:bottom w:w="0" w:type="dxa"/>
            <w:right w:w="0" w:type="dxa"/>
          </w:tblCellMar>
          <w:tblLook w:val="01E0"/>
        </w:tblPrEx>
        <w:trPr>
          <w:trHeight w:val="457"/>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0"/>
              <w:ind w:left="112"/>
              <w:rPr>
                <w:sz w:val="24"/>
              </w:rPr>
            </w:pPr>
            <w:r>
              <w:rPr>
                <w:sz w:val="24"/>
              </w:rPr>
              <w:t>均达标，因此项目所在区域大气环境质量判定为达标区。</w:t>
            </w:r>
          </w:p>
        </w:tc>
      </w:tr>
      <w:tr>
        <w:tblPrEx>
          <w:tblW w:w="0" w:type="auto"/>
          <w:jc w:val="left"/>
          <w:tblInd w:w="133" w:type="dxa"/>
          <w:tblLayout w:type="fixed"/>
          <w:tblCellMar>
            <w:top w:w="0" w:type="dxa"/>
            <w:left w:w="0" w:type="dxa"/>
            <w:bottom w:w="0" w:type="dxa"/>
            <w:right w:w="0" w:type="dxa"/>
          </w:tblCellMar>
          <w:tblLook w:val="01E0"/>
        </w:tblPrEx>
        <w:trPr>
          <w:trHeight w:val="463"/>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9"/>
              <w:ind w:left="592"/>
              <w:rPr>
                <w:b/>
                <w:sz w:val="24"/>
              </w:rPr>
            </w:pPr>
            <w:r>
              <w:rPr>
                <w:b/>
                <w:sz w:val="24"/>
              </w:rPr>
              <w:t>现状评价</w:t>
            </w:r>
          </w:p>
        </w:tc>
      </w:tr>
      <w:tr>
        <w:tblPrEx>
          <w:tblW w:w="0" w:type="auto"/>
          <w:jc w:val="left"/>
          <w:tblInd w:w="133" w:type="dxa"/>
          <w:tblLayout w:type="fixed"/>
          <w:tblCellMar>
            <w:top w:w="0" w:type="dxa"/>
            <w:left w:w="0" w:type="dxa"/>
            <w:bottom w:w="0" w:type="dxa"/>
            <w:right w:w="0" w:type="dxa"/>
          </w:tblCellMar>
          <w:tblLook w:val="01E0"/>
        </w:tblPrEx>
        <w:trPr>
          <w:trHeight w:val="475"/>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84"/>
              <w:ind w:right="84"/>
              <w:jc w:val="right"/>
              <w:rPr>
                <w:sz w:val="24"/>
              </w:rPr>
            </w:pPr>
            <w:r>
              <w:rPr>
                <w:sz w:val="24"/>
              </w:rPr>
              <w:t>阜宁县人民医院北院区项目于：</w:t>
            </w:r>
            <w:r>
              <w:rPr>
                <w:rFonts w:ascii="Times New Roman" w:eastAsia="Times New Roman"/>
                <w:sz w:val="24"/>
              </w:rPr>
              <w:t>2020</w:t>
            </w:r>
            <w:r>
              <w:rPr>
                <w:sz w:val="24"/>
              </w:rPr>
              <w:t>年</w:t>
            </w:r>
            <w:r>
              <w:rPr>
                <w:rFonts w:ascii="Times New Roman" w:eastAsia="Times New Roman"/>
                <w:sz w:val="24"/>
              </w:rPr>
              <w:t>10</w:t>
            </w:r>
            <w:r>
              <w:rPr>
                <w:sz w:val="24"/>
              </w:rPr>
              <w:t>月</w:t>
            </w:r>
            <w:r>
              <w:rPr>
                <w:rFonts w:ascii="Times New Roman" w:eastAsia="Times New Roman"/>
                <w:sz w:val="24"/>
              </w:rPr>
              <w:t>4</w:t>
            </w:r>
            <w:r>
              <w:rPr>
                <w:sz w:val="24"/>
              </w:rPr>
              <w:t>日至</w:t>
            </w:r>
            <w:r>
              <w:rPr>
                <w:rFonts w:ascii="Times New Roman" w:eastAsia="Times New Roman"/>
                <w:sz w:val="24"/>
              </w:rPr>
              <w:t>2020</w:t>
            </w:r>
            <w:r>
              <w:rPr>
                <w:sz w:val="24"/>
              </w:rPr>
              <w:t>年</w:t>
            </w:r>
            <w:r>
              <w:rPr>
                <w:rFonts w:ascii="Times New Roman" w:eastAsia="Times New Roman"/>
                <w:sz w:val="24"/>
              </w:rPr>
              <w:t>10</w:t>
            </w:r>
            <w:r>
              <w:rPr>
                <w:sz w:val="24"/>
              </w:rPr>
              <w:t>月</w:t>
            </w:r>
            <w:r>
              <w:rPr>
                <w:rFonts w:ascii="Times New Roman" w:eastAsia="Times New Roman"/>
                <w:sz w:val="24"/>
              </w:rPr>
              <w:t>10</w:t>
            </w:r>
            <w:r>
              <w:rPr>
                <w:sz w:val="24"/>
              </w:rPr>
              <w:t>日对环境</w:t>
            </w:r>
          </w:p>
        </w:tc>
      </w:tr>
      <w:tr>
        <w:tblPrEx>
          <w:tblW w:w="0" w:type="auto"/>
          <w:jc w:val="left"/>
          <w:tblInd w:w="133" w:type="dxa"/>
          <w:tblLayout w:type="fixed"/>
          <w:tblCellMar>
            <w:top w:w="0" w:type="dxa"/>
            <w:left w:w="0" w:type="dxa"/>
            <w:bottom w:w="0" w:type="dxa"/>
            <w:right w:w="0" w:type="dxa"/>
          </w:tblCellMar>
          <w:tblLook w:val="01E0"/>
        </w:tblPrEx>
        <w:trPr>
          <w:trHeight w:val="466"/>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6"/>
              <w:ind w:left="112"/>
              <w:rPr>
                <w:sz w:val="24"/>
              </w:rPr>
            </w:pPr>
            <w:r>
              <w:rPr>
                <w:sz w:val="24"/>
              </w:rPr>
              <w:t>质量现状进行了监测，共设置</w:t>
            </w:r>
            <w:r>
              <w:rPr>
                <w:rFonts w:ascii="Times New Roman" w:eastAsia="Times New Roman"/>
                <w:sz w:val="24"/>
              </w:rPr>
              <w:t>1</w:t>
            </w:r>
            <w:r>
              <w:rPr>
                <w:sz w:val="24"/>
              </w:rPr>
              <w:t>个监测点位，位于阜宁县人民医院下风向。本</w:t>
            </w:r>
          </w:p>
        </w:tc>
      </w:tr>
      <w:tr>
        <w:tblPrEx>
          <w:tblW w:w="0" w:type="auto"/>
          <w:jc w:val="left"/>
          <w:tblInd w:w="133" w:type="dxa"/>
          <w:tblLayout w:type="fixed"/>
          <w:tblCellMar>
            <w:top w:w="0" w:type="dxa"/>
            <w:left w:w="0" w:type="dxa"/>
            <w:bottom w:w="0" w:type="dxa"/>
            <w:right w:w="0" w:type="dxa"/>
          </w:tblCellMar>
          <w:tblLook w:val="01E0"/>
        </w:tblPrEx>
        <w:trPr>
          <w:trHeight w:val="471"/>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5"/>
              <w:ind w:left="112"/>
              <w:rPr>
                <w:sz w:val="24"/>
              </w:rPr>
            </w:pPr>
            <w:r>
              <w:rPr>
                <w:sz w:val="24"/>
              </w:rPr>
              <w:t>项目距离阜宁县人民医院</w:t>
            </w:r>
            <w:r>
              <w:rPr>
                <w:rFonts w:ascii="Times New Roman" w:eastAsia="Times New Roman"/>
                <w:sz w:val="24"/>
              </w:rPr>
              <w:t>619</w:t>
            </w:r>
            <w:r>
              <w:rPr>
                <w:sz w:val="24"/>
              </w:rPr>
              <w:t>米，环境空气质量现状引用阜宁县人民医院北院</w:t>
            </w:r>
          </w:p>
        </w:tc>
      </w:tr>
      <w:tr>
        <w:tblPrEx>
          <w:tblW w:w="0" w:type="auto"/>
          <w:jc w:val="left"/>
          <w:tblInd w:w="133" w:type="dxa"/>
          <w:tblLayout w:type="fixed"/>
          <w:tblCellMar>
            <w:top w:w="0" w:type="dxa"/>
            <w:left w:w="0" w:type="dxa"/>
            <w:bottom w:w="0" w:type="dxa"/>
            <w:right w:w="0" w:type="dxa"/>
          </w:tblCellMar>
          <w:tblLook w:val="01E0"/>
        </w:tblPrEx>
        <w:trPr>
          <w:trHeight w:val="457"/>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1"/>
              <w:ind w:left="112"/>
              <w:rPr>
                <w:sz w:val="24"/>
              </w:rPr>
            </w:pPr>
            <w:r>
              <w:rPr>
                <w:sz w:val="24"/>
              </w:rPr>
              <w:t>区项目的监测结果，是可行的。</w:t>
            </w:r>
          </w:p>
        </w:tc>
      </w:tr>
      <w:tr>
        <w:tblPrEx>
          <w:tblW w:w="0" w:type="auto"/>
          <w:jc w:val="left"/>
          <w:tblInd w:w="133" w:type="dxa"/>
          <w:tblLayout w:type="fixed"/>
          <w:tblCellMar>
            <w:top w:w="0" w:type="dxa"/>
            <w:left w:w="0" w:type="dxa"/>
            <w:bottom w:w="0" w:type="dxa"/>
            <w:right w:w="0" w:type="dxa"/>
          </w:tblCellMar>
          <w:tblLook w:val="01E0"/>
        </w:tblPrEx>
        <w:trPr>
          <w:trHeight w:val="463"/>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79"/>
              <w:ind w:left="592"/>
              <w:rPr>
                <w:sz w:val="24"/>
              </w:rPr>
            </w:pPr>
            <w:r>
              <w:rPr>
                <w:sz w:val="24"/>
              </w:rPr>
              <w:t>①监测因子：氨气、硫化氢。</w:t>
            </w:r>
          </w:p>
        </w:tc>
      </w:tr>
      <w:tr>
        <w:tblPrEx>
          <w:tblW w:w="0" w:type="auto"/>
          <w:jc w:val="left"/>
          <w:tblInd w:w="133" w:type="dxa"/>
          <w:tblLayout w:type="fixed"/>
          <w:tblCellMar>
            <w:top w:w="0" w:type="dxa"/>
            <w:left w:w="0" w:type="dxa"/>
            <w:bottom w:w="0" w:type="dxa"/>
            <w:right w:w="0" w:type="dxa"/>
          </w:tblCellMar>
          <w:tblLook w:val="01E0"/>
        </w:tblPrEx>
        <w:trPr>
          <w:trHeight w:val="479"/>
          <w:jc w:val="left"/>
        </w:trPr>
        <w:tc>
          <w:tcPr>
            <w:tcW w:w="768" w:type="dxa"/>
            <w:tcBorders>
              <w:top w:val="nil"/>
              <w:bottom w:val="nil"/>
              <w:right w:val="single" w:sz="4" w:space="0" w:color="000000"/>
            </w:tcBorders>
          </w:tcPr>
          <w:p>
            <w:pPr>
              <w:pStyle w:val="TableParagraph"/>
              <w:rPr>
                <w:rFonts w:ascii="Times New Roman"/>
                <w:sz w:val="22"/>
              </w:rPr>
            </w:pPr>
          </w:p>
        </w:tc>
        <w:tc>
          <w:tcPr>
            <w:tcW w:w="8293" w:type="dxa"/>
            <w:tcBorders>
              <w:top w:val="nil"/>
              <w:left w:val="single" w:sz="4" w:space="0" w:color="000000"/>
              <w:bottom w:val="nil"/>
            </w:tcBorders>
          </w:tcPr>
          <w:p>
            <w:pPr>
              <w:pStyle w:val="TableParagraph"/>
              <w:spacing w:before="84"/>
              <w:ind w:left="592"/>
              <w:rPr>
                <w:sz w:val="24"/>
              </w:rPr>
            </w:pPr>
            <w:r>
              <w:rPr>
                <w:sz w:val="24"/>
              </w:rPr>
              <w:t>②监测时间和频次：连续</w:t>
            </w:r>
            <w:r>
              <w:rPr>
                <w:rFonts w:ascii="Times New Roman" w:eastAsia="Times New Roman" w:hAnsi="Times New Roman"/>
                <w:sz w:val="24"/>
              </w:rPr>
              <w:t>7</w:t>
            </w:r>
            <w:r>
              <w:rPr>
                <w:sz w:val="24"/>
              </w:rPr>
              <w:t>天。</w:t>
            </w:r>
          </w:p>
        </w:tc>
      </w:tr>
      <w:tr>
        <w:tblPrEx>
          <w:tblW w:w="0" w:type="auto"/>
          <w:jc w:val="left"/>
          <w:tblInd w:w="133" w:type="dxa"/>
          <w:tblLayout w:type="fixed"/>
          <w:tblCellMar>
            <w:top w:w="0" w:type="dxa"/>
            <w:left w:w="0" w:type="dxa"/>
            <w:bottom w:w="0" w:type="dxa"/>
            <w:right w:w="0" w:type="dxa"/>
          </w:tblCellMar>
          <w:tblLook w:val="01E0"/>
        </w:tblPrEx>
        <w:trPr>
          <w:trHeight w:val="533"/>
          <w:jc w:val="left"/>
        </w:trPr>
        <w:tc>
          <w:tcPr>
            <w:tcW w:w="768" w:type="dxa"/>
            <w:tcBorders>
              <w:top w:val="nil"/>
              <w:right w:val="single" w:sz="4" w:space="0" w:color="000000"/>
            </w:tcBorders>
          </w:tcPr>
          <w:p>
            <w:pPr>
              <w:pStyle w:val="TableParagraph"/>
              <w:rPr>
                <w:rFonts w:ascii="Times New Roman"/>
                <w:sz w:val="22"/>
              </w:rPr>
            </w:pPr>
          </w:p>
        </w:tc>
        <w:tc>
          <w:tcPr>
            <w:tcW w:w="8293" w:type="dxa"/>
            <w:tcBorders>
              <w:top w:val="nil"/>
              <w:left w:val="single" w:sz="4" w:space="0" w:color="000000"/>
            </w:tcBorders>
          </w:tcPr>
          <w:p>
            <w:pPr>
              <w:pStyle w:val="TableParagraph"/>
              <w:spacing w:before="70"/>
              <w:ind w:left="592"/>
              <w:rPr>
                <w:sz w:val="24"/>
              </w:rPr>
            </w:pPr>
            <w:r>
              <w:rPr>
                <w:sz w:val="24"/>
              </w:rPr>
              <w:t>监测小时平均浓度，每日四次。</w:t>
            </w:r>
          </w:p>
        </w:tc>
      </w:tr>
    </w:tbl>
    <w:p>
      <w:pPr>
        <w:spacing w:after="0"/>
        <w:rPr>
          <w:sz w:val="24"/>
        </w:rPr>
        <w:sectPr>
          <w:footerReference w:type="default" r:id="rId37"/>
          <w:pgSz w:w="11910" w:h="16840"/>
          <w:pgMar w:top="1600" w:right="1241" w:bottom="960" w:left="1300" w:header="0" w:footer="771"/>
          <w:pgNumType w:start="30"/>
          <w:cols w:space="708"/>
        </w:sectPr>
      </w:pPr>
    </w:p>
    <w:p>
      <w:pPr>
        <w:pStyle w:val="BodyText"/>
        <w:spacing w:before="122" w:line="364" w:lineRule="auto"/>
        <w:ind w:left="999" w:right="288" w:firstLine="480"/>
        <w:jc w:val="both"/>
      </w:pPr>
      <w:r>
        <w:pict>
          <v:group id="_x0000_s1070" style="width:454.05pt;height:647.95pt;margin-top:85.05pt;margin-left:70.67pt;mso-position-horizontal-relative:page;mso-position-vertical-relative:page;position:absolute;z-index:-251636736" coordorigin="1413,1701" coordsize="9081,12959">
            <v:shape id="_x0000_s1071" style="width:9081;height:12959;left:1413;position:absolute;top:2180" coordorigin="1413,2181" coordsize="9081,12959" path="m1413,1711l10494,1711m1413,14650l10494,14650m1423,1701l1423,14659m10484,1720l10484,14659e" filled="f" stroked="t" strokecolor="black" strokeweight="0.96pt">
              <v:stroke dashstyle="solid"/>
              <v:path arrowok="t"/>
            </v:shape>
            <v:line id="_x0000_s1072" style="position:absolute" from="2191,1720" to="2191,14640" stroked="t" strokecolor="black" strokeweight="0.48pt">
              <v:stroke dashstyle="solid"/>
            </v:line>
          </v:group>
        </w:pict>
      </w:r>
      <w:r>
        <w:rPr>
          <w:spacing w:val="-9"/>
        </w:rPr>
        <w:t>③测点布设：按本区域主导风向，考虑区域功能，在项目所在地下风向布</w:t>
      </w:r>
      <w:r>
        <w:t>设</w:t>
      </w:r>
      <w:r>
        <w:rPr>
          <w:rFonts w:ascii="Times New Roman" w:eastAsia="Times New Roman" w:hAnsi="Times New Roman"/>
          <w:spacing w:val="4"/>
        </w:rPr>
        <w:t>1</w:t>
      </w:r>
      <w:r>
        <w:t>个大气监测点。大气监测项目见表</w:t>
      </w:r>
      <w:r>
        <w:rPr>
          <w:rFonts w:ascii="Times New Roman" w:eastAsia="Times New Roman" w:hAnsi="Times New Roman"/>
        </w:rPr>
        <w:t>3-1</w:t>
      </w:r>
      <w:r>
        <w:t>，监测结果见表</w:t>
      </w:r>
      <w:r>
        <w:rPr>
          <w:rFonts w:ascii="Times New Roman" w:eastAsia="Times New Roman" w:hAnsi="Times New Roman"/>
        </w:rPr>
        <w:t>3-2</w:t>
      </w:r>
      <w:r>
        <w:t>。监测点位示意图见附图</w:t>
      </w:r>
      <w:r>
        <w:rPr>
          <w:rFonts w:ascii="Times New Roman" w:eastAsia="Times New Roman" w:hAnsi="Times New Roman"/>
        </w:rPr>
        <w:t>6</w:t>
      </w:r>
      <w:r>
        <w:t>。</w:t>
      </w:r>
    </w:p>
    <w:p>
      <w:pPr>
        <w:pStyle w:val="BodyText"/>
        <w:spacing w:line="307" w:lineRule="exact"/>
        <w:ind w:left="1479"/>
      </w:pPr>
      <w:r>
        <w:t>④监测时间：</w:t>
      </w:r>
      <w:r>
        <w:rPr>
          <w:rFonts w:ascii="Times New Roman" w:eastAsia="Times New Roman" w:hAnsi="Times New Roman"/>
        </w:rPr>
        <w:t>2020</w:t>
      </w:r>
      <w:r>
        <w:t>年</w:t>
      </w:r>
      <w:r>
        <w:rPr>
          <w:rFonts w:ascii="Times New Roman" w:eastAsia="Times New Roman" w:hAnsi="Times New Roman"/>
        </w:rPr>
        <w:t>10</w:t>
      </w:r>
      <w:r>
        <w:t>月</w:t>
      </w:r>
      <w:r>
        <w:rPr>
          <w:rFonts w:ascii="Times New Roman" w:eastAsia="Times New Roman" w:hAnsi="Times New Roman"/>
        </w:rPr>
        <w:t>4</w:t>
      </w:r>
      <w:r>
        <w:t>日至</w:t>
      </w:r>
      <w:r>
        <w:rPr>
          <w:rFonts w:ascii="Times New Roman" w:eastAsia="Times New Roman" w:hAnsi="Times New Roman"/>
        </w:rPr>
        <w:t>2020</w:t>
      </w:r>
      <w:r>
        <w:t>年</w:t>
      </w:r>
      <w:r>
        <w:rPr>
          <w:rFonts w:ascii="Times New Roman" w:eastAsia="Times New Roman" w:hAnsi="Times New Roman"/>
        </w:rPr>
        <w:t>10</w:t>
      </w:r>
      <w:r>
        <w:t>月</w:t>
      </w:r>
      <w:r>
        <w:rPr>
          <w:rFonts w:ascii="Times New Roman" w:eastAsia="Times New Roman" w:hAnsi="Times New Roman"/>
        </w:rPr>
        <w:t>10</w:t>
      </w:r>
      <w:r>
        <w:t>日。</w:t>
      </w:r>
    </w:p>
    <w:p>
      <w:pPr>
        <w:pStyle w:val="Heading2"/>
        <w:spacing w:before="158" w:after="3"/>
        <w:ind w:left="1334" w:right="149"/>
        <w:jc w:val="center"/>
      </w:pPr>
      <w:r>
        <w:t>表</w:t>
      </w:r>
      <w:r>
        <w:rPr>
          <w:rFonts w:ascii="Times New Roman" w:eastAsia="Times New Roman"/>
        </w:rPr>
        <w:t>3-1</w:t>
      </w:r>
      <w:r>
        <w:rPr>
          <w:rFonts w:ascii="Times New Roman" w:eastAsia="Times New Roman"/>
          <w:spacing w:val="59"/>
        </w:rPr>
        <w:t xml:space="preserve"> </w:t>
      </w:r>
      <w:r>
        <w:t>其他污染物补充监测点位基本信息</w:t>
      </w:r>
    </w:p>
    <w:tbl>
      <w:tblPr>
        <w:tblStyle w:val="TableNormal21"/>
        <w:tblW w:w="0" w:type="auto"/>
        <w:jc w:val="left"/>
        <w:tblInd w:w="9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52"/>
        <w:gridCol w:w="1153"/>
        <w:gridCol w:w="1155"/>
        <w:gridCol w:w="1153"/>
        <w:gridCol w:w="1153"/>
        <w:gridCol w:w="1153"/>
        <w:gridCol w:w="1153"/>
      </w:tblGrid>
      <w:tr>
        <w:tblPrEx>
          <w:tblW w:w="0" w:type="auto"/>
          <w:jc w:val="left"/>
          <w:tblInd w:w="9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73"/>
          <w:jc w:val="left"/>
        </w:trPr>
        <w:tc>
          <w:tcPr>
            <w:tcW w:w="1152" w:type="dxa"/>
            <w:vMerge w:val="restart"/>
            <w:tcBorders>
              <w:left w:val="nil"/>
              <w:bottom w:val="single" w:sz="4" w:space="0" w:color="000000"/>
              <w:right w:val="single" w:sz="4" w:space="0" w:color="000000"/>
            </w:tcBorders>
          </w:tcPr>
          <w:p>
            <w:pPr>
              <w:pStyle w:val="TableParagraph"/>
              <w:spacing w:before="40" w:line="242" w:lineRule="auto"/>
              <w:ind w:left="485" w:right="133" w:hanging="317"/>
              <w:rPr>
                <w:b/>
                <w:sz w:val="21"/>
              </w:rPr>
            </w:pPr>
            <w:r>
              <w:rPr>
                <w:b/>
                <w:sz w:val="21"/>
              </w:rPr>
              <w:t>监测点名称</w:t>
            </w:r>
          </w:p>
        </w:tc>
        <w:tc>
          <w:tcPr>
            <w:tcW w:w="2308" w:type="dxa"/>
            <w:gridSpan w:val="2"/>
            <w:tcBorders>
              <w:left w:val="single" w:sz="4" w:space="0" w:color="000000"/>
              <w:bottom w:val="single" w:sz="4" w:space="0" w:color="000000"/>
              <w:right w:val="single" w:sz="4" w:space="0" w:color="000000"/>
            </w:tcBorders>
          </w:tcPr>
          <w:p>
            <w:pPr>
              <w:pStyle w:val="TableParagraph"/>
              <w:spacing w:before="49"/>
              <w:ind w:left="518"/>
              <w:rPr>
                <w:rFonts w:ascii="Times New Roman" w:eastAsia="Times New Roman"/>
                <w:b/>
                <w:sz w:val="21"/>
              </w:rPr>
            </w:pPr>
            <w:r>
              <w:rPr>
                <w:b/>
                <w:sz w:val="21"/>
              </w:rPr>
              <w:t>监测点坐标</w:t>
            </w:r>
            <w:r>
              <w:rPr>
                <w:rFonts w:ascii="Times New Roman" w:eastAsia="Times New Roman"/>
                <w:b/>
                <w:sz w:val="21"/>
              </w:rPr>
              <w:t>/m</w:t>
            </w:r>
          </w:p>
        </w:tc>
        <w:tc>
          <w:tcPr>
            <w:tcW w:w="1153" w:type="dxa"/>
            <w:vMerge w:val="restart"/>
            <w:tcBorders>
              <w:left w:val="single" w:sz="4" w:space="0" w:color="000000"/>
              <w:bottom w:val="single" w:sz="4" w:space="0" w:color="000000"/>
              <w:right w:val="single" w:sz="4" w:space="0" w:color="000000"/>
            </w:tcBorders>
          </w:tcPr>
          <w:p>
            <w:pPr>
              <w:pStyle w:val="TableParagraph"/>
              <w:spacing w:before="174"/>
              <w:ind w:left="164"/>
              <w:rPr>
                <w:b/>
                <w:sz w:val="21"/>
              </w:rPr>
            </w:pPr>
            <w:r>
              <w:rPr>
                <w:b/>
                <w:sz w:val="21"/>
              </w:rPr>
              <w:t>监测因子</w:t>
            </w:r>
          </w:p>
        </w:tc>
        <w:tc>
          <w:tcPr>
            <w:tcW w:w="1153" w:type="dxa"/>
            <w:vMerge w:val="restart"/>
            <w:tcBorders>
              <w:left w:val="single" w:sz="4" w:space="0" w:color="000000"/>
              <w:bottom w:val="single" w:sz="4" w:space="0" w:color="000000"/>
              <w:right w:val="single" w:sz="4" w:space="0" w:color="000000"/>
            </w:tcBorders>
          </w:tcPr>
          <w:p>
            <w:pPr>
              <w:pStyle w:val="TableParagraph"/>
              <w:spacing w:before="174"/>
              <w:ind w:left="163"/>
              <w:rPr>
                <w:b/>
                <w:sz w:val="21"/>
              </w:rPr>
            </w:pPr>
            <w:r>
              <w:rPr>
                <w:b/>
                <w:sz w:val="21"/>
              </w:rPr>
              <w:t>监测时段</w:t>
            </w:r>
          </w:p>
        </w:tc>
        <w:tc>
          <w:tcPr>
            <w:tcW w:w="1153" w:type="dxa"/>
            <w:vMerge w:val="restart"/>
            <w:tcBorders>
              <w:left w:val="single" w:sz="4" w:space="0" w:color="000000"/>
              <w:bottom w:val="single" w:sz="4" w:space="0" w:color="000000"/>
              <w:right w:val="single" w:sz="4" w:space="0" w:color="000000"/>
            </w:tcBorders>
          </w:tcPr>
          <w:p>
            <w:pPr>
              <w:pStyle w:val="TableParagraph"/>
              <w:spacing w:before="174"/>
              <w:ind w:left="164"/>
              <w:rPr>
                <w:b/>
                <w:sz w:val="21"/>
              </w:rPr>
            </w:pPr>
            <w:r>
              <w:rPr>
                <w:b/>
                <w:sz w:val="21"/>
              </w:rPr>
              <w:t>相对位置</w:t>
            </w:r>
          </w:p>
        </w:tc>
        <w:tc>
          <w:tcPr>
            <w:tcW w:w="1153" w:type="dxa"/>
            <w:vMerge w:val="restart"/>
            <w:tcBorders>
              <w:left w:val="single" w:sz="4" w:space="0" w:color="000000"/>
              <w:bottom w:val="single" w:sz="4" w:space="0" w:color="000000"/>
              <w:right w:val="nil"/>
            </w:tcBorders>
          </w:tcPr>
          <w:p>
            <w:pPr>
              <w:pStyle w:val="TableParagraph"/>
              <w:spacing w:before="40" w:line="242" w:lineRule="auto"/>
              <w:ind w:left="257" w:right="139" w:hanging="94"/>
              <w:rPr>
                <w:rFonts w:ascii="Times New Roman" w:eastAsia="Times New Roman"/>
                <w:b/>
                <w:sz w:val="21"/>
              </w:rPr>
            </w:pPr>
            <w:r>
              <w:rPr>
                <w:b/>
                <w:sz w:val="21"/>
              </w:rPr>
              <w:t>相对边界距离</w:t>
            </w:r>
            <w:r>
              <w:rPr>
                <w:rFonts w:ascii="Times New Roman" w:eastAsia="Times New Roman"/>
                <w:b/>
                <w:sz w:val="21"/>
              </w:rPr>
              <w:t>/m</w:t>
            </w:r>
          </w:p>
        </w:tc>
      </w:tr>
      <w:tr>
        <w:tblPrEx>
          <w:tblW w:w="0" w:type="auto"/>
          <w:jc w:val="left"/>
          <w:tblInd w:w="994" w:type="dxa"/>
          <w:tblLayout w:type="fixed"/>
          <w:tblCellMar>
            <w:top w:w="0" w:type="dxa"/>
            <w:left w:w="0" w:type="dxa"/>
            <w:bottom w:w="0" w:type="dxa"/>
            <w:right w:w="0" w:type="dxa"/>
          </w:tblCellMar>
          <w:tblLook w:val="01E0"/>
        </w:tblPrEx>
        <w:trPr>
          <w:trHeight w:val="241"/>
          <w:jc w:val="left"/>
        </w:trPr>
        <w:tc>
          <w:tcPr>
            <w:tcW w:w="1152" w:type="dxa"/>
            <w:vMerge/>
            <w:tcBorders>
              <w:top w:val="nil"/>
              <w:left w:val="nil"/>
              <w:bottom w:val="single" w:sz="4" w:space="0" w:color="000000"/>
              <w:right w:val="single" w:sz="4" w:space="0" w:color="000000"/>
            </w:tcBorders>
          </w:tcPr>
          <w:p>
            <w:pPr>
              <w:rPr>
                <w:sz w:val="2"/>
                <w:szCs w:val="2"/>
              </w:rPr>
            </w:pPr>
          </w:p>
        </w:tc>
        <w:tc>
          <w:tcPr>
            <w:tcW w:w="1153" w:type="dxa"/>
            <w:tcBorders>
              <w:top w:val="single" w:sz="4" w:space="0" w:color="000000"/>
              <w:left w:val="single" w:sz="4" w:space="0" w:color="000000"/>
              <w:bottom w:val="single" w:sz="4" w:space="0" w:color="000000"/>
              <w:right w:val="single" w:sz="4" w:space="0" w:color="000000"/>
            </w:tcBorders>
          </w:tcPr>
          <w:p>
            <w:pPr>
              <w:pStyle w:val="TableParagraph"/>
              <w:spacing w:line="221" w:lineRule="exact"/>
              <w:ind w:left="26"/>
              <w:jc w:val="center"/>
              <w:rPr>
                <w:rFonts w:ascii="Times New Roman"/>
                <w:b/>
                <w:sz w:val="21"/>
              </w:rPr>
            </w:pPr>
            <w:r>
              <w:rPr>
                <w:rFonts w:ascii="Times New Roman"/>
                <w:b/>
                <w:w w:val="99"/>
                <w:sz w:val="21"/>
              </w:rPr>
              <w:t>X</w:t>
            </w:r>
          </w:p>
        </w:tc>
        <w:tc>
          <w:tcPr>
            <w:tcW w:w="1155" w:type="dxa"/>
            <w:tcBorders>
              <w:top w:val="single" w:sz="4" w:space="0" w:color="000000"/>
              <w:left w:val="single" w:sz="4" w:space="0" w:color="000000"/>
              <w:bottom w:val="single" w:sz="4" w:space="0" w:color="000000"/>
              <w:right w:val="single" w:sz="4" w:space="0" w:color="000000"/>
            </w:tcBorders>
          </w:tcPr>
          <w:p>
            <w:pPr>
              <w:pStyle w:val="TableParagraph"/>
              <w:spacing w:line="221" w:lineRule="exact"/>
              <w:ind w:left="27"/>
              <w:jc w:val="center"/>
              <w:rPr>
                <w:rFonts w:ascii="Times New Roman"/>
                <w:b/>
                <w:sz w:val="21"/>
              </w:rPr>
            </w:pPr>
            <w:r>
              <w:rPr>
                <w:rFonts w:ascii="Times New Roman"/>
                <w:b/>
                <w:w w:val="99"/>
                <w:sz w:val="21"/>
              </w:rPr>
              <w:t>Y</w:t>
            </w:r>
          </w:p>
        </w:tc>
        <w:tc>
          <w:tcPr>
            <w:tcW w:w="1153" w:type="dxa"/>
            <w:vMerge/>
            <w:tcBorders>
              <w:top w:val="nil"/>
              <w:left w:val="single" w:sz="4" w:space="0" w:color="000000"/>
              <w:bottom w:val="single" w:sz="4" w:space="0" w:color="000000"/>
              <w:right w:val="single" w:sz="4" w:space="0" w:color="000000"/>
            </w:tcBorders>
          </w:tcPr>
          <w:p>
            <w:pPr>
              <w:rPr>
                <w:sz w:val="2"/>
                <w:szCs w:val="2"/>
              </w:rPr>
            </w:pPr>
          </w:p>
        </w:tc>
        <w:tc>
          <w:tcPr>
            <w:tcW w:w="1153" w:type="dxa"/>
            <w:vMerge/>
            <w:tcBorders>
              <w:top w:val="nil"/>
              <w:left w:val="single" w:sz="4" w:space="0" w:color="000000"/>
              <w:bottom w:val="single" w:sz="4" w:space="0" w:color="000000"/>
              <w:right w:val="single" w:sz="4" w:space="0" w:color="000000"/>
            </w:tcBorders>
          </w:tcPr>
          <w:p>
            <w:pPr>
              <w:rPr>
                <w:sz w:val="2"/>
                <w:szCs w:val="2"/>
              </w:rPr>
            </w:pPr>
          </w:p>
        </w:tc>
        <w:tc>
          <w:tcPr>
            <w:tcW w:w="1153" w:type="dxa"/>
            <w:vMerge/>
            <w:tcBorders>
              <w:top w:val="nil"/>
              <w:left w:val="single" w:sz="4" w:space="0" w:color="000000"/>
              <w:bottom w:val="single" w:sz="4" w:space="0" w:color="000000"/>
              <w:right w:val="single" w:sz="4" w:space="0" w:color="000000"/>
            </w:tcBorders>
          </w:tcPr>
          <w:p>
            <w:pPr>
              <w:rPr>
                <w:sz w:val="2"/>
                <w:szCs w:val="2"/>
              </w:rPr>
            </w:pPr>
          </w:p>
        </w:tc>
        <w:tc>
          <w:tcPr>
            <w:tcW w:w="1153" w:type="dxa"/>
            <w:vMerge/>
            <w:tcBorders>
              <w:top w:val="nil"/>
              <w:left w:val="single" w:sz="4" w:space="0" w:color="000000"/>
              <w:bottom w:val="single" w:sz="4" w:space="0" w:color="000000"/>
              <w:right w:val="nil"/>
            </w:tcBorders>
          </w:tcPr>
          <w:p>
            <w:pPr>
              <w:rPr>
                <w:sz w:val="2"/>
                <w:szCs w:val="2"/>
              </w:rPr>
            </w:pPr>
          </w:p>
        </w:tc>
      </w:tr>
      <w:tr>
        <w:tblPrEx>
          <w:tblW w:w="0" w:type="auto"/>
          <w:jc w:val="left"/>
          <w:tblInd w:w="994" w:type="dxa"/>
          <w:tblLayout w:type="fixed"/>
          <w:tblCellMar>
            <w:top w:w="0" w:type="dxa"/>
            <w:left w:w="0" w:type="dxa"/>
            <w:bottom w:w="0" w:type="dxa"/>
            <w:right w:w="0" w:type="dxa"/>
          </w:tblCellMar>
          <w:tblLook w:val="01E0"/>
        </w:tblPrEx>
        <w:trPr>
          <w:trHeight w:val="275"/>
          <w:jc w:val="left"/>
        </w:trPr>
        <w:tc>
          <w:tcPr>
            <w:tcW w:w="1152" w:type="dxa"/>
            <w:tcBorders>
              <w:top w:val="single" w:sz="4" w:space="0" w:color="000000"/>
              <w:left w:val="nil"/>
              <w:bottom w:val="nil"/>
              <w:right w:val="single" w:sz="4" w:space="0" w:color="000000"/>
            </w:tcBorders>
          </w:tcPr>
          <w:p>
            <w:pPr>
              <w:pStyle w:val="TableParagraph"/>
              <w:spacing w:line="255" w:lineRule="exact"/>
              <w:ind w:left="99" w:right="67"/>
              <w:jc w:val="center"/>
              <w:rPr>
                <w:sz w:val="21"/>
              </w:rPr>
            </w:pPr>
            <w:r>
              <w:rPr>
                <w:rFonts w:ascii="Times New Roman" w:eastAsia="Times New Roman"/>
                <w:sz w:val="21"/>
              </w:rPr>
              <w:t xml:space="preserve">G1 </w:t>
            </w:r>
            <w:r>
              <w:rPr>
                <w:sz w:val="21"/>
              </w:rPr>
              <w:t>阜宁县</w:t>
            </w:r>
          </w:p>
        </w:tc>
        <w:tc>
          <w:tcPr>
            <w:tcW w:w="1153"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155"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153"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153" w:type="dxa"/>
            <w:tcBorders>
              <w:top w:val="single" w:sz="4" w:space="0" w:color="000000"/>
              <w:left w:val="single" w:sz="4" w:space="0" w:color="000000"/>
              <w:bottom w:val="nil"/>
              <w:right w:val="single" w:sz="4" w:space="0" w:color="000000"/>
            </w:tcBorders>
          </w:tcPr>
          <w:p>
            <w:pPr>
              <w:pStyle w:val="TableParagraph"/>
              <w:spacing w:line="255" w:lineRule="exact"/>
              <w:ind w:left="66" w:right="39"/>
              <w:jc w:val="center"/>
              <w:rPr>
                <w:rFonts w:ascii="Times New Roman" w:eastAsia="Times New Roman"/>
                <w:sz w:val="21"/>
              </w:rPr>
            </w:pPr>
            <w:r>
              <w:rPr>
                <w:rFonts w:ascii="Times New Roman" w:eastAsia="Times New Roman"/>
                <w:sz w:val="21"/>
              </w:rPr>
              <w:t xml:space="preserve">2020 </w:t>
            </w:r>
            <w:r>
              <w:rPr>
                <w:sz w:val="21"/>
              </w:rPr>
              <w:t xml:space="preserve">年 </w:t>
            </w:r>
            <w:r>
              <w:rPr>
                <w:rFonts w:ascii="Times New Roman" w:eastAsia="Times New Roman"/>
                <w:sz w:val="21"/>
              </w:rPr>
              <w:t>10</w:t>
            </w:r>
          </w:p>
        </w:tc>
        <w:tc>
          <w:tcPr>
            <w:tcW w:w="1153"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153" w:type="dxa"/>
            <w:tcBorders>
              <w:top w:val="single" w:sz="4" w:space="0" w:color="000000"/>
              <w:left w:val="single" w:sz="4" w:space="0" w:color="000000"/>
              <w:bottom w:val="nil"/>
              <w:right w:val="nil"/>
            </w:tcBorders>
          </w:tcPr>
          <w:p>
            <w:pPr>
              <w:pStyle w:val="TableParagraph"/>
              <w:rPr>
                <w:rFonts w:ascii="Times New Roman"/>
                <w:sz w:val="20"/>
              </w:rPr>
            </w:pPr>
          </w:p>
        </w:tc>
      </w:tr>
      <w:tr>
        <w:tblPrEx>
          <w:tblW w:w="0" w:type="auto"/>
          <w:jc w:val="left"/>
          <w:tblInd w:w="994" w:type="dxa"/>
          <w:tblLayout w:type="fixed"/>
          <w:tblCellMar>
            <w:top w:w="0" w:type="dxa"/>
            <w:left w:w="0" w:type="dxa"/>
            <w:bottom w:w="0" w:type="dxa"/>
            <w:right w:w="0" w:type="dxa"/>
          </w:tblCellMar>
          <w:tblLook w:val="01E0"/>
        </w:tblPrEx>
        <w:trPr>
          <w:trHeight w:val="545"/>
          <w:jc w:val="left"/>
        </w:trPr>
        <w:tc>
          <w:tcPr>
            <w:tcW w:w="1152" w:type="dxa"/>
            <w:tcBorders>
              <w:top w:val="nil"/>
              <w:left w:val="nil"/>
              <w:bottom w:val="nil"/>
              <w:right w:val="single" w:sz="4" w:space="0" w:color="000000"/>
            </w:tcBorders>
          </w:tcPr>
          <w:p>
            <w:pPr>
              <w:pStyle w:val="TableParagraph"/>
              <w:spacing w:line="265" w:lineRule="exact"/>
              <w:ind w:left="171"/>
              <w:rPr>
                <w:sz w:val="21"/>
              </w:rPr>
            </w:pPr>
            <w:r>
              <w:rPr>
                <w:w w:val="95"/>
                <w:sz w:val="21"/>
              </w:rPr>
              <w:t>人民医院</w:t>
            </w:r>
          </w:p>
          <w:p>
            <w:pPr>
              <w:pStyle w:val="TableParagraph"/>
              <w:spacing w:before="4" w:line="256" w:lineRule="exact"/>
              <w:ind w:left="171"/>
              <w:rPr>
                <w:sz w:val="21"/>
              </w:rPr>
            </w:pPr>
            <w:r>
              <w:rPr>
                <w:w w:val="95"/>
                <w:sz w:val="21"/>
              </w:rPr>
              <w:t>所在地下</w:t>
            </w:r>
          </w:p>
        </w:tc>
        <w:tc>
          <w:tcPr>
            <w:tcW w:w="1153" w:type="dxa"/>
            <w:tcBorders>
              <w:top w:val="nil"/>
              <w:left w:val="single" w:sz="4" w:space="0" w:color="000000"/>
              <w:bottom w:val="nil"/>
              <w:right w:val="single" w:sz="4" w:space="0" w:color="000000"/>
            </w:tcBorders>
          </w:tcPr>
          <w:p>
            <w:pPr>
              <w:pStyle w:val="TableParagraph"/>
              <w:spacing w:before="147"/>
              <w:ind w:left="64" w:right="39"/>
              <w:jc w:val="center"/>
              <w:rPr>
                <w:rFonts w:ascii="Times New Roman"/>
                <w:sz w:val="21"/>
              </w:rPr>
            </w:pPr>
            <w:r>
              <w:rPr>
                <w:rFonts w:ascii="Times New Roman"/>
                <w:sz w:val="21"/>
              </w:rPr>
              <w:t>758078</w:t>
            </w:r>
          </w:p>
        </w:tc>
        <w:tc>
          <w:tcPr>
            <w:tcW w:w="1155" w:type="dxa"/>
            <w:tcBorders>
              <w:top w:val="nil"/>
              <w:left w:val="single" w:sz="4" w:space="0" w:color="000000"/>
              <w:bottom w:val="nil"/>
              <w:right w:val="single" w:sz="4" w:space="0" w:color="000000"/>
            </w:tcBorders>
          </w:tcPr>
          <w:p>
            <w:pPr>
              <w:pStyle w:val="TableParagraph"/>
              <w:spacing w:before="147"/>
              <w:ind w:left="200" w:right="169"/>
              <w:jc w:val="center"/>
              <w:rPr>
                <w:rFonts w:ascii="Times New Roman"/>
                <w:sz w:val="21"/>
              </w:rPr>
            </w:pPr>
            <w:r>
              <w:rPr>
                <w:rFonts w:ascii="Times New Roman"/>
                <w:sz w:val="21"/>
              </w:rPr>
              <w:t>3741872</w:t>
            </w:r>
          </w:p>
        </w:tc>
        <w:tc>
          <w:tcPr>
            <w:tcW w:w="1153" w:type="dxa"/>
            <w:tcBorders>
              <w:top w:val="nil"/>
              <w:left w:val="single" w:sz="4" w:space="0" w:color="000000"/>
              <w:bottom w:val="nil"/>
              <w:right w:val="single" w:sz="4" w:space="0" w:color="000000"/>
            </w:tcBorders>
          </w:tcPr>
          <w:p>
            <w:pPr>
              <w:pStyle w:val="TableParagraph"/>
              <w:spacing w:line="265" w:lineRule="exact"/>
              <w:ind w:left="62" w:right="39"/>
              <w:jc w:val="center"/>
              <w:rPr>
                <w:sz w:val="21"/>
              </w:rPr>
            </w:pPr>
            <w:r>
              <w:rPr>
                <w:sz w:val="21"/>
              </w:rPr>
              <w:t>氨气、硫</w:t>
            </w:r>
          </w:p>
          <w:p>
            <w:pPr>
              <w:pStyle w:val="TableParagraph"/>
              <w:spacing w:before="4" w:line="256" w:lineRule="exact"/>
              <w:ind w:left="64" w:right="39"/>
              <w:jc w:val="center"/>
              <w:rPr>
                <w:sz w:val="21"/>
              </w:rPr>
            </w:pPr>
            <w:r>
              <w:rPr>
                <w:sz w:val="21"/>
              </w:rPr>
              <w:t>化氢</w:t>
            </w:r>
          </w:p>
        </w:tc>
        <w:tc>
          <w:tcPr>
            <w:tcW w:w="1153" w:type="dxa"/>
            <w:tcBorders>
              <w:top w:val="nil"/>
              <w:left w:val="single" w:sz="4" w:space="0" w:color="000000"/>
              <w:bottom w:val="nil"/>
              <w:right w:val="single" w:sz="4" w:space="0" w:color="000000"/>
            </w:tcBorders>
          </w:tcPr>
          <w:p>
            <w:pPr>
              <w:pStyle w:val="TableParagraph"/>
              <w:spacing w:line="265" w:lineRule="exact"/>
              <w:ind w:left="165"/>
              <w:rPr>
                <w:sz w:val="21"/>
              </w:rPr>
            </w:pPr>
            <w:r>
              <w:rPr>
                <w:sz w:val="21"/>
              </w:rPr>
              <w:t xml:space="preserve">月 </w:t>
            </w:r>
            <w:r>
              <w:rPr>
                <w:rFonts w:ascii="Times New Roman" w:eastAsia="Times New Roman"/>
                <w:sz w:val="21"/>
              </w:rPr>
              <w:t xml:space="preserve">4 </w:t>
            </w:r>
            <w:r>
              <w:rPr>
                <w:sz w:val="21"/>
              </w:rPr>
              <w:t>日至</w:t>
            </w:r>
          </w:p>
          <w:p>
            <w:pPr>
              <w:pStyle w:val="TableParagraph"/>
              <w:spacing w:before="4" w:line="256" w:lineRule="exact"/>
              <w:ind w:left="117"/>
              <w:rPr>
                <w:rFonts w:ascii="Times New Roman" w:eastAsia="Times New Roman"/>
                <w:sz w:val="21"/>
              </w:rPr>
            </w:pPr>
            <w:r>
              <w:rPr>
                <w:rFonts w:ascii="Times New Roman" w:eastAsia="Times New Roman"/>
                <w:sz w:val="21"/>
              </w:rPr>
              <w:t xml:space="preserve">2020 </w:t>
            </w:r>
            <w:r>
              <w:rPr>
                <w:sz w:val="21"/>
              </w:rPr>
              <w:t xml:space="preserve">年 </w:t>
            </w:r>
            <w:r>
              <w:rPr>
                <w:rFonts w:ascii="Times New Roman" w:eastAsia="Times New Roman"/>
                <w:sz w:val="21"/>
              </w:rPr>
              <w:t>10</w:t>
            </w:r>
          </w:p>
        </w:tc>
        <w:tc>
          <w:tcPr>
            <w:tcW w:w="1153" w:type="dxa"/>
            <w:tcBorders>
              <w:top w:val="nil"/>
              <w:left w:val="single" w:sz="4" w:space="0" w:color="000000"/>
              <w:bottom w:val="nil"/>
              <w:right w:val="single" w:sz="4" w:space="0" w:color="000000"/>
            </w:tcBorders>
          </w:tcPr>
          <w:p>
            <w:pPr>
              <w:pStyle w:val="TableParagraph"/>
              <w:spacing w:before="147"/>
              <w:ind w:left="27"/>
              <w:jc w:val="center"/>
              <w:rPr>
                <w:rFonts w:ascii="Times New Roman"/>
                <w:sz w:val="21"/>
              </w:rPr>
            </w:pPr>
            <w:r>
              <w:rPr>
                <w:rFonts w:ascii="Times New Roman"/>
                <w:w w:val="99"/>
                <w:sz w:val="21"/>
              </w:rPr>
              <w:t>/</w:t>
            </w:r>
          </w:p>
        </w:tc>
        <w:tc>
          <w:tcPr>
            <w:tcW w:w="1153" w:type="dxa"/>
            <w:tcBorders>
              <w:top w:val="nil"/>
              <w:left w:val="single" w:sz="4" w:space="0" w:color="000000"/>
              <w:bottom w:val="nil"/>
              <w:right w:val="nil"/>
            </w:tcBorders>
          </w:tcPr>
          <w:p>
            <w:pPr>
              <w:pStyle w:val="TableParagraph"/>
              <w:spacing w:before="147"/>
              <w:ind w:left="24"/>
              <w:jc w:val="center"/>
              <w:rPr>
                <w:rFonts w:ascii="Times New Roman"/>
                <w:sz w:val="21"/>
              </w:rPr>
            </w:pPr>
            <w:r>
              <w:rPr>
                <w:rFonts w:ascii="Times New Roman"/>
                <w:w w:val="99"/>
                <w:sz w:val="21"/>
              </w:rPr>
              <w:t>/</w:t>
            </w:r>
          </w:p>
        </w:tc>
      </w:tr>
      <w:tr>
        <w:tblPrEx>
          <w:tblW w:w="0" w:type="auto"/>
          <w:jc w:val="left"/>
          <w:tblInd w:w="994" w:type="dxa"/>
          <w:tblLayout w:type="fixed"/>
          <w:tblCellMar>
            <w:top w:w="0" w:type="dxa"/>
            <w:left w:w="0" w:type="dxa"/>
            <w:bottom w:w="0" w:type="dxa"/>
            <w:right w:w="0" w:type="dxa"/>
          </w:tblCellMar>
          <w:tblLook w:val="01E0"/>
        </w:tblPrEx>
        <w:trPr>
          <w:trHeight w:val="267"/>
          <w:jc w:val="left"/>
        </w:trPr>
        <w:tc>
          <w:tcPr>
            <w:tcW w:w="1152" w:type="dxa"/>
            <w:tcBorders>
              <w:top w:val="nil"/>
              <w:left w:val="nil"/>
              <w:right w:val="single" w:sz="4" w:space="0" w:color="000000"/>
            </w:tcBorders>
          </w:tcPr>
          <w:p>
            <w:pPr>
              <w:pStyle w:val="TableParagraph"/>
              <w:spacing w:line="248" w:lineRule="exact"/>
              <w:ind w:left="97" w:right="67"/>
              <w:jc w:val="center"/>
              <w:rPr>
                <w:sz w:val="21"/>
              </w:rPr>
            </w:pPr>
            <w:r>
              <w:rPr>
                <w:sz w:val="21"/>
              </w:rPr>
              <w:t>风向</w:t>
            </w:r>
          </w:p>
        </w:tc>
        <w:tc>
          <w:tcPr>
            <w:tcW w:w="1153" w:type="dxa"/>
            <w:tcBorders>
              <w:top w:val="nil"/>
              <w:left w:val="single" w:sz="4" w:space="0" w:color="000000"/>
              <w:right w:val="single" w:sz="4" w:space="0" w:color="000000"/>
            </w:tcBorders>
          </w:tcPr>
          <w:p>
            <w:pPr>
              <w:pStyle w:val="TableParagraph"/>
              <w:rPr>
                <w:rFonts w:ascii="Times New Roman"/>
                <w:sz w:val="18"/>
              </w:rPr>
            </w:pPr>
          </w:p>
        </w:tc>
        <w:tc>
          <w:tcPr>
            <w:tcW w:w="1155" w:type="dxa"/>
            <w:tcBorders>
              <w:top w:val="nil"/>
              <w:left w:val="single" w:sz="4" w:space="0" w:color="000000"/>
              <w:right w:val="single" w:sz="4" w:space="0" w:color="000000"/>
            </w:tcBorders>
          </w:tcPr>
          <w:p>
            <w:pPr>
              <w:pStyle w:val="TableParagraph"/>
              <w:rPr>
                <w:rFonts w:ascii="Times New Roman"/>
                <w:sz w:val="18"/>
              </w:rPr>
            </w:pPr>
          </w:p>
        </w:tc>
        <w:tc>
          <w:tcPr>
            <w:tcW w:w="1153" w:type="dxa"/>
            <w:tcBorders>
              <w:top w:val="nil"/>
              <w:left w:val="single" w:sz="4" w:space="0" w:color="000000"/>
              <w:right w:val="single" w:sz="4" w:space="0" w:color="000000"/>
            </w:tcBorders>
          </w:tcPr>
          <w:p>
            <w:pPr>
              <w:pStyle w:val="TableParagraph"/>
              <w:rPr>
                <w:rFonts w:ascii="Times New Roman"/>
                <w:sz w:val="18"/>
              </w:rPr>
            </w:pPr>
          </w:p>
        </w:tc>
        <w:tc>
          <w:tcPr>
            <w:tcW w:w="1153" w:type="dxa"/>
            <w:tcBorders>
              <w:top w:val="nil"/>
              <w:left w:val="single" w:sz="4" w:space="0" w:color="000000"/>
              <w:right w:val="single" w:sz="4" w:space="0" w:color="000000"/>
            </w:tcBorders>
          </w:tcPr>
          <w:p>
            <w:pPr>
              <w:pStyle w:val="TableParagraph"/>
              <w:spacing w:line="248" w:lineRule="exact"/>
              <w:ind w:left="66" w:right="38"/>
              <w:jc w:val="center"/>
              <w:rPr>
                <w:sz w:val="21"/>
              </w:rPr>
            </w:pPr>
            <w:r>
              <w:rPr>
                <w:sz w:val="21"/>
              </w:rPr>
              <w:t xml:space="preserve">月 </w:t>
            </w:r>
            <w:r>
              <w:rPr>
                <w:rFonts w:ascii="Times New Roman" w:eastAsia="Times New Roman"/>
                <w:sz w:val="21"/>
              </w:rPr>
              <w:t xml:space="preserve">10 </w:t>
            </w:r>
            <w:r>
              <w:rPr>
                <w:sz w:val="21"/>
              </w:rPr>
              <w:t>日</w:t>
            </w:r>
          </w:p>
        </w:tc>
        <w:tc>
          <w:tcPr>
            <w:tcW w:w="1153" w:type="dxa"/>
            <w:tcBorders>
              <w:top w:val="nil"/>
              <w:left w:val="single" w:sz="4" w:space="0" w:color="000000"/>
              <w:right w:val="single" w:sz="4" w:space="0" w:color="000000"/>
            </w:tcBorders>
          </w:tcPr>
          <w:p>
            <w:pPr>
              <w:pStyle w:val="TableParagraph"/>
              <w:rPr>
                <w:rFonts w:ascii="Times New Roman"/>
                <w:sz w:val="18"/>
              </w:rPr>
            </w:pPr>
          </w:p>
        </w:tc>
        <w:tc>
          <w:tcPr>
            <w:tcW w:w="1153" w:type="dxa"/>
            <w:tcBorders>
              <w:top w:val="nil"/>
              <w:left w:val="single" w:sz="4" w:space="0" w:color="000000"/>
              <w:right w:val="nil"/>
            </w:tcBorders>
          </w:tcPr>
          <w:p>
            <w:pPr>
              <w:pStyle w:val="TableParagraph"/>
              <w:rPr>
                <w:rFonts w:ascii="Times New Roman"/>
                <w:sz w:val="18"/>
              </w:rPr>
            </w:pPr>
          </w:p>
        </w:tc>
      </w:tr>
    </w:tbl>
    <w:p>
      <w:pPr>
        <w:pStyle w:val="Heading2"/>
        <w:spacing w:before="1" w:after="4"/>
        <w:ind w:left="1334" w:right="149"/>
        <w:jc w:val="center"/>
      </w:pPr>
      <w:r>
        <w:t>表</w:t>
      </w:r>
      <w:r>
        <w:rPr>
          <w:rFonts w:ascii="Times New Roman" w:eastAsia="Times New Roman"/>
        </w:rPr>
        <w:t>3-2</w:t>
      </w:r>
      <w:r>
        <w:rPr>
          <w:rFonts w:ascii="Times New Roman" w:eastAsia="Times New Roman"/>
          <w:spacing w:val="59"/>
        </w:rPr>
        <w:t xml:space="preserve"> </w:t>
      </w:r>
      <w:r>
        <w:t>其他污染物环境质量现状（监测结果）表</w:t>
      </w:r>
    </w:p>
    <w:tbl>
      <w:tblPr>
        <w:tblStyle w:val="TableNormal21"/>
        <w:tblW w:w="0" w:type="auto"/>
        <w:jc w:val="left"/>
        <w:tblInd w:w="9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50"/>
        <w:gridCol w:w="846"/>
        <w:gridCol w:w="951"/>
        <w:gridCol w:w="484"/>
        <w:gridCol w:w="513"/>
        <w:gridCol w:w="1341"/>
        <w:gridCol w:w="1409"/>
        <w:gridCol w:w="685"/>
        <w:gridCol w:w="484"/>
        <w:gridCol w:w="514"/>
      </w:tblGrid>
      <w:tr>
        <w:tblPrEx>
          <w:tblW w:w="0" w:type="auto"/>
          <w:jc w:val="left"/>
          <w:tblInd w:w="9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11"/>
          <w:jc w:val="left"/>
        </w:trPr>
        <w:tc>
          <w:tcPr>
            <w:tcW w:w="850" w:type="dxa"/>
            <w:vMerge w:val="restart"/>
            <w:tcBorders>
              <w:left w:val="nil"/>
              <w:bottom w:val="single" w:sz="4" w:space="0" w:color="000000"/>
              <w:right w:val="single" w:sz="4" w:space="0" w:color="000000"/>
            </w:tcBorders>
          </w:tcPr>
          <w:p>
            <w:pPr>
              <w:pStyle w:val="TableParagraph"/>
              <w:rPr>
                <w:b/>
                <w:sz w:val="20"/>
              </w:rPr>
            </w:pPr>
          </w:p>
          <w:p>
            <w:pPr>
              <w:pStyle w:val="TableParagraph"/>
              <w:spacing w:before="136" w:line="242" w:lineRule="auto"/>
              <w:ind w:left="333" w:right="89" w:hanging="212"/>
              <w:rPr>
                <w:b/>
                <w:sz w:val="21"/>
              </w:rPr>
            </w:pPr>
            <w:r>
              <w:rPr>
                <w:b/>
                <w:sz w:val="21"/>
              </w:rPr>
              <w:t>监测点位</w:t>
            </w:r>
          </w:p>
        </w:tc>
        <w:tc>
          <w:tcPr>
            <w:tcW w:w="1797" w:type="dxa"/>
            <w:gridSpan w:val="2"/>
            <w:tcBorders>
              <w:left w:val="single" w:sz="4" w:space="0" w:color="000000"/>
              <w:bottom w:val="single" w:sz="4" w:space="0" w:color="000000"/>
              <w:right w:val="single" w:sz="4" w:space="0" w:color="000000"/>
            </w:tcBorders>
          </w:tcPr>
          <w:p>
            <w:pPr>
              <w:pStyle w:val="TableParagraph"/>
              <w:spacing w:before="18"/>
              <w:ind w:left="263"/>
              <w:rPr>
                <w:rFonts w:ascii="Times New Roman" w:eastAsia="Times New Roman"/>
                <w:b/>
                <w:sz w:val="21"/>
              </w:rPr>
            </w:pPr>
            <w:r>
              <w:rPr>
                <w:b/>
                <w:sz w:val="21"/>
              </w:rPr>
              <w:t>监测点坐标</w:t>
            </w:r>
            <w:r>
              <w:rPr>
                <w:rFonts w:ascii="Times New Roman" w:eastAsia="Times New Roman"/>
                <w:b/>
                <w:sz w:val="21"/>
              </w:rPr>
              <w:t>/m</w:t>
            </w:r>
          </w:p>
        </w:tc>
        <w:tc>
          <w:tcPr>
            <w:tcW w:w="484" w:type="dxa"/>
            <w:vMerge w:val="restart"/>
            <w:tcBorders>
              <w:left w:val="single" w:sz="4" w:space="0" w:color="000000"/>
              <w:bottom w:val="single" w:sz="4" w:space="0" w:color="000000"/>
              <w:right w:val="single" w:sz="4" w:space="0" w:color="000000"/>
            </w:tcBorders>
          </w:tcPr>
          <w:p>
            <w:pPr>
              <w:pStyle w:val="TableParagraph"/>
              <w:spacing w:before="12"/>
              <w:rPr>
                <w:b/>
                <w:sz w:val="19"/>
              </w:rPr>
            </w:pPr>
          </w:p>
          <w:p>
            <w:pPr>
              <w:pStyle w:val="TableParagraph"/>
              <w:spacing w:line="242" w:lineRule="auto"/>
              <w:ind w:left="144" w:right="118"/>
              <w:jc w:val="both"/>
              <w:rPr>
                <w:b/>
                <w:sz w:val="21"/>
              </w:rPr>
            </w:pPr>
            <w:r>
              <w:rPr>
                <w:b/>
                <w:sz w:val="21"/>
              </w:rPr>
              <w:t>污染物</w:t>
            </w:r>
          </w:p>
        </w:tc>
        <w:tc>
          <w:tcPr>
            <w:tcW w:w="513" w:type="dxa"/>
            <w:vMerge w:val="restart"/>
            <w:tcBorders>
              <w:left w:val="single" w:sz="4" w:space="0" w:color="000000"/>
              <w:bottom w:val="single" w:sz="4" w:space="0" w:color="000000"/>
              <w:right w:val="single" w:sz="4" w:space="0" w:color="000000"/>
            </w:tcBorders>
          </w:tcPr>
          <w:p>
            <w:pPr>
              <w:pStyle w:val="TableParagraph"/>
              <w:spacing w:before="119" w:line="242" w:lineRule="auto"/>
              <w:ind w:left="159" w:right="132"/>
              <w:jc w:val="both"/>
              <w:rPr>
                <w:b/>
                <w:sz w:val="21"/>
              </w:rPr>
            </w:pPr>
            <w:r>
              <w:rPr>
                <w:b/>
                <w:sz w:val="21"/>
              </w:rPr>
              <w:t>平均时间</w:t>
            </w:r>
          </w:p>
        </w:tc>
        <w:tc>
          <w:tcPr>
            <w:tcW w:w="1341" w:type="dxa"/>
            <w:vMerge w:val="restart"/>
            <w:tcBorders>
              <w:left w:val="single" w:sz="4" w:space="0" w:color="000000"/>
              <w:bottom w:val="single" w:sz="4" w:space="0" w:color="000000"/>
              <w:right w:val="single" w:sz="4" w:space="0" w:color="000000"/>
            </w:tcBorders>
          </w:tcPr>
          <w:p>
            <w:pPr>
              <w:pStyle w:val="TableParagraph"/>
              <w:spacing w:before="8"/>
              <w:rPr>
                <w:b/>
                <w:sz w:val="30"/>
              </w:rPr>
            </w:pPr>
          </w:p>
          <w:p>
            <w:pPr>
              <w:pStyle w:val="TableParagraph"/>
              <w:ind w:left="227"/>
              <w:rPr>
                <w:rFonts w:ascii="Times New Roman" w:eastAsia="Times New Roman"/>
                <w:b/>
                <w:sz w:val="21"/>
              </w:rPr>
            </w:pPr>
            <w:r>
              <w:rPr>
                <w:b/>
                <w:sz w:val="21"/>
              </w:rPr>
              <w:t>评价标准</w:t>
            </w:r>
            <w:r>
              <w:rPr>
                <w:rFonts w:ascii="Times New Roman" w:eastAsia="Times New Roman"/>
                <w:b/>
                <w:sz w:val="21"/>
              </w:rPr>
              <w:t>/</w:t>
            </w:r>
          </w:p>
          <w:p>
            <w:pPr>
              <w:pStyle w:val="TableParagraph"/>
              <w:spacing w:before="2"/>
              <w:ind w:left="179"/>
              <w:rPr>
                <w:b/>
                <w:sz w:val="21"/>
              </w:rPr>
            </w:pPr>
            <w:r>
              <w:rPr>
                <w:b/>
                <w:sz w:val="21"/>
              </w:rPr>
              <w:t>（</w:t>
            </w:r>
            <w:r>
              <w:rPr>
                <w:rFonts w:ascii="Times New Roman" w:eastAsia="Times New Roman"/>
                <w:b/>
                <w:sz w:val="21"/>
              </w:rPr>
              <w:t>mg/m</w:t>
            </w:r>
            <w:r>
              <w:rPr>
                <w:rFonts w:ascii="Times New Roman" w:eastAsia="Times New Roman"/>
                <w:b/>
                <w:position w:val="7"/>
                <w:sz w:val="13"/>
              </w:rPr>
              <w:t>3</w:t>
            </w:r>
            <w:r>
              <w:rPr>
                <w:b/>
                <w:sz w:val="21"/>
              </w:rPr>
              <w:t>）</w:t>
            </w:r>
          </w:p>
        </w:tc>
        <w:tc>
          <w:tcPr>
            <w:tcW w:w="1409" w:type="dxa"/>
            <w:vMerge w:val="restart"/>
            <w:tcBorders>
              <w:left w:val="single" w:sz="4" w:space="0" w:color="000000"/>
              <w:bottom w:val="single" w:sz="4" w:space="0" w:color="000000"/>
              <w:right w:val="single" w:sz="4" w:space="0" w:color="000000"/>
            </w:tcBorders>
          </w:tcPr>
          <w:p>
            <w:pPr>
              <w:pStyle w:val="TableParagraph"/>
              <w:spacing w:before="8"/>
              <w:rPr>
                <w:b/>
                <w:sz w:val="30"/>
              </w:rPr>
            </w:pPr>
          </w:p>
          <w:p>
            <w:pPr>
              <w:pStyle w:val="TableParagraph"/>
              <w:spacing w:line="242" w:lineRule="auto"/>
              <w:ind w:left="117" w:right="9" w:firstLine="69"/>
              <w:rPr>
                <w:b/>
                <w:sz w:val="21"/>
              </w:rPr>
            </w:pPr>
            <w:r>
              <w:rPr>
                <w:b/>
                <w:sz w:val="21"/>
              </w:rPr>
              <w:t>监测浓度范围</w:t>
            </w:r>
            <w:r>
              <w:rPr>
                <w:rFonts w:ascii="Times New Roman" w:eastAsia="Times New Roman"/>
                <w:b/>
                <w:sz w:val="21"/>
              </w:rPr>
              <w:t>/</w:t>
            </w:r>
            <w:r>
              <w:rPr>
                <w:b/>
                <w:sz w:val="21"/>
              </w:rPr>
              <w:t>（</w:t>
            </w:r>
            <w:r>
              <w:rPr>
                <w:rFonts w:ascii="Times New Roman" w:eastAsia="Times New Roman"/>
                <w:b/>
                <w:sz w:val="21"/>
              </w:rPr>
              <w:t>mg/m</w:t>
            </w:r>
            <w:r>
              <w:rPr>
                <w:rFonts w:ascii="Times New Roman" w:eastAsia="Times New Roman"/>
                <w:b/>
                <w:position w:val="7"/>
                <w:sz w:val="13"/>
              </w:rPr>
              <w:t>3</w:t>
            </w:r>
            <w:r>
              <w:rPr>
                <w:b/>
                <w:sz w:val="21"/>
              </w:rPr>
              <w:t>）</w:t>
            </w:r>
          </w:p>
        </w:tc>
        <w:tc>
          <w:tcPr>
            <w:tcW w:w="685" w:type="dxa"/>
            <w:vMerge w:val="restart"/>
            <w:tcBorders>
              <w:left w:val="single" w:sz="4" w:space="0" w:color="000000"/>
              <w:bottom w:val="single" w:sz="4" w:space="0" w:color="000000"/>
              <w:right w:val="single" w:sz="4" w:space="0" w:color="000000"/>
            </w:tcBorders>
          </w:tcPr>
          <w:p>
            <w:pPr>
              <w:pStyle w:val="TableParagraph"/>
              <w:spacing w:line="242" w:lineRule="auto"/>
              <w:ind w:left="141" w:right="111"/>
              <w:jc w:val="both"/>
              <w:rPr>
                <w:b/>
                <w:sz w:val="21"/>
              </w:rPr>
            </w:pPr>
            <w:r>
              <w:rPr>
                <w:b/>
                <w:sz w:val="21"/>
              </w:rPr>
              <w:t>最大浓度占标率</w:t>
            </w:r>
          </w:p>
          <w:p>
            <w:pPr>
              <w:pStyle w:val="TableParagraph"/>
              <w:spacing w:before="1" w:line="223" w:lineRule="exact"/>
              <w:ind w:left="218"/>
              <w:rPr>
                <w:rFonts w:ascii="Times New Roman"/>
                <w:b/>
                <w:sz w:val="21"/>
              </w:rPr>
            </w:pPr>
            <w:r>
              <w:rPr>
                <w:rFonts w:ascii="Times New Roman"/>
                <w:b/>
                <w:sz w:val="21"/>
              </w:rPr>
              <w:t>/%</w:t>
            </w:r>
          </w:p>
        </w:tc>
        <w:tc>
          <w:tcPr>
            <w:tcW w:w="484" w:type="dxa"/>
            <w:vMerge w:val="restart"/>
            <w:tcBorders>
              <w:left w:val="single" w:sz="4" w:space="0" w:color="000000"/>
              <w:bottom w:val="single" w:sz="4" w:space="0" w:color="000000"/>
              <w:right w:val="single" w:sz="4" w:space="0" w:color="000000"/>
            </w:tcBorders>
          </w:tcPr>
          <w:p>
            <w:pPr>
              <w:pStyle w:val="TableParagraph"/>
              <w:spacing w:before="12"/>
              <w:rPr>
                <w:b/>
                <w:sz w:val="19"/>
              </w:rPr>
            </w:pPr>
          </w:p>
          <w:p>
            <w:pPr>
              <w:pStyle w:val="TableParagraph"/>
              <w:spacing w:line="242" w:lineRule="auto"/>
              <w:ind w:left="145" w:right="119"/>
              <w:jc w:val="both"/>
              <w:rPr>
                <w:b/>
                <w:sz w:val="21"/>
              </w:rPr>
            </w:pPr>
            <w:r>
              <w:rPr>
                <w:b/>
                <w:w w:val="95"/>
                <w:sz w:val="21"/>
              </w:rPr>
              <w:t>超标率</w:t>
            </w:r>
          </w:p>
        </w:tc>
        <w:tc>
          <w:tcPr>
            <w:tcW w:w="514" w:type="dxa"/>
            <w:vMerge w:val="restart"/>
            <w:tcBorders>
              <w:left w:val="single" w:sz="4" w:space="0" w:color="000000"/>
              <w:bottom w:val="single" w:sz="4" w:space="0" w:color="000000"/>
              <w:right w:val="nil"/>
            </w:tcBorders>
          </w:tcPr>
          <w:p>
            <w:pPr>
              <w:pStyle w:val="TableParagraph"/>
              <w:spacing w:before="119" w:line="242" w:lineRule="auto"/>
              <w:ind w:left="160" w:right="137"/>
              <w:jc w:val="both"/>
              <w:rPr>
                <w:b/>
                <w:sz w:val="21"/>
              </w:rPr>
            </w:pPr>
            <w:r>
              <w:rPr>
                <w:b/>
                <w:sz w:val="21"/>
              </w:rPr>
              <w:t>达标情况</w:t>
            </w:r>
          </w:p>
        </w:tc>
      </w:tr>
      <w:tr>
        <w:tblPrEx>
          <w:tblW w:w="0" w:type="auto"/>
          <w:jc w:val="left"/>
          <w:tblInd w:w="992" w:type="dxa"/>
          <w:tblLayout w:type="fixed"/>
          <w:tblCellMar>
            <w:top w:w="0" w:type="dxa"/>
            <w:left w:w="0" w:type="dxa"/>
            <w:bottom w:w="0" w:type="dxa"/>
            <w:right w:w="0" w:type="dxa"/>
          </w:tblCellMar>
          <w:tblLook w:val="01E0"/>
        </w:tblPrEx>
        <w:trPr>
          <w:trHeight w:val="1010"/>
          <w:jc w:val="left"/>
        </w:trPr>
        <w:tc>
          <w:tcPr>
            <w:tcW w:w="850" w:type="dxa"/>
            <w:vMerge/>
            <w:tcBorders>
              <w:top w:val="nil"/>
              <w:left w:val="nil"/>
              <w:bottom w:val="single" w:sz="4" w:space="0" w:color="000000"/>
              <w:right w:val="single" w:sz="4" w:space="0" w:color="000000"/>
            </w:tcBorders>
          </w:tcPr>
          <w:p>
            <w:pPr>
              <w:rPr>
                <w:sz w:val="2"/>
                <w:szCs w:val="2"/>
              </w:rPr>
            </w:pPr>
          </w:p>
        </w:tc>
        <w:tc>
          <w:tcPr>
            <w:tcW w:w="846" w:type="dxa"/>
            <w:tcBorders>
              <w:top w:val="single" w:sz="4" w:space="0" w:color="000000"/>
              <w:left w:val="single" w:sz="4" w:space="0" w:color="000000"/>
              <w:bottom w:val="single" w:sz="4" w:space="0" w:color="000000"/>
              <w:right w:val="single" w:sz="4" w:space="0" w:color="000000"/>
            </w:tcBorders>
          </w:tcPr>
          <w:p>
            <w:pPr>
              <w:pStyle w:val="TableParagraph"/>
              <w:spacing w:before="11"/>
              <w:rPr>
                <w:b/>
                <w:sz w:val="29"/>
              </w:rPr>
            </w:pPr>
          </w:p>
          <w:p>
            <w:pPr>
              <w:pStyle w:val="TableParagraph"/>
              <w:ind w:left="29"/>
              <w:jc w:val="center"/>
              <w:rPr>
                <w:rFonts w:ascii="Times New Roman"/>
                <w:b/>
                <w:sz w:val="21"/>
              </w:rPr>
            </w:pPr>
            <w:r>
              <w:rPr>
                <w:rFonts w:ascii="Times New Roman"/>
                <w:b/>
                <w:w w:val="99"/>
                <w:sz w:val="21"/>
              </w:rPr>
              <w:t>X</w:t>
            </w:r>
          </w:p>
        </w:tc>
        <w:tc>
          <w:tcPr>
            <w:tcW w:w="951" w:type="dxa"/>
            <w:tcBorders>
              <w:top w:val="single" w:sz="4" w:space="0" w:color="000000"/>
              <w:left w:val="single" w:sz="4" w:space="0" w:color="000000"/>
              <w:bottom w:val="single" w:sz="4" w:space="0" w:color="000000"/>
              <w:right w:val="single" w:sz="4" w:space="0" w:color="000000"/>
            </w:tcBorders>
          </w:tcPr>
          <w:p>
            <w:pPr>
              <w:pStyle w:val="TableParagraph"/>
              <w:spacing w:before="11"/>
              <w:rPr>
                <w:b/>
                <w:sz w:val="29"/>
              </w:rPr>
            </w:pPr>
          </w:p>
          <w:p>
            <w:pPr>
              <w:pStyle w:val="TableParagraph"/>
              <w:ind w:left="27"/>
              <w:jc w:val="center"/>
              <w:rPr>
                <w:rFonts w:ascii="Times New Roman"/>
                <w:b/>
                <w:sz w:val="21"/>
              </w:rPr>
            </w:pPr>
            <w:r>
              <w:rPr>
                <w:rFonts w:ascii="Times New Roman"/>
                <w:b/>
                <w:w w:val="99"/>
                <w:sz w:val="21"/>
              </w:rPr>
              <w:t>Y</w:t>
            </w:r>
          </w:p>
        </w:tc>
        <w:tc>
          <w:tcPr>
            <w:tcW w:w="484" w:type="dxa"/>
            <w:vMerge/>
            <w:tcBorders>
              <w:top w:val="nil"/>
              <w:left w:val="single" w:sz="4" w:space="0" w:color="000000"/>
              <w:bottom w:val="single" w:sz="4" w:space="0" w:color="000000"/>
              <w:right w:val="single" w:sz="4" w:space="0" w:color="000000"/>
            </w:tcBorders>
          </w:tcPr>
          <w:p>
            <w:pPr>
              <w:rPr>
                <w:sz w:val="2"/>
                <w:szCs w:val="2"/>
              </w:rPr>
            </w:pPr>
          </w:p>
        </w:tc>
        <w:tc>
          <w:tcPr>
            <w:tcW w:w="513" w:type="dxa"/>
            <w:vMerge/>
            <w:tcBorders>
              <w:top w:val="nil"/>
              <w:left w:val="single" w:sz="4" w:space="0" w:color="000000"/>
              <w:bottom w:val="single" w:sz="4" w:space="0" w:color="000000"/>
              <w:right w:val="single" w:sz="4" w:space="0" w:color="000000"/>
            </w:tcBorders>
          </w:tcPr>
          <w:p>
            <w:pPr>
              <w:rPr>
                <w:sz w:val="2"/>
                <w:szCs w:val="2"/>
              </w:rPr>
            </w:pPr>
          </w:p>
        </w:tc>
        <w:tc>
          <w:tcPr>
            <w:tcW w:w="1341" w:type="dxa"/>
            <w:vMerge/>
            <w:tcBorders>
              <w:top w:val="nil"/>
              <w:left w:val="single" w:sz="4" w:space="0" w:color="000000"/>
              <w:bottom w:val="single" w:sz="4" w:space="0" w:color="000000"/>
              <w:right w:val="single" w:sz="4" w:space="0" w:color="000000"/>
            </w:tcBorders>
          </w:tcPr>
          <w:p>
            <w:pPr>
              <w:rPr>
                <w:sz w:val="2"/>
                <w:szCs w:val="2"/>
              </w:rPr>
            </w:pPr>
          </w:p>
        </w:tc>
        <w:tc>
          <w:tcPr>
            <w:tcW w:w="1409" w:type="dxa"/>
            <w:vMerge/>
            <w:tcBorders>
              <w:top w:val="nil"/>
              <w:left w:val="single" w:sz="4" w:space="0" w:color="000000"/>
              <w:bottom w:val="single" w:sz="4" w:space="0" w:color="000000"/>
              <w:right w:val="single" w:sz="4" w:space="0" w:color="000000"/>
            </w:tcBorders>
          </w:tcPr>
          <w:p>
            <w:pPr>
              <w:rPr>
                <w:sz w:val="2"/>
                <w:szCs w:val="2"/>
              </w:rPr>
            </w:pPr>
          </w:p>
        </w:tc>
        <w:tc>
          <w:tcPr>
            <w:tcW w:w="685" w:type="dxa"/>
            <w:vMerge/>
            <w:tcBorders>
              <w:top w:val="nil"/>
              <w:left w:val="single" w:sz="4" w:space="0" w:color="000000"/>
              <w:bottom w:val="single" w:sz="4" w:space="0" w:color="000000"/>
              <w:right w:val="single" w:sz="4" w:space="0" w:color="000000"/>
            </w:tcBorders>
          </w:tcPr>
          <w:p>
            <w:pPr>
              <w:rPr>
                <w:sz w:val="2"/>
                <w:szCs w:val="2"/>
              </w:rPr>
            </w:pPr>
          </w:p>
        </w:tc>
        <w:tc>
          <w:tcPr>
            <w:tcW w:w="484" w:type="dxa"/>
            <w:vMerge/>
            <w:tcBorders>
              <w:top w:val="nil"/>
              <w:left w:val="single" w:sz="4" w:space="0" w:color="000000"/>
              <w:bottom w:val="single" w:sz="4" w:space="0" w:color="000000"/>
              <w:right w:val="single" w:sz="4" w:space="0" w:color="000000"/>
            </w:tcBorders>
          </w:tcPr>
          <w:p>
            <w:pPr>
              <w:rPr>
                <w:sz w:val="2"/>
                <w:szCs w:val="2"/>
              </w:rPr>
            </w:pPr>
          </w:p>
        </w:tc>
        <w:tc>
          <w:tcPr>
            <w:tcW w:w="514" w:type="dxa"/>
            <w:vMerge/>
            <w:tcBorders>
              <w:top w:val="nil"/>
              <w:left w:val="single" w:sz="4" w:space="0" w:color="000000"/>
              <w:bottom w:val="single" w:sz="4" w:space="0" w:color="000000"/>
              <w:right w:val="nil"/>
            </w:tcBorders>
          </w:tcPr>
          <w:p>
            <w:pPr>
              <w:rPr>
                <w:sz w:val="2"/>
                <w:szCs w:val="2"/>
              </w:rPr>
            </w:pPr>
          </w:p>
        </w:tc>
      </w:tr>
      <w:tr>
        <w:tblPrEx>
          <w:tblW w:w="0" w:type="auto"/>
          <w:jc w:val="left"/>
          <w:tblInd w:w="992" w:type="dxa"/>
          <w:tblLayout w:type="fixed"/>
          <w:tblCellMar>
            <w:top w:w="0" w:type="dxa"/>
            <w:left w:w="0" w:type="dxa"/>
            <w:bottom w:w="0" w:type="dxa"/>
            <w:right w:w="0" w:type="dxa"/>
          </w:tblCellMar>
          <w:tblLook w:val="01E0"/>
        </w:tblPrEx>
        <w:trPr>
          <w:trHeight w:val="806"/>
          <w:jc w:val="left"/>
        </w:trPr>
        <w:tc>
          <w:tcPr>
            <w:tcW w:w="850" w:type="dxa"/>
            <w:vMerge w:val="restart"/>
            <w:tcBorders>
              <w:top w:val="single" w:sz="4" w:space="0" w:color="000000"/>
              <w:left w:val="nil"/>
              <w:right w:val="single" w:sz="4" w:space="0" w:color="000000"/>
            </w:tcBorders>
          </w:tcPr>
          <w:p>
            <w:pPr>
              <w:pStyle w:val="TableParagraph"/>
              <w:spacing w:before="141" w:line="242" w:lineRule="auto"/>
              <w:ind w:left="125" w:right="89" w:firstLine="55"/>
              <w:jc w:val="both"/>
              <w:rPr>
                <w:sz w:val="21"/>
              </w:rPr>
            </w:pPr>
            <w:r>
              <w:rPr>
                <w:rFonts w:ascii="Times New Roman" w:eastAsia="Times New Roman"/>
                <w:sz w:val="21"/>
              </w:rPr>
              <w:t xml:space="preserve">G1 </w:t>
            </w:r>
            <w:r>
              <w:rPr>
                <w:sz w:val="21"/>
              </w:rPr>
              <w:t>阜宁县人民医院所在地下风向</w:t>
            </w:r>
          </w:p>
        </w:tc>
        <w:tc>
          <w:tcPr>
            <w:tcW w:w="846" w:type="dxa"/>
            <w:vMerge w:val="restart"/>
            <w:tcBorders>
              <w:top w:val="single" w:sz="4" w:space="0" w:color="000000"/>
              <w:left w:val="single" w:sz="4" w:space="0" w:color="000000"/>
              <w:right w:val="single" w:sz="4" w:space="0" w:color="000000"/>
            </w:tcBorders>
          </w:tcPr>
          <w:p>
            <w:pPr>
              <w:pStyle w:val="TableParagraph"/>
              <w:rPr>
                <w:b/>
                <w:sz w:val="22"/>
              </w:rPr>
            </w:pPr>
          </w:p>
          <w:p>
            <w:pPr>
              <w:pStyle w:val="TableParagraph"/>
              <w:spacing w:before="8"/>
              <w:rPr>
                <w:b/>
                <w:sz w:val="32"/>
              </w:rPr>
            </w:pPr>
          </w:p>
          <w:p>
            <w:pPr>
              <w:pStyle w:val="TableParagraph"/>
              <w:ind w:left="117"/>
              <w:rPr>
                <w:rFonts w:ascii="Times New Roman"/>
                <w:sz w:val="21"/>
              </w:rPr>
            </w:pPr>
            <w:r>
              <w:rPr>
                <w:rFonts w:ascii="Times New Roman"/>
                <w:sz w:val="21"/>
              </w:rPr>
              <w:t>758078</w:t>
            </w:r>
          </w:p>
        </w:tc>
        <w:tc>
          <w:tcPr>
            <w:tcW w:w="951" w:type="dxa"/>
            <w:vMerge w:val="restart"/>
            <w:tcBorders>
              <w:top w:val="single" w:sz="4" w:space="0" w:color="000000"/>
              <w:left w:val="single" w:sz="4" w:space="0" w:color="000000"/>
              <w:right w:val="single" w:sz="4" w:space="0" w:color="000000"/>
            </w:tcBorders>
          </w:tcPr>
          <w:p>
            <w:pPr>
              <w:pStyle w:val="TableParagraph"/>
              <w:rPr>
                <w:b/>
                <w:sz w:val="22"/>
              </w:rPr>
            </w:pPr>
          </w:p>
          <w:p>
            <w:pPr>
              <w:pStyle w:val="TableParagraph"/>
              <w:spacing w:before="8"/>
              <w:rPr>
                <w:b/>
                <w:sz w:val="32"/>
              </w:rPr>
            </w:pPr>
          </w:p>
          <w:p>
            <w:pPr>
              <w:pStyle w:val="TableParagraph"/>
              <w:ind w:left="118"/>
              <w:rPr>
                <w:rFonts w:ascii="Times New Roman"/>
                <w:sz w:val="21"/>
              </w:rPr>
            </w:pPr>
            <w:r>
              <w:rPr>
                <w:rFonts w:ascii="Times New Roman"/>
                <w:sz w:val="21"/>
              </w:rPr>
              <w:t>3741872</w:t>
            </w:r>
          </w:p>
        </w:tc>
        <w:tc>
          <w:tcPr>
            <w:tcW w:w="484" w:type="dxa"/>
            <w:tcBorders>
              <w:top w:val="single" w:sz="4" w:space="0" w:color="000000"/>
              <w:left w:val="single" w:sz="4" w:space="0" w:color="000000"/>
              <w:bottom w:val="single" w:sz="4" w:space="0" w:color="000000"/>
              <w:right w:val="single" w:sz="4" w:space="0" w:color="000000"/>
            </w:tcBorders>
          </w:tcPr>
          <w:p>
            <w:pPr>
              <w:pStyle w:val="TableParagraph"/>
              <w:spacing w:before="136" w:line="242" w:lineRule="auto"/>
              <w:ind w:left="146" w:right="116"/>
              <w:rPr>
                <w:sz w:val="21"/>
              </w:rPr>
            </w:pPr>
            <w:r>
              <w:rPr>
                <w:sz w:val="21"/>
              </w:rPr>
              <w:t>氨气</w:t>
            </w:r>
          </w:p>
        </w:tc>
        <w:tc>
          <w:tcPr>
            <w:tcW w:w="513" w:type="dxa"/>
            <w:tcBorders>
              <w:top w:val="single" w:sz="4" w:space="0" w:color="000000"/>
              <w:left w:val="single" w:sz="4" w:space="0" w:color="000000"/>
              <w:bottom w:val="single" w:sz="4" w:space="0" w:color="000000"/>
              <w:right w:val="single" w:sz="4" w:space="0" w:color="000000"/>
            </w:tcBorders>
          </w:tcPr>
          <w:p>
            <w:pPr>
              <w:pStyle w:val="TableParagraph"/>
              <w:spacing w:line="269" w:lineRule="exact"/>
              <w:ind w:left="159"/>
              <w:rPr>
                <w:sz w:val="21"/>
              </w:rPr>
            </w:pPr>
            <w:r>
              <w:rPr>
                <w:w w:val="99"/>
                <w:sz w:val="21"/>
              </w:rPr>
              <w:t>小</w:t>
            </w:r>
          </w:p>
          <w:p>
            <w:pPr>
              <w:pStyle w:val="TableParagraph"/>
              <w:spacing w:before="3" w:line="270" w:lineRule="atLeast"/>
              <w:ind w:left="159" w:right="132"/>
              <w:rPr>
                <w:sz w:val="21"/>
              </w:rPr>
            </w:pPr>
            <w:r>
              <w:rPr>
                <w:sz w:val="21"/>
              </w:rPr>
              <w:t>时值</w:t>
            </w:r>
          </w:p>
        </w:tc>
        <w:tc>
          <w:tcPr>
            <w:tcW w:w="1341" w:type="dxa"/>
            <w:tcBorders>
              <w:top w:val="single" w:sz="4" w:space="0" w:color="000000"/>
              <w:left w:val="single" w:sz="4" w:space="0" w:color="000000"/>
              <w:bottom w:val="single" w:sz="4" w:space="0" w:color="000000"/>
              <w:right w:val="single" w:sz="4" w:space="0" w:color="000000"/>
            </w:tcBorders>
          </w:tcPr>
          <w:p>
            <w:pPr>
              <w:pStyle w:val="TableParagraph"/>
              <w:spacing w:before="5"/>
              <w:rPr>
                <w:b/>
                <w:sz w:val="22"/>
              </w:rPr>
            </w:pPr>
          </w:p>
          <w:p>
            <w:pPr>
              <w:pStyle w:val="TableParagraph"/>
              <w:ind w:right="517"/>
              <w:jc w:val="right"/>
              <w:rPr>
                <w:rFonts w:ascii="Times New Roman"/>
                <w:sz w:val="21"/>
              </w:rPr>
            </w:pPr>
            <w:r>
              <w:rPr>
                <w:rFonts w:ascii="Times New Roman"/>
                <w:w w:val="95"/>
                <w:sz w:val="21"/>
              </w:rPr>
              <w:t>0.2</w:t>
            </w:r>
          </w:p>
        </w:tc>
        <w:tc>
          <w:tcPr>
            <w:tcW w:w="1409" w:type="dxa"/>
            <w:tcBorders>
              <w:top w:val="single" w:sz="4" w:space="0" w:color="000000"/>
              <w:left w:val="single" w:sz="4" w:space="0" w:color="000000"/>
              <w:bottom w:val="single" w:sz="4" w:space="0" w:color="000000"/>
              <w:right w:val="single" w:sz="4" w:space="0" w:color="000000"/>
            </w:tcBorders>
          </w:tcPr>
          <w:p>
            <w:pPr>
              <w:pStyle w:val="TableParagraph"/>
              <w:spacing w:before="5"/>
              <w:rPr>
                <w:b/>
                <w:sz w:val="22"/>
              </w:rPr>
            </w:pPr>
          </w:p>
          <w:p>
            <w:pPr>
              <w:pStyle w:val="TableParagraph"/>
              <w:ind w:left="186" w:right="157"/>
              <w:jc w:val="center"/>
              <w:rPr>
                <w:rFonts w:ascii="Times New Roman"/>
                <w:sz w:val="21"/>
              </w:rPr>
            </w:pPr>
            <w:r>
              <w:rPr>
                <w:rFonts w:ascii="Times New Roman"/>
                <w:sz w:val="21"/>
              </w:rPr>
              <w:t>0.04-0.06</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5"/>
              <w:rPr>
                <w:b/>
                <w:sz w:val="22"/>
              </w:rPr>
            </w:pPr>
          </w:p>
          <w:p>
            <w:pPr>
              <w:pStyle w:val="TableParagraph"/>
              <w:ind w:left="226" w:right="198"/>
              <w:jc w:val="center"/>
              <w:rPr>
                <w:rFonts w:ascii="Times New Roman"/>
                <w:sz w:val="21"/>
              </w:rPr>
            </w:pPr>
            <w:r>
              <w:rPr>
                <w:rFonts w:ascii="Times New Roman"/>
                <w:sz w:val="21"/>
              </w:rPr>
              <w:t>30</w:t>
            </w:r>
          </w:p>
        </w:tc>
        <w:tc>
          <w:tcPr>
            <w:tcW w:w="484" w:type="dxa"/>
            <w:tcBorders>
              <w:top w:val="single" w:sz="4" w:space="0" w:color="000000"/>
              <w:left w:val="single" w:sz="4" w:space="0" w:color="000000"/>
              <w:bottom w:val="single" w:sz="4" w:space="0" w:color="000000"/>
              <w:right w:val="single" w:sz="4" w:space="0" w:color="000000"/>
            </w:tcBorders>
          </w:tcPr>
          <w:p>
            <w:pPr>
              <w:pStyle w:val="TableParagraph"/>
              <w:spacing w:before="5"/>
              <w:rPr>
                <w:b/>
                <w:sz w:val="22"/>
              </w:rPr>
            </w:pPr>
          </w:p>
          <w:p>
            <w:pPr>
              <w:pStyle w:val="TableParagraph"/>
              <w:ind w:right="169"/>
              <w:jc w:val="right"/>
              <w:rPr>
                <w:rFonts w:ascii="Times New Roman"/>
                <w:sz w:val="21"/>
              </w:rPr>
            </w:pPr>
            <w:r>
              <w:rPr>
                <w:rFonts w:ascii="Times New Roman"/>
                <w:w w:val="99"/>
                <w:sz w:val="21"/>
              </w:rPr>
              <w:t>0</w:t>
            </w:r>
          </w:p>
        </w:tc>
        <w:tc>
          <w:tcPr>
            <w:tcW w:w="514" w:type="dxa"/>
            <w:tcBorders>
              <w:top w:val="single" w:sz="4" w:space="0" w:color="000000"/>
              <w:left w:val="single" w:sz="4" w:space="0" w:color="000000"/>
              <w:bottom w:val="single" w:sz="4" w:space="0" w:color="000000"/>
              <w:right w:val="nil"/>
            </w:tcBorders>
          </w:tcPr>
          <w:p>
            <w:pPr>
              <w:pStyle w:val="TableParagraph"/>
              <w:spacing w:before="136" w:line="242" w:lineRule="auto"/>
              <w:ind w:left="160" w:right="137"/>
              <w:rPr>
                <w:sz w:val="21"/>
              </w:rPr>
            </w:pPr>
            <w:r>
              <w:rPr>
                <w:sz w:val="21"/>
              </w:rPr>
              <w:t>达标</w:t>
            </w:r>
          </w:p>
        </w:tc>
      </w:tr>
      <w:tr>
        <w:tblPrEx>
          <w:tblW w:w="0" w:type="auto"/>
          <w:jc w:val="left"/>
          <w:tblInd w:w="992" w:type="dxa"/>
          <w:tblLayout w:type="fixed"/>
          <w:tblCellMar>
            <w:top w:w="0" w:type="dxa"/>
            <w:left w:w="0" w:type="dxa"/>
            <w:bottom w:w="0" w:type="dxa"/>
            <w:right w:w="0" w:type="dxa"/>
          </w:tblCellMar>
          <w:tblLook w:val="01E0"/>
        </w:tblPrEx>
        <w:trPr>
          <w:trHeight w:val="801"/>
          <w:jc w:val="left"/>
        </w:trPr>
        <w:tc>
          <w:tcPr>
            <w:tcW w:w="850" w:type="dxa"/>
            <w:vMerge/>
            <w:tcBorders>
              <w:top w:val="nil"/>
              <w:left w:val="nil"/>
              <w:right w:val="single" w:sz="4" w:space="0" w:color="000000"/>
            </w:tcBorders>
          </w:tcPr>
          <w:p>
            <w:pPr>
              <w:rPr>
                <w:sz w:val="2"/>
                <w:szCs w:val="2"/>
              </w:rPr>
            </w:pPr>
          </w:p>
        </w:tc>
        <w:tc>
          <w:tcPr>
            <w:tcW w:w="846" w:type="dxa"/>
            <w:vMerge/>
            <w:tcBorders>
              <w:top w:val="nil"/>
              <w:left w:val="single" w:sz="4" w:space="0" w:color="000000"/>
              <w:right w:val="single" w:sz="4" w:space="0" w:color="000000"/>
            </w:tcBorders>
          </w:tcPr>
          <w:p>
            <w:pPr>
              <w:rPr>
                <w:sz w:val="2"/>
                <w:szCs w:val="2"/>
              </w:rPr>
            </w:pPr>
          </w:p>
        </w:tc>
        <w:tc>
          <w:tcPr>
            <w:tcW w:w="951" w:type="dxa"/>
            <w:vMerge/>
            <w:tcBorders>
              <w:top w:val="nil"/>
              <w:left w:val="single" w:sz="4" w:space="0" w:color="000000"/>
              <w:right w:val="single" w:sz="4" w:space="0" w:color="000000"/>
            </w:tcBorders>
          </w:tcPr>
          <w:p>
            <w:pPr>
              <w:rPr>
                <w:sz w:val="2"/>
                <w:szCs w:val="2"/>
              </w:rPr>
            </w:pPr>
          </w:p>
        </w:tc>
        <w:tc>
          <w:tcPr>
            <w:tcW w:w="484" w:type="dxa"/>
            <w:tcBorders>
              <w:top w:val="single" w:sz="4" w:space="0" w:color="000000"/>
              <w:left w:val="single" w:sz="4" w:space="0" w:color="000000"/>
              <w:right w:val="single" w:sz="4" w:space="0" w:color="000000"/>
            </w:tcBorders>
          </w:tcPr>
          <w:p>
            <w:pPr>
              <w:pStyle w:val="TableParagraph"/>
              <w:spacing w:line="255" w:lineRule="exact"/>
              <w:ind w:left="146"/>
              <w:rPr>
                <w:sz w:val="21"/>
              </w:rPr>
            </w:pPr>
            <w:r>
              <w:rPr>
                <w:w w:val="99"/>
                <w:sz w:val="21"/>
              </w:rPr>
              <w:t>硫</w:t>
            </w:r>
          </w:p>
          <w:p>
            <w:pPr>
              <w:pStyle w:val="TableParagraph"/>
              <w:spacing w:before="1" w:line="270" w:lineRule="atLeast"/>
              <w:ind w:left="146" w:right="116"/>
              <w:rPr>
                <w:sz w:val="21"/>
              </w:rPr>
            </w:pPr>
            <w:r>
              <w:rPr>
                <w:sz w:val="21"/>
              </w:rPr>
              <w:t>化氢</w:t>
            </w:r>
          </w:p>
        </w:tc>
        <w:tc>
          <w:tcPr>
            <w:tcW w:w="513" w:type="dxa"/>
            <w:tcBorders>
              <w:top w:val="single" w:sz="4" w:space="0" w:color="000000"/>
              <w:left w:val="single" w:sz="4" w:space="0" w:color="000000"/>
              <w:right w:val="single" w:sz="4" w:space="0" w:color="000000"/>
            </w:tcBorders>
          </w:tcPr>
          <w:p>
            <w:pPr>
              <w:pStyle w:val="TableParagraph"/>
              <w:spacing w:line="255" w:lineRule="exact"/>
              <w:ind w:left="159"/>
              <w:rPr>
                <w:sz w:val="21"/>
              </w:rPr>
            </w:pPr>
            <w:r>
              <w:rPr>
                <w:w w:val="99"/>
                <w:sz w:val="21"/>
              </w:rPr>
              <w:t>小</w:t>
            </w:r>
          </w:p>
          <w:p>
            <w:pPr>
              <w:pStyle w:val="TableParagraph"/>
              <w:spacing w:before="1" w:line="270" w:lineRule="atLeast"/>
              <w:ind w:left="159" w:right="132"/>
              <w:rPr>
                <w:sz w:val="21"/>
              </w:rPr>
            </w:pPr>
            <w:r>
              <w:rPr>
                <w:sz w:val="21"/>
              </w:rPr>
              <w:t>时值</w:t>
            </w:r>
          </w:p>
        </w:tc>
        <w:tc>
          <w:tcPr>
            <w:tcW w:w="1341" w:type="dxa"/>
            <w:tcBorders>
              <w:top w:val="single" w:sz="4" w:space="0" w:color="000000"/>
              <w:left w:val="single" w:sz="4" w:space="0" w:color="000000"/>
              <w:right w:val="single" w:sz="4" w:space="0" w:color="000000"/>
            </w:tcBorders>
          </w:tcPr>
          <w:p>
            <w:pPr>
              <w:pStyle w:val="TableParagraph"/>
              <w:spacing w:before="2"/>
              <w:rPr>
                <w:b/>
                <w:sz w:val="21"/>
              </w:rPr>
            </w:pPr>
          </w:p>
          <w:p>
            <w:pPr>
              <w:pStyle w:val="TableParagraph"/>
              <w:ind w:right="464"/>
              <w:jc w:val="right"/>
              <w:rPr>
                <w:rFonts w:ascii="Times New Roman"/>
                <w:sz w:val="21"/>
              </w:rPr>
            </w:pPr>
            <w:r>
              <w:rPr>
                <w:rFonts w:ascii="Times New Roman"/>
                <w:sz w:val="21"/>
              </w:rPr>
              <w:t>0.01</w:t>
            </w:r>
          </w:p>
        </w:tc>
        <w:tc>
          <w:tcPr>
            <w:tcW w:w="1409" w:type="dxa"/>
            <w:tcBorders>
              <w:top w:val="single" w:sz="4" w:space="0" w:color="000000"/>
              <w:left w:val="single" w:sz="4" w:space="0" w:color="000000"/>
              <w:right w:val="single" w:sz="4" w:space="0" w:color="000000"/>
            </w:tcBorders>
          </w:tcPr>
          <w:p>
            <w:pPr>
              <w:pStyle w:val="TableParagraph"/>
              <w:spacing w:before="2"/>
              <w:rPr>
                <w:b/>
                <w:sz w:val="21"/>
              </w:rPr>
            </w:pPr>
          </w:p>
          <w:p>
            <w:pPr>
              <w:pStyle w:val="TableParagraph"/>
              <w:ind w:left="186" w:right="157"/>
              <w:jc w:val="center"/>
              <w:rPr>
                <w:rFonts w:ascii="Times New Roman"/>
                <w:sz w:val="21"/>
              </w:rPr>
            </w:pPr>
            <w:r>
              <w:rPr>
                <w:rFonts w:ascii="Times New Roman"/>
                <w:sz w:val="21"/>
              </w:rPr>
              <w:t>0.002-0.007</w:t>
            </w:r>
          </w:p>
        </w:tc>
        <w:tc>
          <w:tcPr>
            <w:tcW w:w="685" w:type="dxa"/>
            <w:tcBorders>
              <w:top w:val="single" w:sz="4" w:space="0" w:color="000000"/>
              <w:left w:val="single" w:sz="4" w:space="0" w:color="000000"/>
              <w:right w:val="single" w:sz="4" w:space="0" w:color="000000"/>
            </w:tcBorders>
          </w:tcPr>
          <w:p>
            <w:pPr>
              <w:pStyle w:val="TableParagraph"/>
              <w:spacing w:before="2"/>
              <w:rPr>
                <w:b/>
                <w:sz w:val="21"/>
              </w:rPr>
            </w:pPr>
          </w:p>
          <w:p>
            <w:pPr>
              <w:pStyle w:val="TableParagraph"/>
              <w:ind w:left="226" w:right="198"/>
              <w:jc w:val="center"/>
              <w:rPr>
                <w:rFonts w:ascii="Times New Roman"/>
                <w:sz w:val="21"/>
              </w:rPr>
            </w:pPr>
            <w:r>
              <w:rPr>
                <w:rFonts w:ascii="Times New Roman"/>
                <w:sz w:val="21"/>
              </w:rPr>
              <w:t>70</w:t>
            </w:r>
          </w:p>
        </w:tc>
        <w:tc>
          <w:tcPr>
            <w:tcW w:w="484" w:type="dxa"/>
            <w:tcBorders>
              <w:top w:val="single" w:sz="4" w:space="0" w:color="000000"/>
              <w:left w:val="single" w:sz="4" w:space="0" w:color="000000"/>
              <w:right w:val="single" w:sz="4" w:space="0" w:color="000000"/>
            </w:tcBorders>
          </w:tcPr>
          <w:p>
            <w:pPr>
              <w:pStyle w:val="TableParagraph"/>
              <w:spacing w:before="2"/>
              <w:rPr>
                <w:b/>
                <w:sz w:val="21"/>
              </w:rPr>
            </w:pPr>
          </w:p>
          <w:p>
            <w:pPr>
              <w:pStyle w:val="TableParagraph"/>
              <w:ind w:right="169"/>
              <w:jc w:val="right"/>
              <w:rPr>
                <w:rFonts w:ascii="Times New Roman"/>
                <w:sz w:val="21"/>
              </w:rPr>
            </w:pPr>
            <w:r>
              <w:rPr>
                <w:rFonts w:ascii="Times New Roman"/>
                <w:w w:val="99"/>
                <w:sz w:val="21"/>
              </w:rPr>
              <w:t>0</w:t>
            </w:r>
          </w:p>
        </w:tc>
        <w:tc>
          <w:tcPr>
            <w:tcW w:w="514" w:type="dxa"/>
            <w:tcBorders>
              <w:top w:val="single" w:sz="4" w:space="0" w:color="000000"/>
              <w:left w:val="single" w:sz="4" w:space="0" w:color="000000"/>
              <w:right w:val="nil"/>
            </w:tcBorders>
          </w:tcPr>
          <w:p>
            <w:pPr>
              <w:pStyle w:val="TableParagraph"/>
              <w:spacing w:before="120" w:line="244" w:lineRule="auto"/>
              <w:ind w:left="160" w:right="137"/>
              <w:rPr>
                <w:sz w:val="21"/>
              </w:rPr>
            </w:pPr>
            <w:r>
              <w:rPr>
                <w:sz w:val="21"/>
              </w:rPr>
              <w:t>达标</w:t>
            </w:r>
          </w:p>
        </w:tc>
      </w:tr>
    </w:tbl>
    <w:p>
      <w:pPr>
        <w:pStyle w:val="BodyText"/>
        <w:spacing w:before="3" w:line="364" w:lineRule="auto"/>
        <w:ind w:left="999" w:right="288" w:firstLine="480"/>
        <w:jc w:val="both"/>
      </w:pPr>
      <w:r>
        <w:rPr>
          <w:spacing w:val="-9"/>
        </w:rPr>
        <w:t>监测结果表明，项目所在地下风向氨气、硫化氢满足《环境影响评价技术</w:t>
      </w:r>
      <w:r>
        <w:t>导则大气环境》（</w:t>
      </w:r>
      <w:r>
        <w:rPr>
          <w:rFonts w:ascii="Times New Roman" w:eastAsia="Times New Roman"/>
        </w:rPr>
        <w:t>HJ2.2-2018</w:t>
      </w:r>
      <w:r>
        <w:t>）附录</w:t>
      </w:r>
      <w:r>
        <w:rPr>
          <w:rFonts w:ascii="Times New Roman" w:eastAsia="Times New Roman"/>
        </w:rPr>
        <w:t>D</w:t>
      </w:r>
      <w:r>
        <w:t>中相关要求，项目所在区域大气环境特征污染物监测均达标。</w:t>
      </w:r>
    </w:p>
    <w:p>
      <w:pPr>
        <w:pStyle w:val="Heading2"/>
        <w:spacing w:line="304" w:lineRule="exact"/>
        <w:ind w:left="1479"/>
      </w:pPr>
      <w:r>
        <w:rPr>
          <w:rFonts w:ascii="Times New Roman" w:eastAsia="Times New Roman"/>
        </w:rPr>
        <w:t>2.</w:t>
      </w:r>
      <w:r>
        <w:t>地表水环境</w:t>
      </w:r>
    </w:p>
    <w:p>
      <w:pPr>
        <w:pStyle w:val="BodyText"/>
        <w:spacing w:before="160" w:line="364" w:lineRule="auto"/>
        <w:ind w:left="999" w:right="242" w:firstLine="554"/>
      </w:pPr>
      <w:r>
        <w:rPr>
          <w:rFonts w:ascii="Times New Roman" w:eastAsia="Times New Roman" w:hAnsi="Times New Roman"/>
        </w:rPr>
        <w:t xml:space="preserve">2022 </w:t>
      </w:r>
      <w:r>
        <w:t>年我县县级在用饮用水源水质稳定达标，满足《地表水环境质量标准》（</w:t>
      </w:r>
      <w:r>
        <w:rPr>
          <w:rFonts w:ascii="Times New Roman" w:eastAsia="Times New Roman" w:hAnsi="Times New Roman"/>
        </w:rPr>
        <w:t>GB3838-2002</w:t>
      </w:r>
      <w:r>
        <w:t>）Ⅲ类标准，通榆河北陈备用水源地于汛期个别月份水质出现超标。境内地表水水质总体良好，水质总体达到或优于Ⅲ类断面比例达</w:t>
      </w:r>
      <w:r>
        <w:rPr>
          <w:rFonts w:ascii="Times New Roman" w:eastAsia="Times New Roman" w:hAnsi="Times New Roman"/>
        </w:rPr>
        <w:t>100%</w:t>
      </w:r>
      <w:r>
        <w:t>。</w:t>
      </w:r>
    </w:p>
    <w:p>
      <w:pPr>
        <w:pStyle w:val="BodyText"/>
        <w:spacing w:line="305" w:lineRule="exact"/>
        <w:ind w:left="1553"/>
      </w:pPr>
      <w:r>
        <w:rPr>
          <w:rFonts w:ascii="Times New Roman" w:eastAsia="Times New Roman"/>
        </w:rPr>
        <w:t>1</w:t>
      </w:r>
      <w:r>
        <w:t>、省级以上考核断面</w:t>
      </w:r>
    </w:p>
    <w:p>
      <w:pPr>
        <w:pStyle w:val="BodyText"/>
        <w:spacing w:before="158" w:line="364" w:lineRule="auto"/>
        <w:ind w:left="999" w:right="269" w:firstLine="554"/>
      </w:pPr>
      <w:r>
        <w:rPr>
          <w:rFonts w:ascii="Times New Roman" w:eastAsia="Times New Roman" w:hAnsi="Times New Roman"/>
        </w:rPr>
        <w:t>“</w:t>
      </w:r>
      <w:r>
        <w:t>十四五</w:t>
      </w:r>
      <w:r>
        <w:rPr>
          <w:rFonts w:ascii="Times New Roman" w:eastAsia="Times New Roman" w:hAnsi="Times New Roman"/>
        </w:rPr>
        <w:t>”</w:t>
      </w:r>
      <w:r>
        <w:t xml:space="preserve">期间我县涉国、省考断面 </w:t>
      </w:r>
      <w:r>
        <w:rPr>
          <w:rFonts w:ascii="Times New Roman" w:eastAsia="Times New Roman" w:hAnsi="Times New Roman"/>
        </w:rPr>
        <w:t xml:space="preserve">6 </w:t>
      </w:r>
      <w:r>
        <w:t>个，</w:t>
      </w:r>
      <w:r>
        <w:rPr>
          <w:rFonts w:ascii="Times New Roman" w:eastAsia="Times New Roman" w:hAnsi="Times New Roman"/>
        </w:rPr>
        <w:t xml:space="preserve">2022 </w:t>
      </w:r>
      <w:r>
        <w:t xml:space="preserve">年达到或好于Ⅲ类水质断面比例 </w:t>
      </w:r>
      <w:r>
        <w:rPr>
          <w:rFonts w:ascii="Times New Roman" w:eastAsia="Times New Roman" w:hAnsi="Times New Roman"/>
        </w:rPr>
        <w:t>100%</w:t>
      </w:r>
      <w:r>
        <w:t>。</w:t>
      </w:r>
    </w:p>
    <w:p>
      <w:pPr>
        <w:pStyle w:val="BodyText"/>
        <w:spacing w:before="2"/>
        <w:ind w:left="1553"/>
      </w:pPr>
      <w:r>
        <w:rPr>
          <w:rFonts w:ascii="Times New Roman" w:eastAsia="Times New Roman"/>
        </w:rPr>
        <w:t>2</w:t>
      </w:r>
      <w:r>
        <w:t>、市考断面</w:t>
      </w:r>
    </w:p>
    <w:p>
      <w:pPr>
        <w:spacing w:after="0"/>
        <w:sectPr>
          <w:footerReference w:type="default" r:id="rId38"/>
          <w:pgSz w:w="11910" w:h="16840"/>
          <w:pgMar w:top="1600" w:right="1241" w:bottom="1040" w:left="1300" w:header="0" w:footer="771"/>
          <w:pgNumType w:start="31"/>
          <w:cols w:space="708"/>
        </w:sectPr>
      </w:pPr>
    </w:p>
    <w:p>
      <w:pPr>
        <w:pStyle w:val="BodyText"/>
        <w:spacing w:before="122" w:line="364" w:lineRule="auto"/>
        <w:ind w:left="1553" w:right="257"/>
      </w:pPr>
      <w:r>
        <w:pict>
          <v:group id="_x0000_s1073" style="width:454.05pt;height:646.45pt;margin-top:85.05pt;margin-left:70.67pt;mso-position-horizontal-relative:page;mso-position-vertical-relative:page;position:absolute;z-index:-251635712" coordorigin="1413,1701" coordsize="9081,12929">
            <v:shape id="_x0000_s1074" style="width:9081;height:12929;left:1413;position:absolute;top:2210" coordorigin="1413,2211" coordsize="9081,12929" path="m1413,1711l10494,1711m1413,14620l10494,14620m1423,1701l1423,14629m10484,1720l10484,14629e" filled="f" stroked="t" strokecolor="black" strokeweight="0.96pt">
              <v:stroke dashstyle="solid"/>
              <v:path arrowok="t"/>
            </v:shape>
            <v:line id="_x0000_s1075" style="position:absolute" from="2191,1720" to="2191,14610" stroked="t" strokecolor="black" strokeweight="0.48pt">
              <v:stroke dashstyle="solid"/>
            </v:line>
          </v:group>
        </w:pict>
      </w:r>
      <w:r>
        <w:t>我县</w:t>
      </w:r>
      <w:r>
        <w:rPr>
          <w:rFonts w:ascii="Times New Roman" w:eastAsia="Times New Roman" w:hAnsi="Times New Roman"/>
        </w:rPr>
        <w:t>“</w:t>
      </w:r>
      <w:r>
        <w:t>十四五</w:t>
      </w:r>
      <w:r>
        <w:rPr>
          <w:rFonts w:ascii="Times New Roman" w:eastAsia="Times New Roman" w:hAnsi="Times New Roman"/>
        </w:rPr>
        <w:t>”</w:t>
      </w:r>
      <w:r>
        <w:rPr>
          <w:spacing w:val="-11"/>
        </w:rPr>
        <w:t xml:space="preserve">涉市考断面 </w:t>
      </w:r>
      <w:r>
        <w:rPr>
          <w:rFonts w:ascii="Times New Roman" w:eastAsia="Times New Roman" w:hAnsi="Times New Roman"/>
        </w:rPr>
        <w:t xml:space="preserve">9 </w:t>
      </w:r>
      <w:r>
        <w:rPr>
          <w:spacing w:val="-9"/>
        </w:rPr>
        <w:t xml:space="preserve">个，优Ⅲ比例 </w:t>
      </w:r>
      <w:r>
        <w:rPr>
          <w:rFonts w:ascii="Times New Roman" w:eastAsia="Times New Roman" w:hAnsi="Times New Roman"/>
        </w:rPr>
        <w:t>100%</w:t>
      </w:r>
      <w:r>
        <w:rPr>
          <w:spacing w:val="-2"/>
        </w:rPr>
        <w:t>，无Ⅴ类和劣Ⅴ类断面。</w:t>
      </w:r>
      <w:r>
        <w:rPr>
          <w:rFonts w:ascii="Times New Roman" w:eastAsia="Times New Roman" w:hAnsi="Times New Roman"/>
        </w:rPr>
        <w:t>3</w:t>
      </w:r>
      <w:r>
        <w:t>、县级饮用水源地</w:t>
      </w:r>
    </w:p>
    <w:p>
      <w:pPr>
        <w:pStyle w:val="BodyText"/>
        <w:spacing w:line="364" w:lineRule="auto"/>
        <w:ind w:left="999" w:right="310" w:firstLine="554"/>
      </w:pPr>
      <w:r>
        <w:rPr>
          <w:rFonts w:ascii="Times New Roman" w:eastAsia="Times New Roman"/>
        </w:rPr>
        <w:t xml:space="preserve">2022 </w:t>
      </w:r>
      <w:r>
        <w:t xml:space="preserve">年我县县级在用水源地苏北灌溉总渠板湖水源地和陈集水源地取水量合计 </w:t>
      </w:r>
      <w:r>
        <w:rPr>
          <w:rFonts w:ascii="Times New Roman" w:eastAsia="Times New Roman"/>
        </w:rPr>
        <w:t xml:space="preserve">4637 </w:t>
      </w:r>
      <w:r>
        <w:t xml:space="preserve">万吨，达标率 </w:t>
      </w:r>
      <w:r>
        <w:rPr>
          <w:rFonts w:ascii="Times New Roman" w:eastAsia="Times New Roman"/>
        </w:rPr>
        <w:t>100%</w:t>
      </w:r>
      <w:r>
        <w:t>。</w:t>
      </w:r>
    </w:p>
    <w:p>
      <w:pPr>
        <w:pStyle w:val="Heading2"/>
        <w:spacing w:line="306" w:lineRule="exact"/>
        <w:ind w:left="1479"/>
      </w:pPr>
      <w:r>
        <w:rPr>
          <w:rFonts w:ascii="Times New Roman" w:eastAsia="Times New Roman"/>
        </w:rPr>
        <w:t>3</w:t>
      </w:r>
      <w:r>
        <w:t>、声环境</w:t>
      </w:r>
    </w:p>
    <w:p>
      <w:pPr>
        <w:pStyle w:val="BodyText"/>
        <w:spacing w:before="159" w:line="364" w:lineRule="auto"/>
        <w:ind w:left="999" w:right="288" w:firstLine="480"/>
      </w:pPr>
      <w:r>
        <w:rPr>
          <w:rFonts w:ascii="Times New Roman" w:eastAsia="Times New Roman"/>
        </w:rPr>
        <w:t xml:space="preserve">2022 </w:t>
      </w:r>
      <w:r>
        <w:t>年阜宁县城区声环境质量状况较好，昼间区域噪声及道路昼间噪声平均等效声级仍维持在上年水平，城区功能区噪声昼夜达标情况良好。</w:t>
      </w:r>
    </w:p>
    <w:p>
      <w:pPr>
        <w:pStyle w:val="ListParagraph"/>
        <w:numPr>
          <w:ilvl w:val="0"/>
          <w:numId w:val="32"/>
        </w:numPr>
        <w:tabs>
          <w:tab w:val="left" w:pos="2081"/>
        </w:tabs>
        <w:spacing w:before="0" w:after="0" w:line="306" w:lineRule="exact"/>
        <w:ind w:left="2080" w:right="0" w:hanging="602"/>
        <w:jc w:val="left"/>
        <w:rPr>
          <w:sz w:val="24"/>
        </w:rPr>
      </w:pPr>
      <w:r>
        <w:rPr>
          <w:sz w:val="24"/>
        </w:rPr>
        <w:t>区域环境噪声</w:t>
      </w:r>
    </w:p>
    <w:p>
      <w:pPr>
        <w:pStyle w:val="BodyText"/>
        <w:spacing w:before="160" w:line="362" w:lineRule="auto"/>
        <w:ind w:left="999" w:right="288" w:firstLine="480"/>
      </w:pPr>
      <w:r>
        <w:rPr>
          <w:rFonts w:ascii="Times New Roman" w:eastAsia="Times New Roman"/>
        </w:rPr>
        <w:t xml:space="preserve">2022 </w:t>
      </w:r>
      <w:r>
        <w:t>年县城区声环境质量状况总体较好，昼间区域噪声及道路交通噪声平均等效声级仍维持在上年水平，城区功能区噪声昼夜达标情况良好。</w:t>
      </w:r>
    </w:p>
    <w:p>
      <w:pPr>
        <w:pStyle w:val="ListParagraph"/>
        <w:numPr>
          <w:ilvl w:val="0"/>
          <w:numId w:val="32"/>
        </w:numPr>
        <w:tabs>
          <w:tab w:val="left" w:pos="2081"/>
        </w:tabs>
        <w:spacing w:before="3" w:after="0" w:line="240" w:lineRule="auto"/>
        <w:ind w:left="2080" w:right="0" w:hanging="602"/>
        <w:jc w:val="left"/>
        <w:rPr>
          <w:sz w:val="24"/>
        </w:rPr>
      </w:pPr>
      <w:r>
        <w:rPr>
          <w:sz w:val="24"/>
        </w:rPr>
        <w:t>项目地声环境质量现状</w:t>
      </w:r>
    </w:p>
    <w:p>
      <w:pPr>
        <w:pStyle w:val="BodyText"/>
        <w:spacing w:before="160"/>
        <w:ind w:left="1479"/>
        <w:rPr>
          <w:rFonts w:ascii="Times New Roman" w:eastAsia="Times New Roman"/>
        </w:rPr>
      </w:pPr>
      <w:r>
        <w:t xml:space="preserve">项目地声环境质量现状评价采用江苏天宇监测技术有限公司提供的 </w:t>
      </w:r>
      <w:r>
        <w:rPr>
          <w:rFonts w:ascii="Times New Roman" w:eastAsia="Times New Roman"/>
        </w:rPr>
        <w:t>2022</w:t>
      </w:r>
    </w:p>
    <w:p>
      <w:pPr>
        <w:pStyle w:val="BodyText"/>
        <w:spacing w:before="161"/>
        <w:ind w:left="999"/>
      </w:pPr>
      <w:r>
        <w:t xml:space="preserve">年 </w:t>
      </w:r>
      <w:r>
        <w:rPr>
          <w:rFonts w:ascii="Times New Roman" w:eastAsia="Times New Roman"/>
        </w:rPr>
        <w:t xml:space="preserve">9 </w:t>
      </w:r>
      <w:r>
        <w:t xml:space="preserve">月 </w:t>
      </w:r>
      <w:r>
        <w:rPr>
          <w:rFonts w:ascii="Times New Roman" w:eastAsia="Times New Roman"/>
        </w:rPr>
        <w:t xml:space="preserve">25 </w:t>
      </w:r>
      <w:r>
        <w:t>日声环境质量现状监测报告。</w:t>
      </w:r>
    </w:p>
    <w:p>
      <w:pPr>
        <w:pStyle w:val="Heading2"/>
        <w:spacing w:before="158" w:after="3"/>
        <w:ind w:left="0" w:right="3116"/>
        <w:jc w:val="right"/>
      </w:pPr>
      <w:bookmarkStart w:id="10" w:name="表3-3 噪声监测数据表"/>
      <w:bookmarkEnd w:id="10"/>
      <w:r>
        <w:rPr>
          <w:spacing w:val="-32"/>
        </w:rPr>
        <w:t xml:space="preserve">表 </w:t>
      </w:r>
      <w:r>
        <w:rPr>
          <w:rFonts w:ascii="Times New Roman" w:eastAsia="Times New Roman"/>
        </w:rPr>
        <w:t>3-3</w:t>
      </w:r>
      <w:r>
        <w:rPr>
          <w:rFonts w:ascii="Times New Roman" w:eastAsia="Times New Roman"/>
          <w:spacing w:val="57"/>
        </w:rPr>
        <w:t xml:space="preserve"> </w:t>
      </w:r>
      <w:r>
        <w:t>噪声监测数据表</w:t>
      </w:r>
    </w:p>
    <w:tbl>
      <w:tblPr>
        <w:tblStyle w:val="TableNormal22"/>
        <w:tblW w:w="0" w:type="auto"/>
        <w:jc w:val="left"/>
        <w:tblInd w:w="9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56"/>
        <w:gridCol w:w="1725"/>
        <w:gridCol w:w="1399"/>
        <w:gridCol w:w="1158"/>
        <w:gridCol w:w="1153"/>
        <w:gridCol w:w="1583"/>
      </w:tblGrid>
      <w:tr>
        <w:tblPrEx>
          <w:tblW w:w="0" w:type="auto"/>
          <w:jc w:val="left"/>
          <w:tblInd w:w="9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72"/>
          <w:jc w:val="left"/>
        </w:trPr>
        <w:tc>
          <w:tcPr>
            <w:tcW w:w="1056" w:type="dxa"/>
            <w:vMerge w:val="restart"/>
            <w:tcBorders>
              <w:left w:val="nil"/>
              <w:bottom w:val="single" w:sz="4" w:space="0" w:color="000000"/>
              <w:right w:val="single" w:sz="4" w:space="0" w:color="000000"/>
            </w:tcBorders>
          </w:tcPr>
          <w:p>
            <w:pPr>
              <w:pStyle w:val="TableParagraph"/>
              <w:spacing w:before="3" w:line="270" w:lineRule="atLeast"/>
              <w:ind w:left="437" w:right="191" w:hanging="212"/>
              <w:rPr>
                <w:b/>
                <w:sz w:val="21"/>
              </w:rPr>
            </w:pPr>
            <w:r>
              <w:rPr>
                <w:b/>
                <w:sz w:val="21"/>
              </w:rPr>
              <w:t>监测时间</w:t>
            </w:r>
          </w:p>
        </w:tc>
        <w:tc>
          <w:tcPr>
            <w:tcW w:w="1725" w:type="dxa"/>
            <w:vMerge w:val="restart"/>
            <w:tcBorders>
              <w:left w:val="single" w:sz="4" w:space="0" w:color="000000"/>
              <w:bottom w:val="single" w:sz="4" w:space="0" w:color="000000"/>
              <w:right w:val="single" w:sz="4" w:space="0" w:color="000000"/>
            </w:tcBorders>
          </w:tcPr>
          <w:p>
            <w:pPr>
              <w:pStyle w:val="TableParagraph"/>
              <w:spacing w:before="141"/>
              <w:ind w:left="451"/>
              <w:rPr>
                <w:b/>
                <w:sz w:val="21"/>
              </w:rPr>
            </w:pPr>
            <w:r>
              <w:rPr>
                <w:b/>
                <w:sz w:val="21"/>
              </w:rPr>
              <w:t>监测位置</w:t>
            </w:r>
          </w:p>
        </w:tc>
        <w:tc>
          <w:tcPr>
            <w:tcW w:w="2557" w:type="dxa"/>
            <w:gridSpan w:val="2"/>
            <w:tcBorders>
              <w:left w:val="single" w:sz="4" w:space="0" w:color="000000"/>
              <w:bottom w:val="single" w:sz="4" w:space="0" w:color="000000"/>
              <w:right w:val="single" w:sz="4" w:space="0" w:color="000000"/>
            </w:tcBorders>
          </w:tcPr>
          <w:p>
            <w:pPr>
              <w:pStyle w:val="TableParagraph"/>
              <w:spacing w:line="252" w:lineRule="exact"/>
              <w:ind w:left="1054" w:right="1030"/>
              <w:jc w:val="center"/>
              <w:rPr>
                <w:b/>
                <w:sz w:val="21"/>
              </w:rPr>
            </w:pPr>
            <w:r>
              <w:rPr>
                <w:b/>
                <w:sz w:val="21"/>
              </w:rPr>
              <w:t>昼间</w:t>
            </w:r>
          </w:p>
        </w:tc>
        <w:tc>
          <w:tcPr>
            <w:tcW w:w="2736" w:type="dxa"/>
            <w:gridSpan w:val="2"/>
            <w:tcBorders>
              <w:left w:val="single" w:sz="4" w:space="0" w:color="000000"/>
              <w:bottom w:val="single" w:sz="4" w:space="0" w:color="000000"/>
              <w:right w:val="nil"/>
            </w:tcBorders>
          </w:tcPr>
          <w:p>
            <w:pPr>
              <w:pStyle w:val="TableParagraph"/>
              <w:spacing w:line="252" w:lineRule="exact"/>
              <w:ind w:left="1145" w:right="1124"/>
              <w:jc w:val="center"/>
              <w:rPr>
                <w:b/>
                <w:sz w:val="21"/>
              </w:rPr>
            </w:pPr>
            <w:r>
              <w:rPr>
                <w:b/>
                <w:sz w:val="21"/>
              </w:rPr>
              <w:t>夜间</w:t>
            </w:r>
          </w:p>
        </w:tc>
      </w:tr>
      <w:tr>
        <w:tblPrEx>
          <w:tblW w:w="0" w:type="auto"/>
          <w:jc w:val="left"/>
          <w:tblInd w:w="992" w:type="dxa"/>
          <w:tblLayout w:type="fixed"/>
          <w:tblCellMar>
            <w:top w:w="0" w:type="dxa"/>
            <w:left w:w="0" w:type="dxa"/>
            <w:bottom w:w="0" w:type="dxa"/>
            <w:right w:w="0" w:type="dxa"/>
          </w:tblCellMar>
          <w:tblLook w:val="01E0"/>
        </w:tblPrEx>
        <w:trPr>
          <w:trHeight w:val="272"/>
          <w:jc w:val="left"/>
        </w:trPr>
        <w:tc>
          <w:tcPr>
            <w:tcW w:w="1056" w:type="dxa"/>
            <w:vMerge/>
            <w:tcBorders>
              <w:top w:val="nil"/>
              <w:left w:val="nil"/>
              <w:bottom w:val="single" w:sz="4" w:space="0" w:color="000000"/>
              <w:right w:val="single" w:sz="4" w:space="0" w:color="000000"/>
            </w:tcBorders>
          </w:tcPr>
          <w:p>
            <w:pPr>
              <w:rPr>
                <w:sz w:val="2"/>
                <w:szCs w:val="2"/>
              </w:rPr>
            </w:pPr>
          </w:p>
        </w:tc>
        <w:tc>
          <w:tcPr>
            <w:tcW w:w="1725" w:type="dxa"/>
            <w:vMerge/>
            <w:tcBorders>
              <w:top w:val="nil"/>
              <w:left w:val="single" w:sz="4" w:space="0" w:color="000000"/>
              <w:bottom w:val="single" w:sz="4" w:space="0" w:color="000000"/>
              <w:right w:val="single" w:sz="4" w:space="0" w:color="000000"/>
            </w:tcBorders>
          </w:tcPr>
          <w:p>
            <w:pPr>
              <w:rPr>
                <w:sz w:val="2"/>
                <w:szCs w:val="2"/>
              </w:rPr>
            </w:pPr>
          </w:p>
        </w:tc>
        <w:tc>
          <w:tcPr>
            <w:tcW w:w="1399"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265" w:right="240"/>
              <w:jc w:val="center"/>
              <w:rPr>
                <w:b/>
                <w:sz w:val="21"/>
              </w:rPr>
            </w:pPr>
            <w:r>
              <w:rPr>
                <w:b/>
                <w:sz w:val="21"/>
              </w:rPr>
              <w:t>检测结果</w:t>
            </w:r>
          </w:p>
        </w:tc>
        <w:tc>
          <w:tcPr>
            <w:tcW w:w="1158"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45" w:right="118"/>
              <w:jc w:val="center"/>
              <w:rPr>
                <w:b/>
                <w:sz w:val="21"/>
              </w:rPr>
            </w:pPr>
            <w:r>
              <w:rPr>
                <w:b/>
                <w:sz w:val="21"/>
              </w:rPr>
              <w:t>标准</w:t>
            </w:r>
          </w:p>
        </w:tc>
        <w:tc>
          <w:tcPr>
            <w:tcW w:w="1153"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66" w:right="37"/>
              <w:jc w:val="center"/>
              <w:rPr>
                <w:b/>
                <w:sz w:val="21"/>
              </w:rPr>
            </w:pPr>
            <w:r>
              <w:rPr>
                <w:b/>
                <w:sz w:val="21"/>
              </w:rPr>
              <w:t>检测结果</w:t>
            </w:r>
          </w:p>
        </w:tc>
        <w:tc>
          <w:tcPr>
            <w:tcW w:w="1583" w:type="dxa"/>
            <w:tcBorders>
              <w:top w:val="single" w:sz="4" w:space="0" w:color="000000"/>
              <w:left w:val="single" w:sz="4" w:space="0" w:color="000000"/>
              <w:bottom w:val="single" w:sz="4" w:space="0" w:color="000000"/>
              <w:right w:val="nil"/>
            </w:tcBorders>
          </w:tcPr>
          <w:p>
            <w:pPr>
              <w:pStyle w:val="TableParagraph"/>
              <w:spacing w:line="252" w:lineRule="exact"/>
              <w:ind w:left="87" w:right="67"/>
              <w:jc w:val="center"/>
              <w:rPr>
                <w:b/>
                <w:sz w:val="21"/>
              </w:rPr>
            </w:pPr>
            <w:r>
              <w:rPr>
                <w:b/>
                <w:sz w:val="21"/>
              </w:rPr>
              <w:t>标准</w:t>
            </w:r>
          </w:p>
        </w:tc>
      </w:tr>
      <w:tr>
        <w:tblPrEx>
          <w:tblW w:w="0" w:type="auto"/>
          <w:jc w:val="left"/>
          <w:tblInd w:w="992" w:type="dxa"/>
          <w:tblLayout w:type="fixed"/>
          <w:tblCellMar>
            <w:top w:w="0" w:type="dxa"/>
            <w:left w:w="0" w:type="dxa"/>
            <w:bottom w:w="0" w:type="dxa"/>
            <w:right w:w="0" w:type="dxa"/>
          </w:tblCellMar>
          <w:tblLook w:val="01E0"/>
        </w:tblPrEx>
        <w:trPr>
          <w:trHeight w:val="262"/>
          <w:jc w:val="left"/>
        </w:trPr>
        <w:tc>
          <w:tcPr>
            <w:tcW w:w="1056" w:type="dxa"/>
            <w:vMerge w:val="restart"/>
            <w:tcBorders>
              <w:top w:val="single" w:sz="4" w:space="0" w:color="000000"/>
              <w:left w:val="nil"/>
              <w:right w:val="single" w:sz="4" w:space="0" w:color="000000"/>
            </w:tcBorders>
          </w:tcPr>
          <w:p>
            <w:pPr>
              <w:pStyle w:val="TableParagraph"/>
              <w:rPr>
                <w:b/>
                <w:sz w:val="22"/>
              </w:rPr>
            </w:pPr>
          </w:p>
          <w:p>
            <w:pPr>
              <w:pStyle w:val="TableParagraph"/>
              <w:rPr>
                <w:b/>
                <w:sz w:val="22"/>
              </w:rPr>
            </w:pPr>
          </w:p>
          <w:p>
            <w:pPr>
              <w:pStyle w:val="TableParagraph"/>
              <w:spacing w:before="157"/>
              <w:ind w:left="122"/>
              <w:rPr>
                <w:rFonts w:ascii="Times New Roman"/>
                <w:sz w:val="21"/>
              </w:rPr>
            </w:pPr>
            <w:r>
              <w:rPr>
                <w:rFonts w:ascii="Times New Roman"/>
                <w:sz w:val="21"/>
              </w:rPr>
              <w:t>2022.9.25</w:t>
            </w:r>
          </w:p>
        </w:tc>
        <w:tc>
          <w:tcPr>
            <w:tcW w:w="1725" w:type="dxa"/>
            <w:tcBorders>
              <w:top w:val="single" w:sz="4" w:space="0" w:color="000000"/>
              <w:left w:val="single" w:sz="4" w:space="0" w:color="000000"/>
              <w:bottom w:val="single" w:sz="4" w:space="0" w:color="000000"/>
              <w:right w:val="single" w:sz="4" w:space="0" w:color="000000"/>
            </w:tcBorders>
          </w:tcPr>
          <w:p>
            <w:pPr>
              <w:pStyle w:val="TableParagraph"/>
              <w:spacing w:before="1" w:line="241" w:lineRule="exact"/>
              <w:ind w:left="325" w:right="300"/>
              <w:jc w:val="center"/>
              <w:rPr>
                <w:sz w:val="21"/>
              </w:rPr>
            </w:pPr>
            <w:r>
              <w:rPr>
                <w:sz w:val="21"/>
              </w:rPr>
              <w:t>厂界南侧</w:t>
            </w:r>
          </w:p>
        </w:tc>
        <w:tc>
          <w:tcPr>
            <w:tcW w:w="1399" w:type="dxa"/>
            <w:tcBorders>
              <w:top w:val="single" w:sz="4" w:space="0" w:color="000000"/>
              <w:left w:val="single" w:sz="4" w:space="0" w:color="000000"/>
              <w:bottom w:val="single" w:sz="4" w:space="0" w:color="000000"/>
              <w:right w:val="single" w:sz="4" w:space="0" w:color="000000"/>
            </w:tcBorders>
          </w:tcPr>
          <w:p>
            <w:pPr>
              <w:pStyle w:val="TableParagraph"/>
              <w:spacing w:before="15" w:line="227" w:lineRule="exact"/>
              <w:ind w:left="265" w:right="238"/>
              <w:jc w:val="center"/>
              <w:rPr>
                <w:rFonts w:ascii="Times New Roman"/>
                <w:sz w:val="21"/>
              </w:rPr>
            </w:pPr>
            <w:r>
              <w:rPr>
                <w:rFonts w:ascii="Times New Roman"/>
                <w:sz w:val="21"/>
              </w:rPr>
              <w:t>54.5</w:t>
            </w:r>
          </w:p>
        </w:tc>
        <w:tc>
          <w:tcPr>
            <w:tcW w:w="1158" w:type="dxa"/>
            <w:tcBorders>
              <w:top w:val="single" w:sz="4" w:space="0" w:color="000000"/>
              <w:left w:val="single" w:sz="4" w:space="0" w:color="000000"/>
              <w:bottom w:val="single" w:sz="4" w:space="0" w:color="000000"/>
              <w:right w:val="single" w:sz="4" w:space="0" w:color="000000"/>
            </w:tcBorders>
          </w:tcPr>
          <w:p>
            <w:pPr>
              <w:pStyle w:val="TableParagraph"/>
              <w:spacing w:before="15" w:line="227" w:lineRule="exact"/>
              <w:ind w:left="146" w:right="118"/>
              <w:jc w:val="center"/>
              <w:rPr>
                <w:rFonts w:ascii="Times New Roman"/>
                <w:sz w:val="21"/>
              </w:rPr>
            </w:pPr>
            <w:r>
              <w:rPr>
                <w:rFonts w:ascii="Times New Roman"/>
                <w:sz w:val="21"/>
              </w:rPr>
              <w:t>70</w:t>
            </w:r>
          </w:p>
        </w:tc>
        <w:tc>
          <w:tcPr>
            <w:tcW w:w="1153" w:type="dxa"/>
            <w:tcBorders>
              <w:top w:val="single" w:sz="4" w:space="0" w:color="000000"/>
              <w:left w:val="single" w:sz="4" w:space="0" w:color="000000"/>
              <w:bottom w:val="single" w:sz="4" w:space="0" w:color="000000"/>
              <w:right w:val="single" w:sz="4" w:space="0" w:color="000000"/>
            </w:tcBorders>
          </w:tcPr>
          <w:p>
            <w:pPr>
              <w:pStyle w:val="TableParagraph"/>
              <w:spacing w:before="15" w:line="227" w:lineRule="exact"/>
              <w:ind w:left="65" w:right="39"/>
              <w:jc w:val="center"/>
              <w:rPr>
                <w:rFonts w:ascii="Times New Roman"/>
                <w:sz w:val="21"/>
              </w:rPr>
            </w:pPr>
            <w:r>
              <w:rPr>
                <w:rFonts w:ascii="Times New Roman"/>
                <w:sz w:val="21"/>
              </w:rPr>
              <w:t>48.2</w:t>
            </w:r>
          </w:p>
        </w:tc>
        <w:tc>
          <w:tcPr>
            <w:tcW w:w="1583" w:type="dxa"/>
            <w:tcBorders>
              <w:top w:val="single" w:sz="4" w:space="0" w:color="000000"/>
              <w:left w:val="single" w:sz="4" w:space="0" w:color="000000"/>
              <w:bottom w:val="single" w:sz="4" w:space="0" w:color="000000"/>
              <w:right w:val="nil"/>
            </w:tcBorders>
          </w:tcPr>
          <w:p>
            <w:pPr>
              <w:pStyle w:val="TableParagraph"/>
              <w:spacing w:before="15" w:line="227" w:lineRule="exact"/>
              <w:ind w:left="87" w:right="66"/>
              <w:jc w:val="center"/>
              <w:rPr>
                <w:rFonts w:ascii="Times New Roman"/>
                <w:sz w:val="21"/>
              </w:rPr>
            </w:pPr>
            <w:r>
              <w:rPr>
                <w:rFonts w:ascii="Times New Roman"/>
                <w:sz w:val="21"/>
              </w:rPr>
              <w:t>55</w:t>
            </w:r>
          </w:p>
        </w:tc>
      </w:tr>
      <w:tr>
        <w:tblPrEx>
          <w:tblW w:w="0" w:type="auto"/>
          <w:jc w:val="left"/>
          <w:tblInd w:w="992" w:type="dxa"/>
          <w:tblLayout w:type="fixed"/>
          <w:tblCellMar>
            <w:top w:w="0" w:type="dxa"/>
            <w:left w:w="0" w:type="dxa"/>
            <w:bottom w:w="0" w:type="dxa"/>
            <w:right w:w="0" w:type="dxa"/>
          </w:tblCellMar>
          <w:tblLook w:val="01E0"/>
        </w:tblPrEx>
        <w:trPr>
          <w:trHeight w:val="252"/>
          <w:jc w:val="left"/>
        </w:trPr>
        <w:tc>
          <w:tcPr>
            <w:tcW w:w="1056" w:type="dxa"/>
            <w:vMerge/>
            <w:tcBorders>
              <w:top w:val="nil"/>
              <w:left w:val="nil"/>
              <w:right w:val="single" w:sz="4" w:space="0" w:color="000000"/>
            </w:tcBorders>
          </w:tcPr>
          <w:p>
            <w:pPr>
              <w:rPr>
                <w:sz w:val="2"/>
                <w:szCs w:val="2"/>
              </w:rPr>
            </w:pPr>
          </w:p>
        </w:tc>
        <w:tc>
          <w:tcPr>
            <w:tcW w:w="172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325" w:right="300"/>
              <w:jc w:val="center"/>
              <w:rPr>
                <w:sz w:val="21"/>
              </w:rPr>
            </w:pPr>
            <w:r>
              <w:rPr>
                <w:sz w:val="21"/>
              </w:rPr>
              <w:t>厂界东侧</w:t>
            </w:r>
          </w:p>
        </w:tc>
        <w:tc>
          <w:tcPr>
            <w:tcW w:w="1399" w:type="dxa"/>
            <w:tcBorders>
              <w:top w:val="single" w:sz="4" w:space="0" w:color="000000"/>
              <w:left w:val="single" w:sz="4" w:space="0" w:color="000000"/>
              <w:bottom w:val="single" w:sz="4" w:space="0" w:color="000000"/>
              <w:right w:val="single" w:sz="4" w:space="0" w:color="000000"/>
            </w:tcBorders>
          </w:tcPr>
          <w:p>
            <w:pPr>
              <w:pStyle w:val="TableParagraph"/>
              <w:spacing w:before="3" w:line="229" w:lineRule="exact"/>
              <w:ind w:left="265" w:right="238"/>
              <w:jc w:val="center"/>
              <w:rPr>
                <w:rFonts w:ascii="Times New Roman"/>
                <w:sz w:val="21"/>
              </w:rPr>
            </w:pPr>
            <w:r>
              <w:rPr>
                <w:rFonts w:ascii="Times New Roman"/>
                <w:sz w:val="21"/>
              </w:rPr>
              <w:t>51.7</w:t>
            </w:r>
          </w:p>
        </w:tc>
        <w:tc>
          <w:tcPr>
            <w:tcW w:w="1158" w:type="dxa"/>
            <w:tcBorders>
              <w:top w:val="single" w:sz="4" w:space="0" w:color="000000"/>
              <w:left w:val="single" w:sz="4" w:space="0" w:color="000000"/>
              <w:bottom w:val="single" w:sz="4" w:space="0" w:color="000000"/>
              <w:right w:val="single" w:sz="4" w:space="0" w:color="000000"/>
            </w:tcBorders>
          </w:tcPr>
          <w:p>
            <w:pPr>
              <w:pStyle w:val="TableParagraph"/>
              <w:spacing w:before="3" w:line="229" w:lineRule="exact"/>
              <w:ind w:left="146" w:right="118"/>
              <w:jc w:val="center"/>
              <w:rPr>
                <w:rFonts w:ascii="Times New Roman"/>
                <w:sz w:val="21"/>
              </w:rPr>
            </w:pPr>
            <w:r>
              <w:rPr>
                <w:rFonts w:ascii="Times New Roman"/>
                <w:sz w:val="21"/>
              </w:rPr>
              <w:t>60</w:t>
            </w:r>
          </w:p>
        </w:tc>
        <w:tc>
          <w:tcPr>
            <w:tcW w:w="1153" w:type="dxa"/>
            <w:tcBorders>
              <w:top w:val="single" w:sz="4" w:space="0" w:color="000000"/>
              <w:left w:val="single" w:sz="4" w:space="0" w:color="000000"/>
              <w:bottom w:val="single" w:sz="4" w:space="0" w:color="000000"/>
              <w:right w:val="single" w:sz="4" w:space="0" w:color="000000"/>
            </w:tcBorders>
          </w:tcPr>
          <w:p>
            <w:pPr>
              <w:pStyle w:val="TableParagraph"/>
              <w:spacing w:before="3" w:line="229" w:lineRule="exact"/>
              <w:ind w:left="65" w:right="39"/>
              <w:jc w:val="center"/>
              <w:rPr>
                <w:rFonts w:ascii="Times New Roman"/>
                <w:sz w:val="21"/>
              </w:rPr>
            </w:pPr>
            <w:r>
              <w:rPr>
                <w:rFonts w:ascii="Times New Roman"/>
                <w:sz w:val="21"/>
              </w:rPr>
              <w:t>45.3</w:t>
            </w:r>
          </w:p>
        </w:tc>
        <w:tc>
          <w:tcPr>
            <w:tcW w:w="1583" w:type="dxa"/>
            <w:tcBorders>
              <w:top w:val="single" w:sz="4" w:space="0" w:color="000000"/>
              <w:left w:val="single" w:sz="4" w:space="0" w:color="000000"/>
              <w:bottom w:val="single" w:sz="4" w:space="0" w:color="000000"/>
              <w:right w:val="nil"/>
            </w:tcBorders>
          </w:tcPr>
          <w:p>
            <w:pPr>
              <w:pStyle w:val="TableParagraph"/>
              <w:spacing w:before="3" w:line="229" w:lineRule="exact"/>
              <w:ind w:left="87" w:right="66"/>
              <w:jc w:val="center"/>
              <w:rPr>
                <w:rFonts w:ascii="Times New Roman"/>
                <w:sz w:val="21"/>
              </w:rPr>
            </w:pPr>
            <w:r>
              <w:rPr>
                <w:rFonts w:ascii="Times New Roman"/>
                <w:sz w:val="21"/>
              </w:rPr>
              <w:t>50</w:t>
            </w:r>
          </w:p>
        </w:tc>
      </w:tr>
      <w:tr>
        <w:tblPrEx>
          <w:tblW w:w="0" w:type="auto"/>
          <w:jc w:val="left"/>
          <w:tblInd w:w="992" w:type="dxa"/>
          <w:tblLayout w:type="fixed"/>
          <w:tblCellMar>
            <w:top w:w="0" w:type="dxa"/>
            <w:left w:w="0" w:type="dxa"/>
            <w:bottom w:w="0" w:type="dxa"/>
            <w:right w:w="0" w:type="dxa"/>
          </w:tblCellMar>
          <w:tblLook w:val="01E0"/>
        </w:tblPrEx>
        <w:trPr>
          <w:trHeight w:val="251"/>
          <w:jc w:val="left"/>
        </w:trPr>
        <w:tc>
          <w:tcPr>
            <w:tcW w:w="1056" w:type="dxa"/>
            <w:vMerge/>
            <w:tcBorders>
              <w:top w:val="nil"/>
              <w:left w:val="nil"/>
              <w:right w:val="single" w:sz="4" w:space="0" w:color="000000"/>
            </w:tcBorders>
          </w:tcPr>
          <w:p>
            <w:pPr>
              <w:rPr>
                <w:sz w:val="2"/>
                <w:szCs w:val="2"/>
              </w:rPr>
            </w:pPr>
          </w:p>
        </w:tc>
        <w:tc>
          <w:tcPr>
            <w:tcW w:w="172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325" w:right="300"/>
              <w:jc w:val="center"/>
              <w:rPr>
                <w:sz w:val="21"/>
              </w:rPr>
            </w:pPr>
            <w:r>
              <w:rPr>
                <w:sz w:val="21"/>
              </w:rPr>
              <w:t>厂界西侧</w:t>
            </w:r>
          </w:p>
        </w:tc>
        <w:tc>
          <w:tcPr>
            <w:tcW w:w="1399" w:type="dxa"/>
            <w:tcBorders>
              <w:top w:val="single" w:sz="4" w:space="0" w:color="000000"/>
              <w:left w:val="single" w:sz="4" w:space="0" w:color="000000"/>
              <w:bottom w:val="single" w:sz="4" w:space="0" w:color="000000"/>
              <w:right w:val="single" w:sz="4" w:space="0" w:color="000000"/>
            </w:tcBorders>
          </w:tcPr>
          <w:p>
            <w:pPr>
              <w:pStyle w:val="TableParagraph"/>
              <w:spacing w:before="4" w:line="227" w:lineRule="exact"/>
              <w:ind w:left="265" w:right="238"/>
              <w:jc w:val="center"/>
              <w:rPr>
                <w:rFonts w:ascii="Times New Roman"/>
                <w:sz w:val="21"/>
              </w:rPr>
            </w:pPr>
            <w:r>
              <w:rPr>
                <w:rFonts w:ascii="Times New Roman"/>
                <w:sz w:val="21"/>
              </w:rPr>
              <w:t>47.1</w:t>
            </w:r>
          </w:p>
        </w:tc>
        <w:tc>
          <w:tcPr>
            <w:tcW w:w="1158" w:type="dxa"/>
            <w:tcBorders>
              <w:top w:val="single" w:sz="4" w:space="0" w:color="000000"/>
              <w:left w:val="single" w:sz="4" w:space="0" w:color="000000"/>
              <w:bottom w:val="single" w:sz="4" w:space="0" w:color="000000"/>
              <w:right w:val="single" w:sz="4" w:space="0" w:color="000000"/>
            </w:tcBorders>
          </w:tcPr>
          <w:p>
            <w:pPr>
              <w:pStyle w:val="TableParagraph"/>
              <w:spacing w:before="4" w:line="227" w:lineRule="exact"/>
              <w:ind w:left="146" w:right="118"/>
              <w:jc w:val="center"/>
              <w:rPr>
                <w:rFonts w:ascii="Times New Roman"/>
                <w:sz w:val="21"/>
              </w:rPr>
            </w:pPr>
            <w:r>
              <w:rPr>
                <w:rFonts w:ascii="Times New Roman"/>
                <w:sz w:val="21"/>
              </w:rPr>
              <w:t>60</w:t>
            </w:r>
          </w:p>
        </w:tc>
        <w:tc>
          <w:tcPr>
            <w:tcW w:w="1153" w:type="dxa"/>
            <w:tcBorders>
              <w:top w:val="single" w:sz="4" w:space="0" w:color="000000"/>
              <w:left w:val="single" w:sz="4" w:space="0" w:color="000000"/>
              <w:bottom w:val="single" w:sz="4" w:space="0" w:color="000000"/>
              <w:right w:val="single" w:sz="4" w:space="0" w:color="000000"/>
            </w:tcBorders>
          </w:tcPr>
          <w:p>
            <w:pPr>
              <w:pStyle w:val="TableParagraph"/>
              <w:spacing w:before="4" w:line="227" w:lineRule="exact"/>
              <w:ind w:left="65" w:right="39"/>
              <w:jc w:val="center"/>
              <w:rPr>
                <w:rFonts w:ascii="Times New Roman"/>
                <w:sz w:val="21"/>
              </w:rPr>
            </w:pPr>
            <w:r>
              <w:rPr>
                <w:rFonts w:ascii="Times New Roman"/>
                <w:sz w:val="21"/>
              </w:rPr>
              <w:t>44.4</w:t>
            </w:r>
          </w:p>
        </w:tc>
        <w:tc>
          <w:tcPr>
            <w:tcW w:w="1583" w:type="dxa"/>
            <w:tcBorders>
              <w:top w:val="single" w:sz="4" w:space="0" w:color="000000"/>
              <w:left w:val="single" w:sz="4" w:space="0" w:color="000000"/>
              <w:bottom w:val="single" w:sz="4" w:space="0" w:color="000000"/>
              <w:right w:val="nil"/>
            </w:tcBorders>
          </w:tcPr>
          <w:p>
            <w:pPr>
              <w:pStyle w:val="TableParagraph"/>
              <w:spacing w:before="4" w:line="227" w:lineRule="exact"/>
              <w:ind w:left="87" w:right="66"/>
              <w:jc w:val="center"/>
              <w:rPr>
                <w:rFonts w:ascii="Times New Roman"/>
                <w:sz w:val="21"/>
              </w:rPr>
            </w:pPr>
            <w:r>
              <w:rPr>
                <w:rFonts w:ascii="Times New Roman"/>
                <w:sz w:val="21"/>
              </w:rPr>
              <w:t>50</w:t>
            </w:r>
          </w:p>
        </w:tc>
      </w:tr>
      <w:tr>
        <w:tblPrEx>
          <w:tblW w:w="0" w:type="auto"/>
          <w:jc w:val="left"/>
          <w:tblInd w:w="992" w:type="dxa"/>
          <w:tblLayout w:type="fixed"/>
          <w:tblCellMar>
            <w:top w:w="0" w:type="dxa"/>
            <w:left w:w="0" w:type="dxa"/>
            <w:bottom w:w="0" w:type="dxa"/>
            <w:right w:w="0" w:type="dxa"/>
          </w:tblCellMar>
          <w:tblLook w:val="01E0"/>
        </w:tblPrEx>
        <w:trPr>
          <w:trHeight w:val="253"/>
          <w:jc w:val="left"/>
        </w:trPr>
        <w:tc>
          <w:tcPr>
            <w:tcW w:w="1056" w:type="dxa"/>
            <w:vMerge/>
            <w:tcBorders>
              <w:top w:val="nil"/>
              <w:left w:val="nil"/>
              <w:right w:val="single" w:sz="4" w:space="0" w:color="000000"/>
            </w:tcBorders>
          </w:tcPr>
          <w:p>
            <w:pPr>
              <w:rPr>
                <w:sz w:val="2"/>
                <w:szCs w:val="2"/>
              </w:rPr>
            </w:pPr>
          </w:p>
        </w:tc>
        <w:tc>
          <w:tcPr>
            <w:tcW w:w="1725"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ind w:left="325" w:right="300"/>
              <w:jc w:val="center"/>
              <w:rPr>
                <w:sz w:val="21"/>
              </w:rPr>
            </w:pPr>
            <w:r>
              <w:rPr>
                <w:sz w:val="21"/>
              </w:rPr>
              <w:t>厂界北侧</w:t>
            </w:r>
          </w:p>
        </w:tc>
        <w:tc>
          <w:tcPr>
            <w:tcW w:w="1399" w:type="dxa"/>
            <w:tcBorders>
              <w:top w:val="single" w:sz="4" w:space="0" w:color="000000"/>
              <w:left w:val="single" w:sz="4" w:space="0" w:color="000000"/>
              <w:bottom w:val="single" w:sz="4" w:space="0" w:color="000000"/>
              <w:right w:val="single" w:sz="4" w:space="0" w:color="000000"/>
            </w:tcBorders>
          </w:tcPr>
          <w:p>
            <w:pPr>
              <w:pStyle w:val="TableParagraph"/>
              <w:spacing w:before="5" w:line="227" w:lineRule="exact"/>
              <w:ind w:left="265" w:right="238"/>
              <w:jc w:val="center"/>
              <w:rPr>
                <w:rFonts w:ascii="Times New Roman"/>
                <w:sz w:val="21"/>
              </w:rPr>
            </w:pPr>
            <w:r>
              <w:rPr>
                <w:rFonts w:ascii="Times New Roman"/>
                <w:sz w:val="21"/>
              </w:rPr>
              <w:t>46.9</w:t>
            </w:r>
          </w:p>
        </w:tc>
        <w:tc>
          <w:tcPr>
            <w:tcW w:w="1158" w:type="dxa"/>
            <w:tcBorders>
              <w:top w:val="single" w:sz="4" w:space="0" w:color="000000"/>
              <w:left w:val="single" w:sz="4" w:space="0" w:color="000000"/>
              <w:bottom w:val="single" w:sz="4" w:space="0" w:color="000000"/>
              <w:right w:val="single" w:sz="4" w:space="0" w:color="000000"/>
            </w:tcBorders>
          </w:tcPr>
          <w:p>
            <w:pPr>
              <w:pStyle w:val="TableParagraph"/>
              <w:spacing w:before="5" w:line="227" w:lineRule="exact"/>
              <w:ind w:left="146" w:right="118"/>
              <w:jc w:val="center"/>
              <w:rPr>
                <w:rFonts w:ascii="Times New Roman"/>
                <w:sz w:val="21"/>
              </w:rPr>
            </w:pPr>
            <w:r>
              <w:rPr>
                <w:rFonts w:ascii="Times New Roman"/>
                <w:sz w:val="21"/>
              </w:rPr>
              <w:t>60</w:t>
            </w:r>
          </w:p>
        </w:tc>
        <w:tc>
          <w:tcPr>
            <w:tcW w:w="1153" w:type="dxa"/>
            <w:tcBorders>
              <w:top w:val="single" w:sz="4" w:space="0" w:color="000000"/>
              <w:left w:val="single" w:sz="4" w:space="0" w:color="000000"/>
              <w:bottom w:val="single" w:sz="4" w:space="0" w:color="000000"/>
              <w:right w:val="single" w:sz="4" w:space="0" w:color="000000"/>
            </w:tcBorders>
          </w:tcPr>
          <w:p>
            <w:pPr>
              <w:pStyle w:val="TableParagraph"/>
              <w:spacing w:before="5" w:line="227" w:lineRule="exact"/>
              <w:ind w:left="65" w:right="39"/>
              <w:jc w:val="center"/>
              <w:rPr>
                <w:rFonts w:ascii="Times New Roman"/>
                <w:sz w:val="21"/>
              </w:rPr>
            </w:pPr>
            <w:r>
              <w:rPr>
                <w:rFonts w:ascii="Times New Roman"/>
                <w:sz w:val="21"/>
              </w:rPr>
              <w:t>44.7</w:t>
            </w:r>
          </w:p>
        </w:tc>
        <w:tc>
          <w:tcPr>
            <w:tcW w:w="1583" w:type="dxa"/>
            <w:tcBorders>
              <w:top w:val="single" w:sz="4" w:space="0" w:color="000000"/>
              <w:left w:val="single" w:sz="4" w:space="0" w:color="000000"/>
              <w:bottom w:val="single" w:sz="4" w:space="0" w:color="000000"/>
              <w:right w:val="nil"/>
            </w:tcBorders>
          </w:tcPr>
          <w:p>
            <w:pPr>
              <w:pStyle w:val="TableParagraph"/>
              <w:spacing w:before="5" w:line="227" w:lineRule="exact"/>
              <w:ind w:left="87" w:right="66"/>
              <w:jc w:val="center"/>
              <w:rPr>
                <w:rFonts w:ascii="Times New Roman"/>
                <w:sz w:val="21"/>
              </w:rPr>
            </w:pPr>
            <w:r>
              <w:rPr>
                <w:rFonts w:ascii="Times New Roman"/>
                <w:sz w:val="21"/>
              </w:rPr>
              <w:t>50</w:t>
            </w:r>
          </w:p>
        </w:tc>
      </w:tr>
      <w:tr>
        <w:tblPrEx>
          <w:tblW w:w="0" w:type="auto"/>
          <w:jc w:val="left"/>
          <w:tblInd w:w="992" w:type="dxa"/>
          <w:tblLayout w:type="fixed"/>
          <w:tblCellMar>
            <w:top w:w="0" w:type="dxa"/>
            <w:left w:w="0" w:type="dxa"/>
            <w:bottom w:w="0" w:type="dxa"/>
            <w:right w:w="0" w:type="dxa"/>
          </w:tblCellMar>
          <w:tblLook w:val="01E0"/>
        </w:tblPrEx>
        <w:trPr>
          <w:trHeight w:val="251"/>
          <w:jc w:val="left"/>
        </w:trPr>
        <w:tc>
          <w:tcPr>
            <w:tcW w:w="1056" w:type="dxa"/>
            <w:vMerge/>
            <w:tcBorders>
              <w:top w:val="nil"/>
              <w:left w:val="nil"/>
              <w:right w:val="single" w:sz="4" w:space="0" w:color="000000"/>
            </w:tcBorders>
          </w:tcPr>
          <w:p>
            <w:pPr>
              <w:rPr>
                <w:sz w:val="2"/>
                <w:szCs w:val="2"/>
              </w:rPr>
            </w:pPr>
          </w:p>
        </w:tc>
        <w:tc>
          <w:tcPr>
            <w:tcW w:w="172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325" w:right="300"/>
              <w:jc w:val="center"/>
              <w:rPr>
                <w:sz w:val="21"/>
              </w:rPr>
            </w:pPr>
            <w:r>
              <w:rPr>
                <w:sz w:val="21"/>
              </w:rPr>
              <w:t>铁军纪念馆</w:t>
            </w:r>
          </w:p>
        </w:tc>
        <w:tc>
          <w:tcPr>
            <w:tcW w:w="1399" w:type="dxa"/>
            <w:tcBorders>
              <w:top w:val="single" w:sz="4" w:space="0" w:color="000000"/>
              <w:left w:val="single" w:sz="4" w:space="0" w:color="000000"/>
              <w:bottom w:val="single" w:sz="4" w:space="0" w:color="000000"/>
              <w:right w:val="single" w:sz="4" w:space="0" w:color="000000"/>
            </w:tcBorders>
          </w:tcPr>
          <w:p>
            <w:pPr>
              <w:pStyle w:val="TableParagraph"/>
              <w:spacing w:before="3" w:line="228" w:lineRule="exact"/>
              <w:ind w:left="265" w:right="238"/>
              <w:jc w:val="center"/>
              <w:rPr>
                <w:rFonts w:ascii="Times New Roman"/>
                <w:sz w:val="21"/>
              </w:rPr>
            </w:pPr>
            <w:r>
              <w:rPr>
                <w:rFonts w:ascii="Times New Roman"/>
                <w:sz w:val="21"/>
              </w:rPr>
              <w:t>45</w:t>
            </w:r>
          </w:p>
        </w:tc>
        <w:tc>
          <w:tcPr>
            <w:tcW w:w="1158" w:type="dxa"/>
            <w:tcBorders>
              <w:top w:val="single" w:sz="4" w:space="0" w:color="000000"/>
              <w:left w:val="single" w:sz="4" w:space="0" w:color="000000"/>
              <w:bottom w:val="single" w:sz="4" w:space="0" w:color="000000"/>
              <w:right w:val="single" w:sz="4" w:space="0" w:color="000000"/>
            </w:tcBorders>
          </w:tcPr>
          <w:p>
            <w:pPr>
              <w:pStyle w:val="TableParagraph"/>
              <w:spacing w:before="3" w:line="228" w:lineRule="exact"/>
              <w:ind w:left="146" w:right="118"/>
              <w:jc w:val="center"/>
              <w:rPr>
                <w:rFonts w:ascii="Times New Roman"/>
                <w:sz w:val="21"/>
              </w:rPr>
            </w:pPr>
            <w:r>
              <w:rPr>
                <w:rFonts w:ascii="Times New Roman"/>
                <w:sz w:val="21"/>
              </w:rPr>
              <w:t>60</w:t>
            </w:r>
          </w:p>
        </w:tc>
        <w:tc>
          <w:tcPr>
            <w:tcW w:w="1153" w:type="dxa"/>
            <w:tcBorders>
              <w:top w:val="single" w:sz="4" w:space="0" w:color="000000"/>
              <w:left w:val="single" w:sz="4" w:space="0" w:color="000000"/>
              <w:bottom w:val="single" w:sz="4" w:space="0" w:color="000000"/>
              <w:right w:val="single" w:sz="4" w:space="0" w:color="000000"/>
            </w:tcBorders>
          </w:tcPr>
          <w:p>
            <w:pPr>
              <w:pStyle w:val="TableParagraph"/>
              <w:spacing w:before="3" w:line="228" w:lineRule="exact"/>
              <w:ind w:left="65" w:right="39"/>
              <w:jc w:val="center"/>
              <w:rPr>
                <w:rFonts w:ascii="Times New Roman"/>
                <w:sz w:val="21"/>
              </w:rPr>
            </w:pPr>
            <w:r>
              <w:rPr>
                <w:rFonts w:ascii="Times New Roman"/>
                <w:sz w:val="21"/>
              </w:rPr>
              <w:t>40</w:t>
            </w:r>
          </w:p>
        </w:tc>
        <w:tc>
          <w:tcPr>
            <w:tcW w:w="1583" w:type="dxa"/>
            <w:tcBorders>
              <w:top w:val="single" w:sz="4" w:space="0" w:color="000000"/>
              <w:left w:val="single" w:sz="4" w:space="0" w:color="000000"/>
              <w:bottom w:val="single" w:sz="4" w:space="0" w:color="000000"/>
              <w:right w:val="nil"/>
            </w:tcBorders>
          </w:tcPr>
          <w:p>
            <w:pPr>
              <w:pStyle w:val="TableParagraph"/>
              <w:spacing w:before="3" w:line="228" w:lineRule="exact"/>
              <w:ind w:left="87" w:right="66"/>
              <w:jc w:val="center"/>
              <w:rPr>
                <w:rFonts w:ascii="Times New Roman"/>
                <w:sz w:val="21"/>
              </w:rPr>
            </w:pPr>
            <w:r>
              <w:rPr>
                <w:rFonts w:ascii="Times New Roman"/>
                <w:sz w:val="21"/>
              </w:rPr>
              <w:t>50</w:t>
            </w:r>
          </w:p>
        </w:tc>
      </w:tr>
      <w:tr>
        <w:tblPrEx>
          <w:tblW w:w="0" w:type="auto"/>
          <w:jc w:val="left"/>
          <w:tblInd w:w="992" w:type="dxa"/>
          <w:tblLayout w:type="fixed"/>
          <w:tblCellMar>
            <w:top w:w="0" w:type="dxa"/>
            <w:left w:w="0" w:type="dxa"/>
            <w:bottom w:w="0" w:type="dxa"/>
            <w:right w:w="0" w:type="dxa"/>
          </w:tblCellMar>
          <w:tblLook w:val="01E0"/>
        </w:tblPrEx>
        <w:trPr>
          <w:trHeight w:val="261"/>
          <w:jc w:val="left"/>
        </w:trPr>
        <w:tc>
          <w:tcPr>
            <w:tcW w:w="1056" w:type="dxa"/>
            <w:vMerge/>
            <w:tcBorders>
              <w:top w:val="nil"/>
              <w:left w:val="nil"/>
              <w:right w:val="single" w:sz="4" w:space="0" w:color="000000"/>
            </w:tcBorders>
          </w:tcPr>
          <w:p>
            <w:pPr>
              <w:rPr>
                <w:sz w:val="2"/>
                <w:szCs w:val="2"/>
              </w:rPr>
            </w:pPr>
          </w:p>
        </w:tc>
        <w:tc>
          <w:tcPr>
            <w:tcW w:w="1725" w:type="dxa"/>
            <w:tcBorders>
              <w:top w:val="single" w:sz="4" w:space="0" w:color="000000"/>
              <w:left w:val="single" w:sz="4" w:space="0" w:color="000000"/>
              <w:right w:val="single" w:sz="4" w:space="0" w:color="000000"/>
            </w:tcBorders>
          </w:tcPr>
          <w:p>
            <w:pPr>
              <w:pStyle w:val="TableParagraph"/>
              <w:spacing w:line="242" w:lineRule="exact"/>
              <w:ind w:left="325" w:right="300"/>
              <w:jc w:val="center"/>
              <w:rPr>
                <w:sz w:val="21"/>
              </w:rPr>
            </w:pPr>
            <w:r>
              <w:rPr>
                <w:sz w:val="21"/>
              </w:rPr>
              <w:t>百盛花园</w:t>
            </w:r>
          </w:p>
        </w:tc>
        <w:tc>
          <w:tcPr>
            <w:tcW w:w="1399" w:type="dxa"/>
            <w:tcBorders>
              <w:top w:val="single" w:sz="4" w:space="0" w:color="000000"/>
              <w:left w:val="single" w:sz="4" w:space="0" w:color="000000"/>
              <w:right w:val="single" w:sz="4" w:space="0" w:color="000000"/>
            </w:tcBorders>
          </w:tcPr>
          <w:p>
            <w:pPr>
              <w:pStyle w:val="TableParagraph"/>
              <w:spacing w:before="4" w:line="237" w:lineRule="exact"/>
              <w:ind w:left="265" w:right="238"/>
              <w:jc w:val="center"/>
              <w:rPr>
                <w:rFonts w:ascii="Times New Roman"/>
                <w:sz w:val="21"/>
              </w:rPr>
            </w:pPr>
            <w:r>
              <w:rPr>
                <w:rFonts w:ascii="Times New Roman"/>
                <w:sz w:val="21"/>
              </w:rPr>
              <w:t>48.8</w:t>
            </w:r>
          </w:p>
        </w:tc>
        <w:tc>
          <w:tcPr>
            <w:tcW w:w="1158" w:type="dxa"/>
            <w:tcBorders>
              <w:top w:val="single" w:sz="4" w:space="0" w:color="000000"/>
              <w:left w:val="single" w:sz="4" w:space="0" w:color="000000"/>
              <w:right w:val="single" w:sz="4" w:space="0" w:color="000000"/>
            </w:tcBorders>
          </w:tcPr>
          <w:p>
            <w:pPr>
              <w:pStyle w:val="TableParagraph"/>
              <w:spacing w:before="4" w:line="237" w:lineRule="exact"/>
              <w:ind w:left="146" w:right="118"/>
              <w:jc w:val="center"/>
              <w:rPr>
                <w:rFonts w:ascii="Times New Roman"/>
                <w:sz w:val="21"/>
              </w:rPr>
            </w:pPr>
            <w:r>
              <w:rPr>
                <w:rFonts w:ascii="Times New Roman"/>
                <w:sz w:val="21"/>
              </w:rPr>
              <w:t>60</w:t>
            </w:r>
          </w:p>
        </w:tc>
        <w:tc>
          <w:tcPr>
            <w:tcW w:w="1153" w:type="dxa"/>
            <w:tcBorders>
              <w:top w:val="single" w:sz="4" w:space="0" w:color="000000"/>
              <w:left w:val="single" w:sz="4" w:space="0" w:color="000000"/>
              <w:right w:val="single" w:sz="4" w:space="0" w:color="000000"/>
            </w:tcBorders>
          </w:tcPr>
          <w:p>
            <w:pPr>
              <w:pStyle w:val="TableParagraph"/>
              <w:spacing w:before="4" w:line="237" w:lineRule="exact"/>
              <w:ind w:left="65" w:right="39"/>
              <w:jc w:val="center"/>
              <w:rPr>
                <w:rFonts w:ascii="Times New Roman"/>
                <w:sz w:val="21"/>
              </w:rPr>
            </w:pPr>
            <w:r>
              <w:rPr>
                <w:rFonts w:ascii="Times New Roman"/>
                <w:sz w:val="21"/>
              </w:rPr>
              <w:t>45.4</w:t>
            </w:r>
          </w:p>
        </w:tc>
        <w:tc>
          <w:tcPr>
            <w:tcW w:w="1583" w:type="dxa"/>
            <w:tcBorders>
              <w:top w:val="single" w:sz="4" w:space="0" w:color="000000"/>
              <w:left w:val="single" w:sz="4" w:space="0" w:color="000000"/>
              <w:right w:val="nil"/>
            </w:tcBorders>
          </w:tcPr>
          <w:p>
            <w:pPr>
              <w:pStyle w:val="TableParagraph"/>
              <w:spacing w:before="4" w:line="237" w:lineRule="exact"/>
              <w:ind w:left="87" w:right="66"/>
              <w:jc w:val="center"/>
              <w:rPr>
                <w:rFonts w:ascii="Times New Roman"/>
                <w:sz w:val="21"/>
              </w:rPr>
            </w:pPr>
            <w:r>
              <w:rPr>
                <w:rFonts w:ascii="Times New Roman"/>
                <w:sz w:val="21"/>
              </w:rPr>
              <w:t>50</w:t>
            </w:r>
          </w:p>
        </w:tc>
      </w:tr>
    </w:tbl>
    <w:p>
      <w:pPr>
        <w:pStyle w:val="BodyText"/>
        <w:spacing w:before="3"/>
        <w:ind w:left="1479"/>
      </w:pPr>
      <w:r>
        <w:t xml:space="preserve">由表 </w:t>
      </w:r>
      <w:r>
        <w:rPr>
          <w:rFonts w:ascii="Times New Roman" w:eastAsia="Times New Roman"/>
        </w:rPr>
        <w:t xml:space="preserve">3-2 </w:t>
      </w:r>
      <w:r>
        <w:t>可知，项目厂界及周边敏感点昼间噪声值均可达到《声环境质量</w:t>
      </w:r>
    </w:p>
    <w:p>
      <w:pPr>
        <w:pStyle w:val="BodyText"/>
        <w:spacing w:before="158"/>
        <w:ind w:right="3153"/>
        <w:jc w:val="right"/>
      </w:pPr>
      <w:r>
        <w:t>标准》（</w:t>
      </w:r>
      <w:r>
        <w:rPr>
          <w:rFonts w:ascii="Times New Roman" w:eastAsia="Times New Roman"/>
        </w:rPr>
        <w:t>GB3096-2008</w:t>
      </w:r>
      <w:r>
        <w:t xml:space="preserve">）中 </w:t>
      </w:r>
      <w:r>
        <w:rPr>
          <w:rFonts w:ascii="Times New Roman" w:eastAsia="Times New Roman"/>
        </w:rPr>
        <w:t xml:space="preserve">4 </w:t>
      </w:r>
      <w:r>
        <w:t xml:space="preserve">类及 </w:t>
      </w:r>
      <w:r>
        <w:rPr>
          <w:rFonts w:ascii="Times New Roman" w:eastAsia="Times New Roman"/>
        </w:rPr>
        <w:t xml:space="preserve">2 </w:t>
      </w:r>
      <w:r>
        <w:t>类标准要求。</w:t>
      </w:r>
    </w:p>
    <w:p>
      <w:pPr>
        <w:pStyle w:val="Heading2"/>
        <w:spacing w:before="161"/>
        <w:ind w:left="1479"/>
      </w:pPr>
      <w:r>
        <w:rPr>
          <w:rFonts w:ascii="Times New Roman" w:eastAsia="Times New Roman"/>
        </w:rPr>
        <w:t>4</w:t>
      </w:r>
      <w:r>
        <w:t>、生态环境</w:t>
      </w:r>
    </w:p>
    <w:p>
      <w:pPr>
        <w:pStyle w:val="BodyText"/>
        <w:spacing w:before="160" w:line="364" w:lineRule="auto"/>
        <w:ind w:left="999" w:right="204" w:firstLine="480"/>
      </w:pPr>
      <w:r>
        <w:rPr>
          <w:spacing w:val="-1"/>
        </w:rPr>
        <w:t>项目所在区域主要为城市建成区，周边无珍稀濒危保护物种，植被种类、</w:t>
      </w:r>
      <w:r>
        <w:rPr>
          <w:spacing w:val="-7"/>
        </w:rPr>
        <w:t>组成结构较为简单，不涉及自然保护区、森林公园、风景名胜区、珍稀濒危动</w:t>
      </w:r>
      <w:r>
        <w:rPr>
          <w:spacing w:val="-13"/>
        </w:rPr>
        <w:t>植物保护区等敏感区域，没有生态环境保护目标，根据要求可不进行生态现状调查。</w:t>
      </w:r>
    </w:p>
    <w:p>
      <w:pPr>
        <w:pStyle w:val="Heading2"/>
        <w:spacing w:line="305" w:lineRule="exact"/>
        <w:ind w:left="1479"/>
      </w:pPr>
      <w:r>
        <w:rPr>
          <w:rFonts w:ascii="Times New Roman" w:eastAsia="Times New Roman"/>
        </w:rPr>
        <w:t>5</w:t>
      </w:r>
      <w:r>
        <w:t>、电磁辐射</w:t>
      </w:r>
    </w:p>
    <w:p>
      <w:pPr>
        <w:pStyle w:val="BodyText"/>
        <w:spacing w:before="158"/>
        <w:ind w:left="1479"/>
      </w:pPr>
      <w:r>
        <w:t>建设项目不属于新建或改建、扩建广播电台、差转台、电视塔台、卫星地</w:t>
      </w:r>
    </w:p>
    <w:p>
      <w:pPr>
        <w:spacing w:after="0"/>
        <w:sectPr>
          <w:footerReference w:type="default" r:id="rId39"/>
          <w:pgSz w:w="11910" w:h="16840"/>
          <w:pgMar w:top="1600" w:right="1241" w:bottom="1040" w:left="1300" w:header="0" w:footer="771"/>
          <w:pgNumType w:start="32"/>
          <w:cols w:space="708"/>
        </w:sectPr>
      </w:pPr>
    </w:p>
    <w:p>
      <w:pPr>
        <w:pStyle w:val="BodyText"/>
        <w:spacing w:before="9"/>
        <w:rPr>
          <w:rFonts w:ascii="Times New Roman"/>
          <w:sz w:val="8"/>
        </w:rPr>
      </w:pPr>
    </w:p>
    <w:tbl>
      <w:tblPr>
        <w:tblStyle w:val="TableNormal23"/>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8"/>
        <w:gridCol w:w="111"/>
        <w:gridCol w:w="1495"/>
        <w:gridCol w:w="1228"/>
        <w:gridCol w:w="1316"/>
        <w:gridCol w:w="863"/>
        <w:gridCol w:w="730"/>
        <w:gridCol w:w="769"/>
        <w:gridCol w:w="748"/>
        <w:gridCol w:w="1033"/>
      </w:tblGrid>
      <w:tr>
        <w:tblPrEx>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010"/>
          <w:jc w:val="left"/>
        </w:trPr>
        <w:tc>
          <w:tcPr>
            <w:tcW w:w="768" w:type="dxa"/>
            <w:tcBorders>
              <w:bottom w:val="single" w:sz="4" w:space="0" w:color="000000"/>
              <w:right w:val="single" w:sz="4" w:space="0" w:color="000000"/>
            </w:tcBorders>
          </w:tcPr>
          <w:p>
            <w:pPr>
              <w:pStyle w:val="TableParagraph"/>
              <w:rPr>
                <w:rFonts w:ascii="Times New Roman"/>
                <w:sz w:val="22"/>
              </w:rPr>
            </w:pPr>
          </w:p>
        </w:tc>
        <w:tc>
          <w:tcPr>
            <w:tcW w:w="8293" w:type="dxa"/>
            <w:gridSpan w:val="9"/>
            <w:tcBorders>
              <w:left w:val="single" w:sz="4" w:space="0" w:color="000000"/>
              <w:bottom w:val="single" w:sz="4" w:space="0" w:color="000000"/>
            </w:tcBorders>
          </w:tcPr>
          <w:p>
            <w:pPr>
              <w:pStyle w:val="TableParagraph"/>
              <w:spacing w:before="1" w:line="364" w:lineRule="auto"/>
              <w:ind w:left="112" w:right="87"/>
              <w:rPr>
                <w:sz w:val="24"/>
              </w:rPr>
            </w:pPr>
            <w:r>
              <w:rPr>
                <w:spacing w:val="-11"/>
                <w:sz w:val="24"/>
              </w:rPr>
              <w:t>球上行站、雷达等电磁辐射类项目，因此建设项目无需根据相关技术导则对项</w:t>
            </w:r>
            <w:r>
              <w:rPr>
                <w:sz w:val="24"/>
              </w:rPr>
              <w:t>目电磁辐射现状开展监测与评价。</w:t>
            </w:r>
          </w:p>
        </w:tc>
      </w:tr>
      <w:tr>
        <w:tblPrEx>
          <w:tblW w:w="0" w:type="auto"/>
          <w:jc w:val="left"/>
          <w:tblInd w:w="133" w:type="dxa"/>
          <w:tblLayout w:type="fixed"/>
          <w:tblCellMar>
            <w:top w:w="0" w:type="dxa"/>
            <w:left w:w="0" w:type="dxa"/>
            <w:bottom w:w="0" w:type="dxa"/>
            <w:right w:w="0" w:type="dxa"/>
          </w:tblCellMar>
          <w:tblLook w:val="01E0"/>
        </w:tblPrEx>
        <w:trPr>
          <w:trHeight w:val="5913"/>
          <w:jc w:val="left"/>
        </w:trPr>
        <w:tc>
          <w:tcPr>
            <w:tcW w:w="768" w:type="dxa"/>
            <w:vMerge w:val="restart"/>
            <w:tcBorders>
              <w:top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8"/>
              <w:rPr>
                <w:rFonts w:ascii="Times New Roman"/>
                <w:sz w:val="29"/>
              </w:rPr>
            </w:pPr>
          </w:p>
          <w:p>
            <w:pPr>
              <w:pStyle w:val="TableParagraph"/>
              <w:spacing w:line="242" w:lineRule="auto"/>
              <w:ind w:left="143" w:right="127"/>
              <w:jc w:val="both"/>
              <w:rPr>
                <w:sz w:val="24"/>
              </w:rPr>
            </w:pPr>
            <w:r>
              <w:rPr>
                <w:sz w:val="24"/>
              </w:rPr>
              <w:t>环境保护目标</w:t>
            </w:r>
          </w:p>
        </w:tc>
        <w:tc>
          <w:tcPr>
            <w:tcW w:w="111" w:type="dxa"/>
            <w:vMerge w:val="restart"/>
            <w:tcBorders>
              <w:top w:val="single" w:sz="4" w:space="0" w:color="000000"/>
              <w:left w:val="single" w:sz="4" w:space="0" w:color="000000"/>
              <w:right w:val="nil"/>
            </w:tcBorders>
          </w:tcPr>
          <w:p>
            <w:pPr>
              <w:pStyle w:val="TableParagraph"/>
              <w:rPr>
                <w:rFonts w:ascii="Times New Roman"/>
                <w:sz w:val="22"/>
              </w:rPr>
            </w:pPr>
          </w:p>
        </w:tc>
        <w:tc>
          <w:tcPr>
            <w:tcW w:w="8182" w:type="dxa"/>
            <w:gridSpan w:val="8"/>
            <w:tcBorders>
              <w:top w:val="single" w:sz="4" w:space="0" w:color="000000"/>
              <w:left w:val="nil"/>
              <w:bottom w:val="single" w:sz="12" w:space="0" w:color="000000"/>
            </w:tcBorders>
          </w:tcPr>
          <w:p>
            <w:pPr>
              <w:pStyle w:val="TableParagraph"/>
              <w:spacing w:before="1"/>
              <w:ind w:left="6"/>
              <w:rPr>
                <w:b/>
                <w:sz w:val="24"/>
              </w:rPr>
            </w:pPr>
            <w:r>
              <w:rPr>
                <w:rFonts w:ascii="Times New Roman" w:eastAsia="Times New Roman"/>
                <w:b/>
                <w:sz w:val="24"/>
              </w:rPr>
              <w:t xml:space="preserve">3.2 </w:t>
            </w:r>
            <w:r>
              <w:rPr>
                <w:b/>
                <w:sz w:val="24"/>
              </w:rPr>
              <w:t>主要环境保护目标（列出名单及保护级别）：</w:t>
            </w:r>
          </w:p>
          <w:p>
            <w:pPr>
              <w:pStyle w:val="TableParagraph"/>
              <w:spacing w:before="160"/>
              <w:ind w:left="486"/>
              <w:rPr>
                <w:sz w:val="24"/>
              </w:rPr>
            </w:pPr>
            <w:r>
              <w:rPr>
                <w:rFonts w:ascii="Times New Roman" w:eastAsia="Times New Roman"/>
                <w:sz w:val="24"/>
              </w:rPr>
              <w:t>1</w:t>
            </w:r>
            <w:r>
              <w:rPr>
                <w:sz w:val="24"/>
              </w:rPr>
              <w:t>、大气环境</w:t>
            </w:r>
          </w:p>
          <w:p>
            <w:pPr>
              <w:pStyle w:val="TableParagraph"/>
              <w:spacing w:before="158"/>
              <w:ind w:left="486"/>
              <w:rPr>
                <w:sz w:val="24"/>
              </w:rPr>
            </w:pPr>
            <w:r>
              <w:rPr>
                <w:sz w:val="24"/>
              </w:rPr>
              <w:t xml:space="preserve">本项目厂界外 </w:t>
            </w:r>
            <w:r>
              <w:rPr>
                <w:rFonts w:ascii="Times New Roman" w:eastAsia="Times New Roman"/>
                <w:sz w:val="24"/>
              </w:rPr>
              <w:t xml:space="preserve">500 </w:t>
            </w:r>
            <w:r>
              <w:rPr>
                <w:sz w:val="24"/>
              </w:rPr>
              <w:t>米范围内无自然保护区、风景名胜区、文化区。</w:t>
            </w:r>
          </w:p>
          <w:p>
            <w:pPr>
              <w:pStyle w:val="TableParagraph"/>
              <w:spacing w:before="161"/>
              <w:ind w:left="486"/>
              <w:rPr>
                <w:sz w:val="24"/>
              </w:rPr>
            </w:pPr>
            <w:r>
              <w:rPr>
                <w:rFonts w:ascii="Times New Roman" w:eastAsia="Times New Roman"/>
                <w:sz w:val="24"/>
              </w:rPr>
              <w:t>2</w:t>
            </w:r>
            <w:r>
              <w:rPr>
                <w:sz w:val="24"/>
              </w:rPr>
              <w:t>、声环境</w:t>
            </w:r>
          </w:p>
          <w:p>
            <w:pPr>
              <w:pStyle w:val="TableParagraph"/>
              <w:spacing w:before="158"/>
              <w:ind w:left="486"/>
              <w:rPr>
                <w:sz w:val="24"/>
              </w:rPr>
            </w:pPr>
            <w:r>
              <w:rPr>
                <w:sz w:val="24"/>
              </w:rPr>
              <w:t xml:space="preserve">本项目边界外 </w:t>
            </w:r>
            <w:r>
              <w:rPr>
                <w:rFonts w:ascii="Times New Roman" w:eastAsia="Times New Roman"/>
                <w:sz w:val="24"/>
              </w:rPr>
              <w:t xml:space="preserve">50 </w:t>
            </w:r>
            <w:r>
              <w:rPr>
                <w:sz w:val="24"/>
              </w:rPr>
              <w:t>米范围内有铁军纪念馆、百盛花园声环境敏感目标。</w:t>
            </w:r>
          </w:p>
          <w:p>
            <w:pPr>
              <w:pStyle w:val="TableParagraph"/>
              <w:spacing w:before="160"/>
              <w:ind w:left="486"/>
              <w:rPr>
                <w:sz w:val="24"/>
              </w:rPr>
            </w:pPr>
            <w:r>
              <w:rPr>
                <w:rFonts w:ascii="Times New Roman" w:eastAsia="Times New Roman"/>
                <w:sz w:val="24"/>
              </w:rPr>
              <w:t>3</w:t>
            </w:r>
            <w:r>
              <w:rPr>
                <w:sz w:val="24"/>
              </w:rPr>
              <w:t>、地下水环境</w:t>
            </w:r>
          </w:p>
          <w:p>
            <w:pPr>
              <w:pStyle w:val="TableParagraph"/>
              <w:spacing w:before="161" w:line="362" w:lineRule="auto"/>
              <w:ind w:left="6" w:right="3" w:firstLine="480"/>
              <w:rPr>
                <w:sz w:val="24"/>
              </w:rPr>
            </w:pPr>
            <w:r>
              <w:rPr>
                <w:spacing w:val="-9"/>
                <w:sz w:val="24"/>
              </w:rPr>
              <w:t xml:space="preserve">本项目边界外 </w:t>
            </w:r>
            <w:r>
              <w:rPr>
                <w:rFonts w:ascii="Times New Roman" w:eastAsia="Times New Roman"/>
                <w:sz w:val="24"/>
              </w:rPr>
              <w:t xml:space="preserve">500 </w:t>
            </w:r>
            <w:r>
              <w:rPr>
                <w:spacing w:val="-1"/>
                <w:sz w:val="24"/>
              </w:rPr>
              <w:t>米范围内无地下水集中式饮用水水源和热水、矿泉水、</w:t>
            </w:r>
            <w:r>
              <w:rPr>
                <w:sz w:val="24"/>
              </w:rPr>
              <w:t>温泉等特殊地下水资源。</w:t>
            </w:r>
          </w:p>
          <w:p>
            <w:pPr>
              <w:pStyle w:val="TableParagraph"/>
              <w:spacing w:before="5"/>
              <w:ind w:left="486"/>
              <w:rPr>
                <w:sz w:val="24"/>
              </w:rPr>
            </w:pPr>
            <w:r>
              <w:rPr>
                <w:rFonts w:ascii="Times New Roman" w:eastAsia="Times New Roman"/>
                <w:sz w:val="24"/>
              </w:rPr>
              <w:t>4</w:t>
            </w:r>
            <w:r>
              <w:rPr>
                <w:sz w:val="24"/>
              </w:rPr>
              <w:t>、生态环境</w:t>
            </w:r>
          </w:p>
          <w:p>
            <w:pPr>
              <w:pStyle w:val="TableParagraph"/>
              <w:spacing w:before="158" w:line="362" w:lineRule="auto"/>
              <w:ind w:left="6" w:right="87" w:firstLine="480"/>
              <w:rPr>
                <w:sz w:val="24"/>
              </w:rPr>
            </w:pPr>
            <w:r>
              <w:rPr>
                <w:spacing w:val="-4"/>
                <w:sz w:val="24"/>
              </w:rPr>
              <w:t xml:space="preserve">本项目位于阜宁县城河大街 </w:t>
            </w:r>
            <w:r>
              <w:rPr>
                <w:rFonts w:ascii="Times New Roman" w:eastAsia="Times New Roman"/>
                <w:sz w:val="24"/>
              </w:rPr>
              <w:t>50</w:t>
            </w:r>
            <w:r>
              <w:rPr>
                <w:rFonts w:ascii="Times New Roman" w:eastAsia="Times New Roman"/>
                <w:spacing w:val="13"/>
                <w:sz w:val="24"/>
              </w:rPr>
              <w:t xml:space="preserve"> </w:t>
            </w:r>
            <w:r>
              <w:rPr>
                <w:sz w:val="24"/>
              </w:rPr>
              <w:t>号，本项目距离射阳河（阜宁县）</w:t>
            </w:r>
            <w:r>
              <w:rPr>
                <w:spacing w:val="-4"/>
                <w:sz w:val="24"/>
              </w:rPr>
              <w:t>清水通</w:t>
            </w:r>
            <w:r>
              <w:rPr>
                <w:spacing w:val="-13"/>
                <w:sz w:val="24"/>
              </w:rPr>
              <w:t xml:space="preserve">道维护区 </w:t>
            </w:r>
            <w:r>
              <w:rPr>
                <w:rFonts w:ascii="Times New Roman" w:eastAsia="Times New Roman"/>
                <w:sz w:val="24"/>
              </w:rPr>
              <w:t>100m</w:t>
            </w:r>
            <w:r>
              <w:rPr>
                <w:sz w:val="24"/>
              </w:rPr>
              <w:t>。</w:t>
            </w:r>
          </w:p>
          <w:p>
            <w:pPr>
              <w:pStyle w:val="TableParagraph"/>
              <w:spacing w:before="5"/>
              <w:ind w:left="486"/>
              <w:rPr>
                <w:sz w:val="24"/>
              </w:rPr>
            </w:pPr>
            <w:r>
              <w:rPr>
                <w:sz w:val="24"/>
              </w:rPr>
              <w:t xml:space="preserve">主要环境保护目标列表见表 </w:t>
            </w:r>
            <w:r>
              <w:rPr>
                <w:rFonts w:ascii="Times New Roman" w:eastAsia="Times New Roman"/>
                <w:sz w:val="24"/>
              </w:rPr>
              <w:t>3-4</w:t>
            </w:r>
            <w:r>
              <w:rPr>
                <w:sz w:val="24"/>
              </w:rPr>
              <w:t>：</w:t>
            </w:r>
          </w:p>
          <w:p>
            <w:pPr>
              <w:pStyle w:val="TableParagraph"/>
              <w:spacing w:before="160" w:line="289" w:lineRule="exact"/>
              <w:ind w:left="1547" w:right="1627"/>
              <w:jc w:val="center"/>
              <w:rPr>
                <w:b/>
                <w:sz w:val="24"/>
              </w:rPr>
            </w:pPr>
            <w:r>
              <w:rPr>
                <w:b/>
                <w:sz w:val="24"/>
              </w:rPr>
              <w:t xml:space="preserve">表 </w:t>
            </w:r>
            <w:r>
              <w:rPr>
                <w:rFonts w:ascii="Times New Roman" w:eastAsia="Times New Roman"/>
                <w:b/>
                <w:sz w:val="24"/>
              </w:rPr>
              <w:t xml:space="preserve">3-4  </w:t>
            </w:r>
            <w:r>
              <w:rPr>
                <w:b/>
                <w:sz w:val="24"/>
              </w:rPr>
              <w:t xml:space="preserve">环境保护目标表（大气 </w:t>
            </w:r>
            <w:r>
              <w:rPr>
                <w:rFonts w:ascii="Times New Roman" w:eastAsia="Times New Roman"/>
                <w:b/>
                <w:sz w:val="24"/>
              </w:rPr>
              <w:t xml:space="preserve">500 </w:t>
            </w:r>
            <w:r>
              <w:rPr>
                <w:b/>
                <w:sz w:val="24"/>
              </w:rPr>
              <w:t>米范围内）</w:t>
            </w:r>
          </w:p>
        </w:tc>
      </w:tr>
      <w:tr>
        <w:tblPrEx>
          <w:tblW w:w="0" w:type="auto"/>
          <w:jc w:val="left"/>
          <w:tblInd w:w="133" w:type="dxa"/>
          <w:tblLayout w:type="fixed"/>
          <w:tblCellMar>
            <w:top w:w="0" w:type="dxa"/>
            <w:left w:w="0" w:type="dxa"/>
            <w:bottom w:w="0" w:type="dxa"/>
            <w:right w:w="0" w:type="dxa"/>
          </w:tblCellMar>
          <w:tblLook w:val="01E0"/>
        </w:tblPrEx>
        <w:trPr>
          <w:trHeight w:val="267"/>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vMerge w:val="restart"/>
            <w:tcBorders>
              <w:top w:val="single" w:sz="12" w:space="0" w:color="000000"/>
              <w:left w:val="nil"/>
              <w:bottom w:val="single" w:sz="4" w:space="0" w:color="000000"/>
              <w:right w:val="single" w:sz="4" w:space="0" w:color="000000"/>
            </w:tcBorders>
          </w:tcPr>
          <w:p>
            <w:pPr>
              <w:pStyle w:val="TableParagraph"/>
              <w:spacing w:before="7"/>
              <w:rPr>
                <w:rFonts w:ascii="Times New Roman"/>
                <w:sz w:val="23"/>
              </w:rPr>
            </w:pPr>
          </w:p>
          <w:p>
            <w:pPr>
              <w:pStyle w:val="TableParagraph"/>
              <w:ind w:left="105" w:right="84"/>
              <w:jc w:val="center"/>
              <w:rPr>
                <w:b/>
                <w:sz w:val="21"/>
              </w:rPr>
            </w:pPr>
            <w:r>
              <w:rPr>
                <w:b/>
                <w:sz w:val="21"/>
              </w:rPr>
              <w:t>名称</w:t>
            </w:r>
          </w:p>
        </w:tc>
        <w:tc>
          <w:tcPr>
            <w:tcW w:w="2544"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 w:line="246" w:lineRule="exact"/>
              <w:ind w:left="1041" w:right="1030"/>
              <w:jc w:val="center"/>
              <w:rPr>
                <w:b/>
                <w:sz w:val="21"/>
              </w:rPr>
            </w:pPr>
            <w:r>
              <w:rPr>
                <w:b/>
                <w:sz w:val="21"/>
              </w:rPr>
              <w:t>坐标</w:t>
            </w:r>
          </w:p>
        </w:tc>
        <w:tc>
          <w:tcPr>
            <w:tcW w:w="863"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135" w:line="244" w:lineRule="auto"/>
              <w:ind w:left="112" w:right="-15" w:firstLine="7"/>
              <w:rPr>
                <w:b/>
                <w:sz w:val="21"/>
              </w:rPr>
            </w:pPr>
            <w:r>
              <w:rPr>
                <w:b/>
                <w:spacing w:val="1"/>
                <w:sz w:val="21"/>
              </w:rPr>
              <w:t>保护对</w:t>
            </w:r>
            <w:r>
              <w:rPr>
                <w:b/>
                <w:spacing w:val="-89"/>
                <w:sz w:val="21"/>
              </w:rPr>
              <w:t>象</w:t>
            </w:r>
            <w:r>
              <w:rPr>
                <w:b/>
                <w:sz w:val="21"/>
              </w:rPr>
              <w:t>（人</w:t>
            </w:r>
            <w:r>
              <w:rPr>
                <w:b/>
                <w:spacing w:val="-12"/>
                <w:sz w:val="21"/>
              </w:rPr>
              <w:t>）</w:t>
            </w:r>
          </w:p>
        </w:tc>
        <w:tc>
          <w:tcPr>
            <w:tcW w:w="730"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135" w:line="244" w:lineRule="auto"/>
              <w:ind w:left="158" w:right="100"/>
              <w:rPr>
                <w:b/>
                <w:sz w:val="21"/>
              </w:rPr>
            </w:pPr>
            <w:r>
              <w:rPr>
                <w:b/>
                <w:sz w:val="21"/>
              </w:rPr>
              <w:t>保护内容</w:t>
            </w:r>
          </w:p>
        </w:tc>
        <w:tc>
          <w:tcPr>
            <w:tcW w:w="769"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82" w:right="163" w:hanging="6"/>
              <w:jc w:val="center"/>
              <w:rPr>
                <w:b/>
                <w:sz w:val="21"/>
              </w:rPr>
            </w:pPr>
            <w:r>
              <w:rPr>
                <w:b/>
                <w:w w:val="95"/>
                <w:sz w:val="21"/>
              </w:rPr>
              <w:t>环境功能</w:t>
            </w:r>
          </w:p>
          <w:p>
            <w:pPr>
              <w:pStyle w:val="TableParagraph"/>
              <w:spacing w:line="248" w:lineRule="exact"/>
              <w:ind w:left="16"/>
              <w:jc w:val="center"/>
              <w:rPr>
                <w:b/>
                <w:sz w:val="21"/>
              </w:rPr>
            </w:pPr>
            <w:r>
              <w:rPr>
                <w:b/>
                <w:w w:val="99"/>
                <w:sz w:val="21"/>
              </w:rPr>
              <w:t>区</w:t>
            </w:r>
          </w:p>
        </w:tc>
        <w:tc>
          <w:tcPr>
            <w:tcW w:w="748"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69" w:right="152"/>
              <w:rPr>
                <w:b/>
                <w:sz w:val="21"/>
              </w:rPr>
            </w:pPr>
            <w:r>
              <w:rPr>
                <w:b/>
                <w:spacing w:val="-11"/>
                <w:sz w:val="21"/>
              </w:rPr>
              <w:t>相对</w:t>
            </w:r>
            <w:r>
              <w:rPr>
                <w:b/>
                <w:spacing w:val="-11"/>
                <w:w w:val="95"/>
                <w:sz w:val="21"/>
              </w:rPr>
              <w:t>厂址</w:t>
            </w:r>
          </w:p>
          <w:p>
            <w:pPr>
              <w:pStyle w:val="TableParagraph"/>
              <w:spacing w:line="248" w:lineRule="exact"/>
              <w:ind w:left="169"/>
              <w:rPr>
                <w:b/>
                <w:sz w:val="21"/>
              </w:rPr>
            </w:pPr>
            <w:r>
              <w:rPr>
                <w:b/>
                <w:spacing w:val="-2"/>
                <w:w w:val="95"/>
                <w:sz w:val="21"/>
              </w:rPr>
              <w:t>方位</w:t>
            </w:r>
          </w:p>
        </w:tc>
        <w:tc>
          <w:tcPr>
            <w:tcW w:w="1033" w:type="dxa"/>
            <w:vMerge w:val="restart"/>
            <w:tcBorders>
              <w:top w:val="single" w:sz="12" w:space="0" w:color="000000"/>
              <w:left w:val="single" w:sz="4" w:space="0" w:color="000000"/>
              <w:bottom w:val="single" w:sz="4" w:space="0" w:color="000000"/>
            </w:tcBorders>
          </w:tcPr>
          <w:p>
            <w:pPr>
              <w:pStyle w:val="TableParagraph"/>
              <w:spacing w:before="15" w:line="242" w:lineRule="auto"/>
              <w:ind w:left="156" w:right="245"/>
              <w:jc w:val="center"/>
              <w:rPr>
                <w:b/>
                <w:sz w:val="21"/>
              </w:rPr>
            </w:pPr>
            <w:r>
              <w:rPr>
                <w:b/>
                <w:w w:val="95"/>
                <w:sz w:val="21"/>
              </w:rPr>
              <w:t>相对厂界距离</w:t>
            </w:r>
          </w:p>
          <w:p>
            <w:pPr>
              <w:pStyle w:val="TableParagraph"/>
              <w:spacing w:line="233" w:lineRule="exact"/>
              <w:ind w:left="156" w:right="241"/>
              <w:jc w:val="center"/>
              <w:rPr>
                <w:rFonts w:ascii="Times New Roman"/>
                <w:b/>
                <w:sz w:val="21"/>
              </w:rPr>
            </w:pPr>
            <w:r>
              <w:rPr>
                <w:rFonts w:ascii="Times New Roman"/>
                <w:b/>
                <w:sz w:val="21"/>
              </w:rPr>
              <w:t>/m</w:t>
            </w:r>
          </w:p>
        </w:tc>
      </w:tr>
      <w:tr>
        <w:tblPrEx>
          <w:tblW w:w="0" w:type="auto"/>
          <w:jc w:val="left"/>
          <w:tblInd w:w="133" w:type="dxa"/>
          <w:tblLayout w:type="fixed"/>
          <w:tblCellMar>
            <w:top w:w="0" w:type="dxa"/>
            <w:left w:w="0" w:type="dxa"/>
            <w:bottom w:w="0" w:type="dxa"/>
            <w:right w:w="0" w:type="dxa"/>
          </w:tblCellMar>
          <w:tblLook w:val="01E0"/>
        </w:tblPrEx>
        <w:trPr>
          <w:trHeight w:val="525"/>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vMerge/>
            <w:tcBorders>
              <w:top w:val="nil"/>
              <w:left w:val="nil"/>
              <w:bottom w:val="single" w:sz="4" w:space="0" w:color="000000"/>
              <w:right w:val="single" w:sz="4" w:space="0" w:color="000000"/>
            </w:tcBorders>
          </w:tcPr>
          <w:p>
            <w:pPr>
              <w:rPr>
                <w:sz w:val="2"/>
                <w:szCs w:val="2"/>
              </w:rPr>
            </w:pP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before="126"/>
              <w:ind w:left="99" w:right="80"/>
              <w:jc w:val="center"/>
              <w:rPr>
                <w:b/>
                <w:sz w:val="21"/>
              </w:rPr>
            </w:pPr>
            <w:r>
              <w:rPr>
                <w:b/>
                <w:sz w:val="21"/>
              </w:rPr>
              <w:t>经度</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before="126"/>
              <w:ind w:left="195" w:right="176"/>
              <w:jc w:val="center"/>
              <w:rPr>
                <w:b/>
                <w:sz w:val="21"/>
              </w:rPr>
            </w:pPr>
            <w:r>
              <w:rPr>
                <w:b/>
                <w:sz w:val="21"/>
              </w:rPr>
              <w:t>纬度</w:t>
            </w:r>
          </w:p>
        </w:tc>
        <w:tc>
          <w:tcPr>
            <w:tcW w:w="863" w:type="dxa"/>
            <w:vMerge/>
            <w:tcBorders>
              <w:top w:val="nil"/>
              <w:left w:val="single" w:sz="4" w:space="0" w:color="000000"/>
              <w:bottom w:val="single" w:sz="4" w:space="0" w:color="000000"/>
              <w:right w:val="single" w:sz="4" w:space="0" w:color="000000"/>
            </w:tcBorders>
          </w:tcPr>
          <w:p>
            <w:pPr>
              <w:rPr>
                <w:sz w:val="2"/>
                <w:szCs w:val="2"/>
              </w:rPr>
            </w:pPr>
          </w:p>
        </w:tc>
        <w:tc>
          <w:tcPr>
            <w:tcW w:w="730" w:type="dxa"/>
            <w:vMerge/>
            <w:tcBorders>
              <w:top w:val="nil"/>
              <w:left w:val="single" w:sz="4" w:space="0" w:color="000000"/>
              <w:bottom w:val="single" w:sz="4" w:space="0" w:color="000000"/>
              <w:right w:val="single" w:sz="4" w:space="0" w:color="000000"/>
            </w:tcBorders>
          </w:tcPr>
          <w:p>
            <w:pPr>
              <w:rPr>
                <w:sz w:val="2"/>
                <w:szCs w:val="2"/>
              </w:rPr>
            </w:pPr>
          </w:p>
        </w:tc>
        <w:tc>
          <w:tcPr>
            <w:tcW w:w="769" w:type="dxa"/>
            <w:vMerge/>
            <w:tcBorders>
              <w:top w:val="nil"/>
              <w:left w:val="single" w:sz="4" w:space="0" w:color="000000"/>
              <w:bottom w:val="single" w:sz="4" w:space="0" w:color="000000"/>
              <w:right w:val="single" w:sz="4" w:space="0" w:color="000000"/>
            </w:tcBorders>
          </w:tcPr>
          <w:p>
            <w:pPr>
              <w:rPr>
                <w:sz w:val="2"/>
                <w:szCs w:val="2"/>
              </w:rPr>
            </w:pPr>
          </w:p>
        </w:tc>
        <w:tc>
          <w:tcPr>
            <w:tcW w:w="748" w:type="dxa"/>
            <w:vMerge/>
            <w:tcBorders>
              <w:top w:val="nil"/>
              <w:left w:val="single" w:sz="4" w:space="0" w:color="000000"/>
              <w:bottom w:val="single" w:sz="4" w:space="0" w:color="000000"/>
              <w:right w:val="single" w:sz="4" w:space="0" w:color="000000"/>
            </w:tcBorders>
          </w:tcPr>
          <w:p>
            <w:pPr>
              <w:rPr>
                <w:sz w:val="2"/>
                <w:szCs w:val="2"/>
              </w:rPr>
            </w:pPr>
          </w:p>
        </w:tc>
        <w:tc>
          <w:tcPr>
            <w:tcW w:w="1033" w:type="dxa"/>
            <w:vMerge/>
            <w:tcBorders>
              <w:top w:val="nil"/>
              <w:left w:val="single" w:sz="4" w:space="0" w:color="000000"/>
              <w:bottom w:val="single" w:sz="4" w:space="0" w:color="000000"/>
            </w:tcBorders>
          </w:tcPr>
          <w:p>
            <w:pPr>
              <w:rPr>
                <w:sz w:val="2"/>
                <w:szCs w:val="2"/>
              </w:rPr>
            </w:pPr>
          </w:p>
        </w:tc>
      </w:tr>
      <w:tr>
        <w:tblPrEx>
          <w:tblW w:w="0" w:type="auto"/>
          <w:jc w:val="left"/>
          <w:tblInd w:w="133" w:type="dxa"/>
          <w:tblLayout w:type="fixed"/>
          <w:tblCellMar>
            <w:top w:w="0" w:type="dxa"/>
            <w:left w:w="0" w:type="dxa"/>
            <w:bottom w:w="0" w:type="dxa"/>
            <w:right w:w="0" w:type="dxa"/>
          </w:tblCellMar>
          <w:tblLook w:val="01E0"/>
        </w:tblPrEx>
        <w:trPr>
          <w:trHeight w:val="242"/>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222" w:lineRule="exact"/>
              <w:ind w:left="102" w:right="84"/>
              <w:jc w:val="center"/>
              <w:rPr>
                <w:sz w:val="21"/>
              </w:rPr>
            </w:pPr>
            <w:r>
              <w:rPr>
                <w:sz w:val="21"/>
              </w:rPr>
              <w:t>百盛花园</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before="8" w:line="214" w:lineRule="exact"/>
              <w:ind w:left="98" w:right="80"/>
              <w:jc w:val="center"/>
              <w:rPr>
                <w:rFonts w:ascii="Times New Roman"/>
                <w:sz w:val="21"/>
              </w:rPr>
            </w:pPr>
            <w:r>
              <w:rPr>
                <w:rFonts w:ascii="Times New Roman"/>
                <w:sz w:val="21"/>
              </w:rPr>
              <w:t>119.801167</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before="8" w:line="214" w:lineRule="exact"/>
              <w:ind w:left="195" w:right="177"/>
              <w:jc w:val="center"/>
              <w:rPr>
                <w:rFonts w:ascii="Times New Roman"/>
                <w:sz w:val="21"/>
              </w:rPr>
            </w:pPr>
            <w:r>
              <w:rPr>
                <w:rFonts w:ascii="Times New Roman"/>
                <w:sz w:val="21"/>
              </w:rPr>
              <w:t>33.787307</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before="8" w:line="214" w:lineRule="exact"/>
              <w:ind w:left="205" w:right="187"/>
              <w:jc w:val="center"/>
              <w:rPr>
                <w:rFonts w:ascii="Times New Roman"/>
                <w:sz w:val="21"/>
              </w:rPr>
            </w:pPr>
            <w:r>
              <w:rPr>
                <w:rFonts w:ascii="Times New Roman"/>
                <w:sz w:val="21"/>
              </w:rPr>
              <w:t>2500</w:t>
            </w:r>
          </w:p>
        </w:tc>
        <w:tc>
          <w:tcPr>
            <w:tcW w:w="730" w:type="dxa"/>
            <w:vMerge w:val="restart"/>
            <w:tcBorders>
              <w:top w:val="single" w:sz="4" w:space="0" w:color="000000"/>
              <w:left w:val="single" w:sz="4" w:space="0" w:color="000000"/>
              <w:bottom w:val="single" w:sz="2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3"/>
              <w:ind w:left="158"/>
              <w:rPr>
                <w:sz w:val="21"/>
              </w:rPr>
            </w:pPr>
            <w:r>
              <w:rPr>
                <w:sz w:val="21"/>
              </w:rPr>
              <w:t>居民</w:t>
            </w:r>
          </w:p>
        </w:tc>
        <w:tc>
          <w:tcPr>
            <w:tcW w:w="769" w:type="dxa"/>
            <w:vMerge w:val="restart"/>
            <w:tcBorders>
              <w:top w:val="single" w:sz="4" w:space="0" w:color="000000"/>
              <w:left w:val="single" w:sz="4" w:space="0" w:color="000000"/>
              <w:bottom w:val="single" w:sz="2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2"/>
              </w:rPr>
            </w:pPr>
          </w:p>
          <w:p>
            <w:pPr>
              <w:pStyle w:val="TableParagraph"/>
              <w:spacing w:line="244" w:lineRule="auto"/>
              <w:ind w:left="283" w:right="161" w:hanging="106"/>
              <w:rPr>
                <w:sz w:val="21"/>
              </w:rPr>
            </w:pPr>
            <w:r>
              <w:rPr>
                <w:sz w:val="21"/>
              </w:rPr>
              <w:t>二类区</w:t>
            </w: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line="222" w:lineRule="exact"/>
              <w:ind w:left="16"/>
              <w:jc w:val="center"/>
              <w:rPr>
                <w:sz w:val="21"/>
              </w:rPr>
            </w:pPr>
            <w:r>
              <w:rPr>
                <w:w w:val="99"/>
                <w:sz w:val="21"/>
              </w:rPr>
              <w:t>东</w:t>
            </w:r>
          </w:p>
        </w:tc>
        <w:tc>
          <w:tcPr>
            <w:tcW w:w="1033" w:type="dxa"/>
            <w:tcBorders>
              <w:top w:val="single" w:sz="4" w:space="0" w:color="000000"/>
              <w:left w:val="single" w:sz="4" w:space="0" w:color="000000"/>
              <w:bottom w:val="single" w:sz="4" w:space="0" w:color="000000"/>
            </w:tcBorders>
          </w:tcPr>
          <w:p>
            <w:pPr>
              <w:pStyle w:val="TableParagraph"/>
              <w:spacing w:line="222" w:lineRule="exact"/>
              <w:ind w:left="156" w:right="245"/>
              <w:jc w:val="center"/>
              <w:rPr>
                <w:sz w:val="21"/>
              </w:rPr>
            </w:pPr>
            <w:r>
              <w:rPr>
                <w:sz w:val="21"/>
              </w:rPr>
              <w:t>紧邻</w:t>
            </w:r>
          </w:p>
        </w:tc>
      </w:tr>
      <w:tr>
        <w:tblPrEx>
          <w:tblW w:w="0" w:type="auto"/>
          <w:jc w:val="left"/>
          <w:tblInd w:w="133" w:type="dxa"/>
          <w:tblLayout w:type="fixed"/>
          <w:tblCellMar>
            <w:top w:w="0" w:type="dxa"/>
            <w:left w:w="0" w:type="dxa"/>
            <w:bottom w:w="0" w:type="dxa"/>
            <w:right w:w="0" w:type="dxa"/>
          </w:tblCellMar>
          <w:tblLook w:val="01E0"/>
        </w:tblPrEx>
        <w:trPr>
          <w:trHeight w:val="222"/>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202" w:lineRule="exact"/>
              <w:ind w:left="105" w:right="82"/>
              <w:jc w:val="center"/>
              <w:rPr>
                <w:sz w:val="21"/>
              </w:rPr>
            </w:pPr>
            <w:r>
              <w:rPr>
                <w:sz w:val="21"/>
              </w:rPr>
              <w:t>铁军纪念馆</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99" w:right="79"/>
              <w:jc w:val="center"/>
              <w:rPr>
                <w:rFonts w:ascii="Times New Roman"/>
                <w:sz w:val="21"/>
              </w:rPr>
            </w:pPr>
            <w:r>
              <w:rPr>
                <w:rFonts w:ascii="Times New Roman"/>
                <w:sz w:val="21"/>
              </w:rPr>
              <w:t>119.798136</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95" w:right="177"/>
              <w:jc w:val="center"/>
              <w:rPr>
                <w:rFonts w:ascii="Times New Roman"/>
                <w:sz w:val="21"/>
              </w:rPr>
            </w:pPr>
            <w:r>
              <w:rPr>
                <w:rFonts w:ascii="Times New Roman"/>
                <w:sz w:val="21"/>
              </w:rPr>
              <w:t>33.787253</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205" w:right="187"/>
              <w:jc w:val="center"/>
              <w:rPr>
                <w:rFonts w:ascii="Times New Roman"/>
                <w:sz w:val="21"/>
              </w:rPr>
            </w:pPr>
            <w:r>
              <w:rPr>
                <w:rFonts w:ascii="Times New Roman"/>
                <w:sz w:val="21"/>
              </w:rPr>
              <w:t>80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6"/>
              <w:jc w:val="center"/>
              <w:rPr>
                <w:sz w:val="21"/>
              </w:rPr>
            </w:pPr>
            <w:r>
              <w:rPr>
                <w:w w:val="99"/>
                <w:sz w:val="21"/>
              </w:rPr>
              <w:t>西</w:t>
            </w:r>
          </w:p>
        </w:tc>
        <w:tc>
          <w:tcPr>
            <w:tcW w:w="1033" w:type="dxa"/>
            <w:tcBorders>
              <w:top w:val="single" w:sz="4" w:space="0" w:color="000000"/>
              <w:left w:val="single" w:sz="4" w:space="0" w:color="000000"/>
              <w:bottom w:val="single" w:sz="4" w:space="0" w:color="000000"/>
            </w:tcBorders>
          </w:tcPr>
          <w:p>
            <w:pPr>
              <w:pStyle w:val="TableParagraph"/>
              <w:spacing w:line="202" w:lineRule="exact"/>
              <w:ind w:left="156" w:right="245"/>
              <w:jc w:val="center"/>
              <w:rPr>
                <w:sz w:val="21"/>
              </w:rPr>
            </w:pPr>
            <w:r>
              <w:rPr>
                <w:sz w:val="21"/>
              </w:rPr>
              <w:t>紧邻</w:t>
            </w:r>
          </w:p>
        </w:tc>
      </w:tr>
      <w:tr>
        <w:tblPrEx>
          <w:tblW w:w="0" w:type="auto"/>
          <w:jc w:val="left"/>
          <w:tblInd w:w="133" w:type="dxa"/>
          <w:tblLayout w:type="fixed"/>
          <w:tblCellMar>
            <w:top w:w="0" w:type="dxa"/>
            <w:left w:w="0" w:type="dxa"/>
            <w:bottom w:w="0" w:type="dxa"/>
            <w:right w:w="0" w:type="dxa"/>
          </w:tblCellMar>
          <w:tblLook w:val="01E0"/>
        </w:tblPrEx>
        <w:trPr>
          <w:trHeight w:val="768"/>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246" w:lineRule="exact"/>
              <w:ind w:left="126"/>
              <w:rPr>
                <w:sz w:val="21"/>
              </w:rPr>
            </w:pPr>
            <w:r>
              <w:rPr>
                <w:sz w:val="21"/>
              </w:rPr>
              <w:t>阜宁县实验小</w:t>
            </w:r>
          </w:p>
          <w:p>
            <w:pPr>
              <w:pStyle w:val="TableParagraph"/>
              <w:spacing w:before="1" w:line="270" w:lineRule="atLeast"/>
              <w:ind w:left="546" w:right="103" w:hanging="420"/>
              <w:rPr>
                <w:sz w:val="21"/>
              </w:rPr>
            </w:pPr>
            <w:r>
              <w:rPr>
                <w:sz w:val="21"/>
              </w:rPr>
              <w:t>学（向阳路校区）</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2"/>
              </w:rPr>
            </w:pPr>
          </w:p>
          <w:p>
            <w:pPr>
              <w:pStyle w:val="TableParagraph"/>
              <w:ind w:left="99" w:right="79"/>
              <w:jc w:val="center"/>
              <w:rPr>
                <w:rFonts w:ascii="Times New Roman"/>
                <w:sz w:val="21"/>
              </w:rPr>
            </w:pPr>
            <w:r>
              <w:rPr>
                <w:rFonts w:ascii="Times New Roman"/>
                <w:sz w:val="21"/>
              </w:rPr>
              <w:t>119.797563</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2"/>
              </w:rPr>
            </w:pPr>
          </w:p>
          <w:p>
            <w:pPr>
              <w:pStyle w:val="TableParagraph"/>
              <w:ind w:left="195" w:right="175"/>
              <w:jc w:val="center"/>
              <w:rPr>
                <w:rFonts w:ascii="Times New Roman"/>
                <w:sz w:val="21"/>
              </w:rPr>
            </w:pPr>
            <w:r>
              <w:rPr>
                <w:rFonts w:ascii="Times New Roman"/>
                <w:sz w:val="21"/>
              </w:rPr>
              <w:t>33.78967</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2"/>
              </w:rPr>
            </w:pPr>
          </w:p>
          <w:p>
            <w:pPr>
              <w:pStyle w:val="TableParagraph"/>
              <w:ind w:left="205" w:right="187"/>
              <w:jc w:val="center"/>
              <w:rPr>
                <w:rFonts w:ascii="Times New Roman"/>
                <w:sz w:val="21"/>
              </w:rPr>
            </w:pPr>
            <w:r>
              <w:rPr>
                <w:rFonts w:ascii="Times New Roman"/>
                <w:sz w:val="21"/>
              </w:rPr>
              <w:t>2500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1"/>
              </w:rPr>
            </w:pPr>
          </w:p>
          <w:p>
            <w:pPr>
              <w:pStyle w:val="TableParagraph"/>
              <w:ind w:left="148" w:right="130"/>
              <w:jc w:val="center"/>
              <w:rPr>
                <w:sz w:val="21"/>
              </w:rPr>
            </w:pPr>
            <w:r>
              <w:rPr>
                <w:sz w:val="21"/>
              </w:rPr>
              <w:t>西南</w:t>
            </w:r>
          </w:p>
        </w:tc>
        <w:tc>
          <w:tcPr>
            <w:tcW w:w="1033" w:type="dxa"/>
            <w:tcBorders>
              <w:top w:val="single" w:sz="4" w:space="0" w:color="000000"/>
              <w:left w:val="single" w:sz="4" w:space="0" w:color="000000"/>
              <w:bottom w:val="single" w:sz="4" w:space="0" w:color="000000"/>
            </w:tcBorders>
          </w:tcPr>
          <w:p>
            <w:pPr>
              <w:pStyle w:val="TableParagraph"/>
              <w:spacing w:before="8"/>
              <w:rPr>
                <w:rFonts w:ascii="Times New Roman"/>
                <w:sz w:val="22"/>
              </w:rPr>
            </w:pPr>
          </w:p>
          <w:p>
            <w:pPr>
              <w:pStyle w:val="TableParagraph"/>
              <w:ind w:left="156" w:right="239"/>
              <w:jc w:val="center"/>
              <w:rPr>
                <w:rFonts w:ascii="Times New Roman"/>
                <w:sz w:val="21"/>
              </w:rPr>
            </w:pPr>
            <w:r>
              <w:rPr>
                <w:rFonts w:ascii="Times New Roman"/>
                <w:sz w:val="21"/>
              </w:rPr>
              <w:t>117</w:t>
            </w:r>
          </w:p>
        </w:tc>
      </w:tr>
      <w:tr>
        <w:tblPrEx>
          <w:tblW w:w="0" w:type="auto"/>
          <w:jc w:val="left"/>
          <w:tblInd w:w="133" w:type="dxa"/>
          <w:tblLayout w:type="fixed"/>
          <w:tblCellMar>
            <w:top w:w="0" w:type="dxa"/>
            <w:left w:w="0" w:type="dxa"/>
            <w:bottom w:w="0" w:type="dxa"/>
            <w:right w:w="0" w:type="dxa"/>
          </w:tblCellMar>
          <w:tblLook w:val="01E0"/>
        </w:tblPrEx>
        <w:trPr>
          <w:trHeight w:val="202"/>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183" w:lineRule="exact"/>
              <w:ind w:left="102" w:right="84"/>
              <w:jc w:val="center"/>
              <w:rPr>
                <w:sz w:val="21"/>
              </w:rPr>
            </w:pPr>
            <w:r>
              <w:rPr>
                <w:sz w:val="21"/>
              </w:rPr>
              <w:t>胜利家园</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line="183" w:lineRule="exact"/>
              <w:ind w:left="99" w:right="79"/>
              <w:jc w:val="center"/>
              <w:rPr>
                <w:rFonts w:ascii="Times New Roman"/>
                <w:sz w:val="21"/>
              </w:rPr>
            </w:pPr>
            <w:r>
              <w:rPr>
                <w:rFonts w:ascii="Times New Roman"/>
                <w:sz w:val="21"/>
              </w:rPr>
              <w:t>119.798485</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line="183" w:lineRule="exact"/>
              <w:ind w:left="195" w:right="177"/>
              <w:jc w:val="center"/>
              <w:rPr>
                <w:rFonts w:ascii="Times New Roman"/>
                <w:sz w:val="21"/>
              </w:rPr>
            </w:pPr>
            <w:r>
              <w:rPr>
                <w:rFonts w:ascii="Times New Roman"/>
                <w:sz w:val="21"/>
              </w:rPr>
              <w:t>33.792505</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line="183" w:lineRule="exact"/>
              <w:ind w:left="205" w:right="187"/>
              <w:jc w:val="center"/>
              <w:rPr>
                <w:rFonts w:ascii="Times New Roman"/>
                <w:sz w:val="21"/>
              </w:rPr>
            </w:pPr>
            <w:r>
              <w:rPr>
                <w:rFonts w:ascii="Times New Roman"/>
                <w:sz w:val="21"/>
              </w:rPr>
              <w:t>2000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line="183" w:lineRule="exact"/>
              <w:ind w:left="148" w:right="130"/>
              <w:jc w:val="center"/>
              <w:rPr>
                <w:sz w:val="21"/>
              </w:rPr>
            </w:pPr>
            <w:r>
              <w:rPr>
                <w:sz w:val="21"/>
              </w:rPr>
              <w:t>北侧</w:t>
            </w:r>
          </w:p>
        </w:tc>
        <w:tc>
          <w:tcPr>
            <w:tcW w:w="1033" w:type="dxa"/>
            <w:tcBorders>
              <w:top w:val="single" w:sz="4" w:space="0" w:color="000000"/>
              <w:left w:val="single" w:sz="4" w:space="0" w:color="000000"/>
              <w:bottom w:val="single" w:sz="4" w:space="0" w:color="000000"/>
            </w:tcBorders>
          </w:tcPr>
          <w:p>
            <w:pPr>
              <w:pStyle w:val="TableParagraph"/>
              <w:spacing w:line="183" w:lineRule="exact"/>
              <w:ind w:left="156" w:right="241"/>
              <w:jc w:val="center"/>
              <w:rPr>
                <w:rFonts w:ascii="Times New Roman"/>
                <w:sz w:val="21"/>
              </w:rPr>
            </w:pPr>
            <w:r>
              <w:rPr>
                <w:rFonts w:ascii="Times New Roman"/>
                <w:sz w:val="21"/>
              </w:rPr>
              <w:t>323</w:t>
            </w:r>
          </w:p>
        </w:tc>
      </w:tr>
      <w:tr>
        <w:tblPrEx>
          <w:tblW w:w="0" w:type="auto"/>
          <w:jc w:val="left"/>
          <w:tblInd w:w="133" w:type="dxa"/>
          <w:tblLayout w:type="fixed"/>
          <w:tblCellMar>
            <w:top w:w="0" w:type="dxa"/>
            <w:left w:w="0" w:type="dxa"/>
            <w:bottom w:w="0" w:type="dxa"/>
            <w:right w:w="0" w:type="dxa"/>
          </w:tblCellMar>
          <w:tblLook w:val="01E0"/>
        </w:tblPrEx>
        <w:trPr>
          <w:trHeight w:val="222"/>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202" w:lineRule="exact"/>
              <w:ind w:left="102" w:right="84"/>
              <w:jc w:val="center"/>
              <w:rPr>
                <w:sz w:val="21"/>
              </w:rPr>
            </w:pPr>
            <w:r>
              <w:rPr>
                <w:sz w:val="21"/>
              </w:rPr>
              <w:t>向阳花苑</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96" w:right="80"/>
              <w:jc w:val="center"/>
              <w:rPr>
                <w:rFonts w:ascii="Times New Roman"/>
                <w:sz w:val="21"/>
              </w:rPr>
            </w:pPr>
            <w:r>
              <w:rPr>
                <w:rFonts w:ascii="Times New Roman"/>
                <w:sz w:val="21"/>
              </w:rPr>
              <w:t>119.80206</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95" w:right="177"/>
              <w:jc w:val="center"/>
              <w:rPr>
                <w:rFonts w:ascii="Times New Roman"/>
                <w:sz w:val="21"/>
              </w:rPr>
            </w:pPr>
            <w:r>
              <w:rPr>
                <w:rFonts w:ascii="Times New Roman"/>
                <w:sz w:val="21"/>
              </w:rPr>
              <w:t>33.793714</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205" w:right="187"/>
              <w:jc w:val="center"/>
              <w:rPr>
                <w:rFonts w:ascii="Times New Roman"/>
                <w:sz w:val="21"/>
              </w:rPr>
            </w:pPr>
            <w:r>
              <w:rPr>
                <w:rFonts w:ascii="Times New Roman"/>
                <w:sz w:val="21"/>
              </w:rPr>
              <w:t>3500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6"/>
              <w:jc w:val="center"/>
              <w:rPr>
                <w:sz w:val="21"/>
              </w:rPr>
            </w:pPr>
            <w:r>
              <w:rPr>
                <w:w w:val="99"/>
                <w:sz w:val="21"/>
              </w:rPr>
              <w:t>东</w:t>
            </w:r>
          </w:p>
        </w:tc>
        <w:tc>
          <w:tcPr>
            <w:tcW w:w="1033" w:type="dxa"/>
            <w:tcBorders>
              <w:top w:val="single" w:sz="4" w:space="0" w:color="000000"/>
              <w:left w:val="single" w:sz="4" w:space="0" w:color="000000"/>
              <w:bottom w:val="single" w:sz="4" w:space="0" w:color="000000"/>
            </w:tcBorders>
          </w:tcPr>
          <w:p>
            <w:pPr>
              <w:pStyle w:val="TableParagraph"/>
              <w:spacing w:line="202" w:lineRule="exact"/>
              <w:ind w:left="156" w:right="241"/>
              <w:jc w:val="center"/>
              <w:rPr>
                <w:rFonts w:ascii="Times New Roman"/>
                <w:sz w:val="21"/>
              </w:rPr>
            </w:pPr>
            <w:r>
              <w:rPr>
                <w:rFonts w:ascii="Times New Roman"/>
                <w:sz w:val="21"/>
              </w:rPr>
              <w:t>339</w:t>
            </w:r>
          </w:p>
        </w:tc>
      </w:tr>
      <w:tr>
        <w:tblPrEx>
          <w:tblW w:w="0" w:type="auto"/>
          <w:jc w:val="left"/>
          <w:tblInd w:w="133" w:type="dxa"/>
          <w:tblLayout w:type="fixed"/>
          <w:tblCellMar>
            <w:top w:w="0" w:type="dxa"/>
            <w:left w:w="0" w:type="dxa"/>
            <w:bottom w:w="0" w:type="dxa"/>
            <w:right w:w="0" w:type="dxa"/>
          </w:tblCellMar>
          <w:tblLook w:val="01E0"/>
        </w:tblPrEx>
        <w:trPr>
          <w:trHeight w:val="222"/>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203" w:lineRule="exact"/>
              <w:ind w:left="102" w:right="84"/>
              <w:jc w:val="center"/>
              <w:rPr>
                <w:sz w:val="21"/>
              </w:rPr>
            </w:pPr>
            <w:r>
              <w:rPr>
                <w:sz w:val="21"/>
              </w:rPr>
              <w:t>阳光家园</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9" w:right="79"/>
              <w:jc w:val="center"/>
              <w:rPr>
                <w:rFonts w:ascii="Times New Roman"/>
                <w:sz w:val="21"/>
              </w:rPr>
            </w:pPr>
            <w:r>
              <w:rPr>
                <w:rFonts w:ascii="Times New Roman"/>
                <w:sz w:val="21"/>
              </w:rPr>
              <w:t>119.803674</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95" w:right="177"/>
              <w:jc w:val="center"/>
              <w:rPr>
                <w:rFonts w:ascii="Times New Roman"/>
                <w:sz w:val="21"/>
              </w:rPr>
            </w:pPr>
            <w:r>
              <w:rPr>
                <w:rFonts w:ascii="Times New Roman"/>
                <w:sz w:val="21"/>
              </w:rPr>
              <w:t>33.789596</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205" w:right="187"/>
              <w:jc w:val="center"/>
              <w:rPr>
                <w:rFonts w:ascii="Times New Roman"/>
                <w:sz w:val="21"/>
              </w:rPr>
            </w:pPr>
            <w:r>
              <w:rPr>
                <w:rFonts w:ascii="Times New Roman"/>
                <w:sz w:val="21"/>
              </w:rPr>
              <w:t>3000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6"/>
              <w:jc w:val="center"/>
              <w:rPr>
                <w:sz w:val="21"/>
              </w:rPr>
            </w:pPr>
            <w:r>
              <w:rPr>
                <w:w w:val="99"/>
                <w:sz w:val="21"/>
              </w:rPr>
              <w:t>东</w:t>
            </w:r>
          </w:p>
        </w:tc>
        <w:tc>
          <w:tcPr>
            <w:tcW w:w="1033" w:type="dxa"/>
            <w:tcBorders>
              <w:top w:val="single" w:sz="4" w:space="0" w:color="000000"/>
              <w:left w:val="single" w:sz="4" w:space="0" w:color="000000"/>
              <w:bottom w:val="single" w:sz="4" w:space="0" w:color="000000"/>
            </w:tcBorders>
          </w:tcPr>
          <w:p>
            <w:pPr>
              <w:pStyle w:val="TableParagraph"/>
              <w:spacing w:line="203" w:lineRule="exact"/>
              <w:ind w:left="156" w:right="241"/>
              <w:jc w:val="center"/>
              <w:rPr>
                <w:rFonts w:ascii="Times New Roman"/>
                <w:sz w:val="21"/>
              </w:rPr>
            </w:pPr>
            <w:r>
              <w:rPr>
                <w:rFonts w:ascii="Times New Roman"/>
                <w:sz w:val="21"/>
              </w:rPr>
              <w:t>194</w:t>
            </w:r>
          </w:p>
        </w:tc>
      </w:tr>
      <w:tr>
        <w:tblPrEx>
          <w:tblW w:w="0" w:type="auto"/>
          <w:jc w:val="left"/>
          <w:tblInd w:w="133" w:type="dxa"/>
          <w:tblLayout w:type="fixed"/>
          <w:tblCellMar>
            <w:top w:w="0" w:type="dxa"/>
            <w:left w:w="0" w:type="dxa"/>
            <w:bottom w:w="0" w:type="dxa"/>
            <w:right w:w="0" w:type="dxa"/>
          </w:tblCellMar>
          <w:tblLook w:val="01E0"/>
        </w:tblPrEx>
        <w:trPr>
          <w:trHeight w:val="222"/>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202" w:lineRule="exact"/>
              <w:ind w:left="102" w:right="84"/>
              <w:jc w:val="center"/>
              <w:rPr>
                <w:sz w:val="21"/>
              </w:rPr>
            </w:pPr>
            <w:r>
              <w:rPr>
                <w:sz w:val="21"/>
              </w:rPr>
              <w:t>晨光小区</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99" w:right="79"/>
              <w:jc w:val="center"/>
              <w:rPr>
                <w:rFonts w:ascii="Times New Roman"/>
                <w:sz w:val="21"/>
              </w:rPr>
            </w:pPr>
            <w:r>
              <w:rPr>
                <w:rFonts w:ascii="Times New Roman"/>
                <w:sz w:val="21"/>
              </w:rPr>
              <w:t>119.804233</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95" w:right="177"/>
              <w:jc w:val="center"/>
              <w:rPr>
                <w:rFonts w:ascii="Times New Roman"/>
                <w:sz w:val="21"/>
              </w:rPr>
            </w:pPr>
            <w:r>
              <w:rPr>
                <w:rFonts w:ascii="Times New Roman"/>
                <w:sz w:val="21"/>
              </w:rPr>
              <w:t>33.783627</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205" w:right="187"/>
              <w:jc w:val="center"/>
              <w:rPr>
                <w:rFonts w:ascii="Times New Roman"/>
                <w:sz w:val="21"/>
              </w:rPr>
            </w:pPr>
            <w:r>
              <w:rPr>
                <w:rFonts w:ascii="Times New Roman"/>
                <w:sz w:val="21"/>
              </w:rPr>
              <w:t>3000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48" w:right="130"/>
              <w:jc w:val="center"/>
              <w:rPr>
                <w:sz w:val="21"/>
              </w:rPr>
            </w:pPr>
            <w:r>
              <w:rPr>
                <w:sz w:val="21"/>
              </w:rPr>
              <w:t>东南</w:t>
            </w:r>
          </w:p>
        </w:tc>
        <w:tc>
          <w:tcPr>
            <w:tcW w:w="1033" w:type="dxa"/>
            <w:tcBorders>
              <w:top w:val="single" w:sz="4" w:space="0" w:color="000000"/>
              <w:left w:val="single" w:sz="4" w:space="0" w:color="000000"/>
              <w:bottom w:val="single" w:sz="4" w:space="0" w:color="000000"/>
            </w:tcBorders>
          </w:tcPr>
          <w:p>
            <w:pPr>
              <w:pStyle w:val="TableParagraph"/>
              <w:spacing w:line="202" w:lineRule="exact"/>
              <w:ind w:left="156" w:right="241"/>
              <w:jc w:val="center"/>
              <w:rPr>
                <w:rFonts w:ascii="Times New Roman"/>
                <w:sz w:val="21"/>
              </w:rPr>
            </w:pPr>
            <w:r>
              <w:rPr>
                <w:rFonts w:ascii="Times New Roman"/>
                <w:sz w:val="21"/>
              </w:rPr>
              <w:t>182</w:t>
            </w:r>
          </w:p>
        </w:tc>
      </w:tr>
      <w:tr>
        <w:tblPrEx>
          <w:tblW w:w="0" w:type="auto"/>
          <w:jc w:val="left"/>
          <w:tblInd w:w="133" w:type="dxa"/>
          <w:tblLayout w:type="fixed"/>
          <w:tblCellMar>
            <w:top w:w="0" w:type="dxa"/>
            <w:left w:w="0" w:type="dxa"/>
            <w:bottom w:w="0" w:type="dxa"/>
            <w:right w:w="0" w:type="dxa"/>
          </w:tblCellMar>
          <w:tblLook w:val="01E0"/>
        </w:tblPrEx>
        <w:trPr>
          <w:trHeight w:val="222"/>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202" w:lineRule="exact"/>
              <w:ind w:left="102" w:right="84"/>
              <w:jc w:val="center"/>
              <w:rPr>
                <w:sz w:val="21"/>
              </w:rPr>
            </w:pPr>
            <w:r>
              <w:rPr>
                <w:sz w:val="21"/>
              </w:rPr>
              <w:t>石字新村</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99" w:right="79"/>
              <w:jc w:val="center"/>
              <w:rPr>
                <w:rFonts w:ascii="Times New Roman"/>
                <w:sz w:val="21"/>
              </w:rPr>
            </w:pPr>
            <w:r>
              <w:rPr>
                <w:rFonts w:ascii="Times New Roman"/>
                <w:sz w:val="21"/>
              </w:rPr>
              <w:t>119.800311</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95" w:right="177"/>
              <w:jc w:val="center"/>
              <w:rPr>
                <w:rFonts w:ascii="Times New Roman"/>
                <w:sz w:val="21"/>
              </w:rPr>
            </w:pPr>
            <w:r>
              <w:rPr>
                <w:rFonts w:ascii="Times New Roman"/>
                <w:sz w:val="21"/>
              </w:rPr>
              <w:t>33.784137</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205" w:right="187"/>
              <w:jc w:val="center"/>
              <w:rPr>
                <w:rFonts w:ascii="Times New Roman"/>
                <w:sz w:val="21"/>
              </w:rPr>
            </w:pPr>
            <w:r>
              <w:rPr>
                <w:rFonts w:ascii="Times New Roman"/>
                <w:sz w:val="21"/>
              </w:rPr>
              <w:t>2000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48" w:right="130"/>
              <w:jc w:val="center"/>
              <w:rPr>
                <w:sz w:val="21"/>
              </w:rPr>
            </w:pPr>
            <w:r>
              <w:rPr>
                <w:sz w:val="21"/>
              </w:rPr>
              <w:t>南侧</w:t>
            </w:r>
          </w:p>
        </w:tc>
        <w:tc>
          <w:tcPr>
            <w:tcW w:w="1033" w:type="dxa"/>
            <w:tcBorders>
              <w:top w:val="single" w:sz="4" w:space="0" w:color="000000"/>
              <w:left w:val="single" w:sz="4" w:space="0" w:color="000000"/>
              <w:bottom w:val="single" w:sz="4" w:space="0" w:color="000000"/>
            </w:tcBorders>
          </w:tcPr>
          <w:p>
            <w:pPr>
              <w:pStyle w:val="TableParagraph"/>
              <w:spacing w:line="202" w:lineRule="exact"/>
              <w:ind w:left="156" w:right="241"/>
              <w:jc w:val="center"/>
              <w:rPr>
                <w:rFonts w:ascii="Times New Roman"/>
                <w:sz w:val="21"/>
              </w:rPr>
            </w:pPr>
            <w:r>
              <w:rPr>
                <w:rFonts w:ascii="Times New Roman"/>
                <w:sz w:val="21"/>
              </w:rPr>
              <w:t>72</w:t>
            </w:r>
          </w:p>
        </w:tc>
      </w:tr>
      <w:tr>
        <w:tblPrEx>
          <w:tblW w:w="0" w:type="auto"/>
          <w:jc w:val="left"/>
          <w:tblInd w:w="133" w:type="dxa"/>
          <w:tblLayout w:type="fixed"/>
          <w:tblCellMar>
            <w:top w:w="0" w:type="dxa"/>
            <w:left w:w="0" w:type="dxa"/>
            <w:bottom w:w="0" w:type="dxa"/>
            <w:right w:w="0" w:type="dxa"/>
          </w:tblCellMar>
          <w:tblLook w:val="01E0"/>
        </w:tblPrEx>
        <w:trPr>
          <w:trHeight w:val="222"/>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203" w:lineRule="exact"/>
              <w:ind w:left="105" w:right="82"/>
              <w:jc w:val="center"/>
              <w:rPr>
                <w:sz w:val="21"/>
              </w:rPr>
            </w:pPr>
            <w:r>
              <w:rPr>
                <w:sz w:val="21"/>
              </w:rPr>
              <w:t>新宁花苑城</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99" w:right="79"/>
              <w:jc w:val="center"/>
              <w:rPr>
                <w:rFonts w:ascii="Times New Roman"/>
                <w:sz w:val="21"/>
              </w:rPr>
            </w:pPr>
            <w:r>
              <w:rPr>
                <w:rFonts w:ascii="Times New Roman"/>
                <w:sz w:val="21"/>
              </w:rPr>
              <w:t>119.797388</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95" w:right="177"/>
              <w:jc w:val="center"/>
              <w:rPr>
                <w:rFonts w:ascii="Times New Roman"/>
                <w:sz w:val="21"/>
              </w:rPr>
            </w:pPr>
            <w:r>
              <w:rPr>
                <w:rFonts w:ascii="Times New Roman"/>
                <w:sz w:val="21"/>
              </w:rPr>
              <w:t>33.784007</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205" w:right="187"/>
              <w:jc w:val="center"/>
              <w:rPr>
                <w:rFonts w:ascii="Times New Roman"/>
                <w:sz w:val="21"/>
              </w:rPr>
            </w:pPr>
            <w:r>
              <w:rPr>
                <w:rFonts w:ascii="Times New Roman"/>
                <w:sz w:val="21"/>
              </w:rPr>
              <w:t>4000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ind w:left="148" w:right="130"/>
              <w:jc w:val="center"/>
              <w:rPr>
                <w:sz w:val="21"/>
              </w:rPr>
            </w:pPr>
            <w:r>
              <w:rPr>
                <w:sz w:val="21"/>
              </w:rPr>
              <w:t>西南</w:t>
            </w:r>
          </w:p>
        </w:tc>
        <w:tc>
          <w:tcPr>
            <w:tcW w:w="1033" w:type="dxa"/>
            <w:tcBorders>
              <w:top w:val="single" w:sz="4" w:space="0" w:color="000000"/>
              <w:left w:val="single" w:sz="4" w:space="0" w:color="000000"/>
              <w:bottom w:val="single" w:sz="4" w:space="0" w:color="000000"/>
            </w:tcBorders>
          </w:tcPr>
          <w:p>
            <w:pPr>
              <w:pStyle w:val="TableParagraph"/>
              <w:spacing w:line="203" w:lineRule="exact"/>
              <w:ind w:left="156" w:right="241"/>
              <w:jc w:val="center"/>
              <w:rPr>
                <w:rFonts w:ascii="Times New Roman"/>
                <w:sz w:val="21"/>
              </w:rPr>
            </w:pPr>
            <w:r>
              <w:rPr>
                <w:rFonts w:ascii="Times New Roman"/>
                <w:sz w:val="21"/>
              </w:rPr>
              <w:t>122</w:t>
            </w:r>
          </w:p>
        </w:tc>
      </w:tr>
      <w:tr>
        <w:tblPrEx>
          <w:tblW w:w="0" w:type="auto"/>
          <w:jc w:val="left"/>
          <w:tblInd w:w="133" w:type="dxa"/>
          <w:tblLayout w:type="fixed"/>
          <w:tblCellMar>
            <w:top w:w="0" w:type="dxa"/>
            <w:left w:w="0" w:type="dxa"/>
            <w:bottom w:w="0" w:type="dxa"/>
            <w:right w:w="0" w:type="dxa"/>
          </w:tblCellMar>
          <w:tblLook w:val="01E0"/>
        </w:tblPrEx>
        <w:trPr>
          <w:trHeight w:val="222"/>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202" w:lineRule="exact"/>
              <w:ind w:left="102" w:right="84"/>
              <w:jc w:val="center"/>
              <w:rPr>
                <w:sz w:val="21"/>
              </w:rPr>
            </w:pPr>
            <w:r>
              <w:rPr>
                <w:sz w:val="21"/>
              </w:rPr>
              <w:t>新宁公寓</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99" w:right="79"/>
              <w:jc w:val="center"/>
              <w:rPr>
                <w:rFonts w:ascii="Times New Roman"/>
                <w:sz w:val="21"/>
              </w:rPr>
            </w:pPr>
            <w:r>
              <w:rPr>
                <w:rFonts w:ascii="Times New Roman"/>
                <w:sz w:val="21"/>
              </w:rPr>
              <w:t>119.794413</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95" w:right="177"/>
              <w:jc w:val="center"/>
              <w:rPr>
                <w:rFonts w:ascii="Times New Roman"/>
                <w:sz w:val="21"/>
              </w:rPr>
            </w:pPr>
            <w:r>
              <w:rPr>
                <w:rFonts w:ascii="Times New Roman"/>
                <w:sz w:val="21"/>
              </w:rPr>
              <w:t>33.784418</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205" w:right="187"/>
              <w:jc w:val="center"/>
              <w:rPr>
                <w:rFonts w:ascii="Times New Roman"/>
                <w:sz w:val="21"/>
              </w:rPr>
            </w:pPr>
            <w:r>
              <w:rPr>
                <w:rFonts w:ascii="Times New Roman"/>
                <w:sz w:val="21"/>
              </w:rPr>
              <w:t>2000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48" w:right="130"/>
              <w:jc w:val="center"/>
              <w:rPr>
                <w:sz w:val="21"/>
              </w:rPr>
            </w:pPr>
            <w:r>
              <w:rPr>
                <w:sz w:val="21"/>
              </w:rPr>
              <w:t>西南</w:t>
            </w:r>
          </w:p>
        </w:tc>
        <w:tc>
          <w:tcPr>
            <w:tcW w:w="1033" w:type="dxa"/>
            <w:tcBorders>
              <w:top w:val="single" w:sz="4" w:space="0" w:color="000000"/>
              <w:left w:val="single" w:sz="4" w:space="0" w:color="000000"/>
              <w:bottom w:val="single" w:sz="4" w:space="0" w:color="000000"/>
            </w:tcBorders>
          </w:tcPr>
          <w:p>
            <w:pPr>
              <w:pStyle w:val="TableParagraph"/>
              <w:spacing w:line="202" w:lineRule="exact"/>
              <w:ind w:left="156" w:right="241"/>
              <w:jc w:val="center"/>
              <w:rPr>
                <w:rFonts w:ascii="Times New Roman"/>
                <w:sz w:val="21"/>
              </w:rPr>
            </w:pPr>
            <w:r>
              <w:rPr>
                <w:rFonts w:ascii="Times New Roman"/>
                <w:sz w:val="21"/>
              </w:rPr>
              <w:t>297</w:t>
            </w:r>
          </w:p>
        </w:tc>
      </w:tr>
      <w:tr>
        <w:tblPrEx>
          <w:tblW w:w="0" w:type="auto"/>
          <w:jc w:val="left"/>
          <w:tblInd w:w="133" w:type="dxa"/>
          <w:tblLayout w:type="fixed"/>
          <w:tblCellMar>
            <w:top w:w="0" w:type="dxa"/>
            <w:left w:w="0" w:type="dxa"/>
            <w:bottom w:w="0" w:type="dxa"/>
            <w:right w:w="0" w:type="dxa"/>
          </w:tblCellMar>
          <w:tblLook w:val="01E0"/>
        </w:tblPrEx>
        <w:trPr>
          <w:trHeight w:val="495"/>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245" w:lineRule="exact"/>
              <w:ind w:left="105" w:right="84"/>
              <w:jc w:val="center"/>
              <w:rPr>
                <w:sz w:val="21"/>
              </w:rPr>
            </w:pPr>
            <w:r>
              <w:rPr>
                <w:sz w:val="21"/>
              </w:rPr>
              <w:t>阜宁县人民医</w:t>
            </w:r>
          </w:p>
          <w:p>
            <w:pPr>
              <w:pStyle w:val="TableParagraph"/>
              <w:spacing w:before="2" w:line="228" w:lineRule="exact"/>
              <w:ind w:left="23"/>
              <w:jc w:val="center"/>
              <w:rPr>
                <w:sz w:val="21"/>
              </w:rPr>
            </w:pPr>
            <w:r>
              <w:rPr>
                <w:w w:val="99"/>
                <w:sz w:val="21"/>
              </w:rPr>
              <w:t>院</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before="124"/>
              <w:ind w:left="99" w:right="79"/>
              <w:jc w:val="center"/>
              <w:rPr>
                <w:rFonts w:ascii="Times New Roman"/>
                <w:sz w:val="21"/>
              </w:rPr>
            </w:pPr>
            <w:r>
              <w:rPr>
                <w:rFonts w:ascii="Times New Roman"/>
                <w:sz w:val="21"/>
              </w:rPr>
              <w:t>119.793460</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before="124"/>
              <w:ind w:left="195" w:right="177"/>
              <w:jc w:val="center"/>
              <w:rPr>
                <w:rFonts w:ascii="Times New Roman"/>
                <w:sz w:val="21"/>
              </w:rPr>
            </w:pPr>
            <w:r>
              <w:rPr>
                <w:rFonts w:ascii="Times New Roman"/>
                <w:sz w:val="21"/>
              </w:rPr>
              <w:t>33.783557</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before="124"/>
              <w:ind w:left="205" w:right="187"/>
              <w:jc w:val="center"/>
              <w:rPr>
                <w:rFonts w:ascii="Times New Roman"/>
                <w:sz w:val="21"/>
              </w:rPr>
            </w:pPr>
            <w:r>
              <w:rPr>
                <w:rFonts w:ascii="Times New Roman"/>
                <w:sz w:val="21"/>
              </w:rPr>
              <w:t>2000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before="110"/>
              <w:ind w:left="148" w:right="130"/>
              <w:jc w:val="center"/>
              <w:rPr>
                <w:sz w:val="21"/>
              </w:rPr>
            </w:pPr>
            <w:r>
              <w:rPr>
                <w:sz w:val="21"/>
              </w:rPr>
              <w:t>西南</w:t>
            </w:r>
          </w:p>
        </w:tc>
        <w:tc>
          <w:tcPr>
            <w:tcW w:w="1033" w:type="dxa"/>
            <w:tcBorders>
              <w:top w:val="single" w:sz="4" w:space="0" w:color="000000"/>
              <w:left w:val="single" w:sz="4" w:space="0" w:color="000000"/>
              <w:bottom w:val="single" w:sz="4" w:space="0" w:color="000000"/>
            </w:tcBorders>
          </w:tcPr>
          <w:p>
            <w:pPr>
              <w:pStyle w:val="TableParagraph"/>
              <w:spacing w:before="124"/>
              <w:ind w:left="156" w:right="241"/>
              <w:jc w:val="center"/>
              <w:rPr>
                <w:rFonts w:ascii="Times New Roman"/>
                <w:sz w:val="21"/>
              </w:rPr>
            </w:pPr>
            <w:r>
              <w:rPr>
                <w:rFonts w:ascii="Times New Roman"/>
                <w:sz w:val="21"/>
              </w:rPr>
              <w:t>418</w:t>
            </w:r>
          </w:p>
        </w:tc>
      </w:tr>
      <w:tr>
        <w:tblPrEx>
          <w:tblW w:w="0" w:type="auto"/>
          <w:jc w:val="left"/>
          <w:tblInd w:w="133" w:type="dxa"/>
          <w:tblLayout w:type="fixed"/>
          <w:tblCellMar>
            <w:top w:w="0" w:type="dxa"/>
            <w:left w:w="0" w:type="dxa"/>
            <w:bottom w:w="0" w:type="dxa"/>
            <w:right w:w="0" w:type="dxa"/>
          </w:tblCellMar>
          <w:tblLook w:val="01E0"/>
        </w:tblPrEx>
        <w:trPr>
          <w:trHeight w:val="222"/>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4" w:space="0" w:color="000000"/>
              <w:right w:val="single" w:sz="4" w:space="0" w:color="000000"/>
            </w:tcBorders>
          </w:tcPr>
          <w:p>
            <w:pPr>
              <w:pStyle w:val="TableParagraph"/>
              <w:spacing w:line="202" w:lineRule="exact"/>
              <w:ind w:left="102" w:right="84"/>
              <w:jc w:val="center"/>
              <w:rPr>
                <w:sz w:val="21"/>
              </w:rPr>
            </w:pPr>
            <w:r>
              <w:rPr>
                <w:sz w:val="21"/>
              </w:rPr>
              <w:t>向阳小区</w:t>
            </w:r>
          </w:p>
        </w:tc>
        <w:tc>
          <w:tcPr>
            <w:tcW w:w="122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99" w:right="79"/>
              <w:jc w:val="center"/>
              <w:rPr>
                <w:rFonts w:ascii="Times New Roman"/>
                <w:sz w:val="21"/>
              </w:rPr>
            </w:pPr>
            <w:r>
              <w:rPr>
                <w:rFonts w:ascii="Times New Roman"/>
                <w:sz w:val="21"/>
              </w:rPr>
              <w:t>119.793075</w:t>
            </w:r>
          </w:p>
        </w:tc>
        <w:tc>
          <w:tcPr>
            <w:tcW w:w="1316"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95" w:right="177"/>
              <w:jc w:val="center"/>
              <w:rPr>
                <w:rFonts w:ascii="Times New Roman"/>
                <w:sz w:val="21"/>
              </w:rPr>
            </w:pPr>
            <w:r>
              <w:rPr>
                <w:rFonts w:ascii="Times New Roman"/>
                <w:sz w:val="21"/>
              </w:rPr>
              <w:t>33.787764</w:t>
            </w:r>
          </w:p>
        </w:tc>
        <w:tc>
          <w:tcPr>
            <w:tcW w:w="863"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205" w:right="187"/>
              <w:jc w:val="center"/>
              <w:rPr>
                <w:rFonts w:ascii="Times New Roman"/>
                <w:sz w:val="21"/>
              </w:rPr>
            </w:pPr>
            <w:r>
              <w:rPr>
                <w:rFonts w:ascii="Times New Roman"/>
                <w:sz w:val="21"/>
              </w:rPr>
              <w:t>4000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48" w:right="130"/>
              <w:jc w:val="center"/>
              <w:rPr>
                <w:sz w:val="21"/>
              </w:rPr>
            </w:pPr>
            <w:r>
              <w:rPr>
                <w:sz w:val="21"/>
              </w:rPr>
              <w:t>西侧</w:t>
            </w:r>
          </w:p>
        </w:tc>
        <w:tc>
          <w:tcPr>
            <w:tcW w:w="1033" w:type="dxa"/>
            <w:tcBorders>
              <w:top w:val="single" w:sz="4" w:space="0" w:color="000000"/>
              <w:left w:val="single" w:sz="4" w:space="0" w:color="000000"/>
              <w:bottom w:val="single" w:sz="4" w:space="0" w:color="000000"/>
            </w:tcBorders>
          </w:tcPr>
          <w:p>
            <w:pPr>
              <w:pStyle w:val="TableParagraph"/>
              <w:spacing w:line="202" w:lineRule="exact"/>
              <w:ind w:left="156" w:right="241"/>
              <w:jc w:val="center"/>
              <w:rPr>
                <w:rFonts w:ascii="Times New Roman"/>
                <w:sz w:val="21"/>
              </w:rPr>
            </w:pPr>
            <w:r>
              <w:rPr>
                <w:rFonts w:ascii="Times New Roman"/>
                <w:sz w:val="21"/>
              </w:rPr>
              <w:t>252</w:t>
            </w:r>
          </w:p>
        </w:tc>
      </w:tr>
      <w:tr>
        <w:tblPrEx>
          <w:tblW w:w="0" w:type="auto"/>
          <w:jc w:val="left"/>
          <w:tblInd w:w="133" w:type="dxa"/>
          <w:tblLayout w:type="fixed"/>
          <w:tblCellMar>
            <w:top w:w="0" w:type="dxa"/>
            <w:left w:w="0" w:type="dxa"/>
            <w:bottom w:w="0" w:type="dxa"/>
            <w:right w:w="0" w:type="dxa"/>
          </w:tblCellMar>
          <w:tblLook w:val="01E0"/>
        </w:tblPrEx>
        <w:trPr>
          <w:trHeight w:val="512"/>
          <w:jc w:val="left"/>
        </w:trPr>
        <w:tc>
          <w:tcPr>
            <w:tcW w:w="768" w:type="dxa"/>
            <w:vMerge/>
            <w:tcBorders>
              <w:top w:val="nil"/>
              <w:right w:val="single" w:sz="4" w:space="0" w:color="000000"/>
            </w:tcBorders>
          </w:tcPr>
          <w:p>
            <w:pPr>
              <w:rPr>
                <w:sz w:val="2"/>
                <w:szCs w:val="2"/>
              </w:rPr>
            </w:pPr>
          </w:p>
        </w:tc>
        <w:tc>
          <w:tcPr>
            <w:tcW w:w="111" w:type="dxa"/>
            <w:vMerge/>
            <w:tcBorders>
              <w:top w:val="nil"/>
              <w:left w:val="single" w:sz="4" w:space="0" w:color="000000"/>
              <w:right w:val="nil"/>
            </w:tcBorders>
          </w:tcPr>
          <w:p>
            <w:pPr>
              <w:rPr>
                <w:sz w:val="2"/>
                <w:szCs w:val="2"/>
              </w:rPr>
            </w:pPr>
          </w:p>
        </w:tc>
        <w:tc>
          <w:tcPr>
            <w:tcW w:w="1495" w:type="dxa"/>
            <w:tcBorders>
              <w:top w:val="single" w:sz="4" w:space="0" w:color="000000"/>
              <w:left w:val="nil"/>
              <w:bottom w:val="single" w:sz="24" w:space="0" w:color="000000"/>
              <w:right w:val="single" w:sz="4" w:space="0" w:color="000000"/>
            </w:tcBorders>
          </w:tcPr>
          <w:p>
            <w:pPr>
              <w:pStyle w:val="TableParagraph"/>
              <w:spacing w:line="243" w:lineRule="exact"/>
              <w:ind w:left="105" w:right="84"/>
              <w:jc w:val="center"/>
              <w:rPr>
                <w:sz w:val="21"/>
              </w:rPr>
            </w:pPr>
            <w:r>
              <w:rPr>
                <w:sz w:val="21"/>
              </w:rPr>
              <w:t>阜宁县明达初</w:t>
            </w:r>
          </w:p>
          <w:p>
            <w:pPr>
              <w:pStyle w:val="TableParagraph"/>
              <w:spacing w:before="4" w:line="245" w:lineRule="exact"/>
              <w:ind w:left="23"/>
              <w:jc w:val="center"/>
              <w:rPr>
                <w:sz w:val="21"/>
              </w:rPr>
            </w:pPr>
            <w:r>
              <w:rPr>
                <w:w w:val="99"/>
                <w:sz w:val="21"/>
              </w:rPr>
              <w:t>中</w:t>
            </w:r>
          </w:p>
        </w:tc>
        <w:tc>
          <w:tcPr>
            <w:tcW w:w="1228" w:type="dxa"/>
            <w:tcBorders>
              <w:top w:val="single" w:sz="4" w:space="0" w:color="000000"/>
              <w:left w:val="single" w:sz="4" w:space="0" w:color="000000"/>
              <w:bottom w:val="single" w:sz="24" w:space="0" w:color="000000"/>
              <w:right w:val="single" w:sz="4" w:space="0" w:color="000000"/>
            </w:tcBorders>
          </w:tcPr>
          <w:p>
            <w:pPr>
              <w:pStyle w:val="TableParagraph"/>
              <w:spacing w:before="124"/>
              <w:ind w:left="99" w:right="79"/>
              <w:jc w:val="center"/>
              <w:rPr>
                <w:rFonts w:ascii="Times New Roman"/>
                <w:sz w:val="21"/>
              </w:rPr>
            </w:pPr>
            <w:r>
              <w:rPr>
                <w:rFonts w:ascii="Times New Roman"/>
                <w:sz w:val="21"/>
              </w:rPr>
              <w:t>119.794753</w:t>
            </w:r>
          </w:p>
        </w:tc>
        <w:tc>
          <w:tcPr>
            <w:tcW w:w="1316" w:type="dxa"/>
            <w:tcBorders>
              <w:top w:val="single" w:sz="4" w:space="0" w:color="000000"/>
              <w:left w:val="single" w:sz="4" w:space="0" w:color="000000"/>
              <w:bottom w:val="single" w:sz="24" w:space="0" w:color="000000"/>
              <w:right w:val="single" w:sz="4" w:space="0" w:color="000000"/>
            </w:tcBorders>
          </w:tcPr>
          <w:p>
            <w:pPr>
              <w:pStyle w:val="TableParagraph"/>
              <w:spacing w:before="124"/>
              <w:ind w:left="195" w:right="177"/>
              <w:jc w:val="center"/>
              <w:rPr>
                <w:rFonts w:ascii="Times New Roman"/>
                <w:sz w:val="21"/>
              </w:rPr>
            </w:pPr>
            <w:r>
              <w:rPr>
                <w:rFonts w:ascii="Times New Roman"/>
                <w:sz w:val="21"/>
              </w:rPr>
              <w:t>33.788705</w:t>
            </w:r>
          </w:p>
        </w:tc>
        <w:tc>
          <w:tcPr>
            <w:tcW w:w="863" w:type="dxa"/>
            <w:tcBorders>
              <w:top w:val="single" w:sz="4" w:space="0" w:color="000000"/>
              <w:left w:val="single" w:sz="4" w:space="0" w:color="000000"/>
              <w:bottom w:val="single" w:sz="24" w:space="0" w:color="000000"/>
              <w:right w:val="single" w:sz="4" w:space="0" w:color="000000"/>
            </w:tcBorders>
          </w:tcPr>
          <w:p>
            <w:pPr>
              <w:pStyle w:val="TableParagraph"/>
              <w:spacing w:before="124"/>
              <w:ind w:left="205" w:right="187"/>
              <w:jc w:val="center"/>
              <w:rPr>
                <w:rFonts w:ascii="Times New Roman"/>
                <w:sz w:val="21"/>
              </w:rPr>
            </w:pPr>
            <w:r>
              <w:rPr>
                <w:rFonts w:ascii="Times New Roman"/>
                <w:sz w:val="21"/>
              </w:rPr>
              <w:t>3500</w:t>
            </w:r>
          </w:p>
        </w:tc>
        <w:tc>
          <w:tcPr>
            <w:tcW w:w="730" w:type="dxa"/>
            <w:vMerge/>
            <w:tcBorders>
              <w:top w:val="nil"/>
              <w:left w:val="single" w:sz="4" w:space="0" w:color="000000"/>
              <w:bottom w:val="single" w:sz="24" w:space="0" w:color="000000"/>
              <w:right w:val="single" w:sz="4" w:space="0" w:color="000000"/>
            </w:tcBorders>
          </w:tcPr>
          <w:p>
            <w:pPr>
              <w:rPr>
                <w:sz w:val="2"/>
                <w:szCs w:val="2"/>
              </w:rPr>
            </w:pPr>
          </w:p>
        </w:tc>
        <w:tc>
          <w:tcPr>
            <w:tcW w:w="769" w:type="dxa"/>
            <w:vMerge/>
            <w:tcBorders>
              <w:top w:val="nil"/>
              <w:left w:val="single" w:sz="4" w:space="0" w:color="000000"/>
              <w:bottom w:val="single" w:sz="24" w:space="0" w:color="000000"/>
              <w:right w:val="single" w:sz="4" w:space="0" w:color="000000"/>
            </w:tcBorders>
          </w:tcPr>
          <w:p>
            <w:pPr>
              <w:rPr>
                <w:sz w:val="2"/>
                <w:szCs w:val="2"/>
              </w:rPr>
            </w:pPr>
          </w:p>
        </w:tc>
        <w:tc>
          <w:tcPr>
            <w:tcW w:w="748" w:type="dxa"/>
            <w:tcBorders>
              <w:top w:val="single" w:sz="4" w:space="0" w:color="000000"/>
              <w:left w:val="single" w:sz="4" w:space="0" w:color="000000"/>
              <w:bottom w:val="single" w:sz="24" w:space="0" w:color="000000"/>
              <w:right w:val="single" w:sz="4" w:space="0" w:color="000000"/>
            </w:tcBorders>
          </w:tcPr>
          <w:p>
            <w:pPr>
              <w:pStyle w:val="TableParagraph"/>
              <w:spacing w:before="111"/>
              <w:ind w:left="148" w:right="130"/>
              <w:jc w:val="center"/>
              <w:rPr>
                <w:sz w:val="21"/>
              </w:rPr>
            </w:pPr>
            <w:r>
              <w:rPr>
                <w:sz w:val="21"/>
              </w:rPr>
              <w:t>西侧</w:t>
            </w:r>
          </w:p>
        </w:tc>
        <w:tc>
          <w:tcPr>
            <w:tcW w:w="1033" w:type="dxa"/>
            <w:tcBorders>
              <w:top w:val="single" w:sz="4" w:space="0" w:color="000000"/>
              <w:left w:val="single" w:sz="4" w:space="0" w:color="000000"/>
              <w:bottom w:val="single" w:sz="24" w:space="0" w:color="000000"/>
            </w:tcBorders>
          </w:tcPr>
          <w:p>
            <w:pPr>
              <w:pStyle w:val="TableParagraph"/>
              <w:spacing w:before="124"/>
              <w:ind w:left="156" w:right="241"/>
              <w:jc w:val="center"/>
              <w:rPr>
                <w:rFonts w:ascii="Times New Roman"/>
                <w:sz w:val="21"/>
              </w:rPr>
            </w:pPr>
            <w:r>
              <w:rPr>
                <w:rFonts w:ascii="Times New Roman"/>
                <w:sz w:val="21"/>
              </w:rPr>
              <w:t>252</w:t>
            </w:r>
          </w:p>
        </w:tc>
      </w:tr>
    </w:tbl>
    <w:p>
      <w:pPr>
        <w:spacing w:after="0"/>
        <w:jc w:val="center"/>
        <w:rPr>
          <w:rFonts w:ascii="Times New Roman"/>
          <w:sz w:val="21"/>
        </w:rPr>
        <w:sectPr>
          <w:footerReference w:type="default" r:id="rId40"/>
          <w:pgSz w:w="11910" w:h="16840"/>
          <w:pgMar w:top="1600" w:right="1241" w:bottom="960" w:left="1300" w:header="0" w:footer="771"/>
          <w:pgNumType w:start="33"/>
          <w:cols w:space="708"/>
        </w:sectPr>
      </w:pPr>
    </w:p>
    <w:p>
      <w:pPr>
        <w:pStyle w:val="BodyText"/>
        <w:spacing w:before="9"/>
        <w:rPr>
          <w:rFonts w:ascii="Times New Roman"/>
          <w:sz w:val="8"/>
        </w:rPr>
      </w:pPr>
      <w:r>
        <w:pict>
          <v:shape id="_x0000_s1076" type="#_x0000_t202" style="width:403.15pt;height:210.45pt;margin-top:101.1pt;margin-left:115.68pt;mso-position-horizontal-relative:page;mso-position-vertical-relative:page;position:absolute;z-index:251681792" filled="f" stroked="f">
            <v:textbox inset="0,0,0,0">
              <w:txbxContent>
                <w:tbl>
                  <w:tblPr>
                    <w:tblStyle w:val="TableNormal24"/>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94"/>
                    <w:gridCol w:w="1896"/>
                    <w:gridCol w:w="767"/>
                    <w:gridCol w:w="1307"/>
                    <w:gridCol w:w="1025"/>
                    <w:gridCol w:w="2130"/>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73"/>
                      <w:jc w:val="left"/>
                    </w:trPr>
                    <w:tc>
                      <w:tcPr>
                        <w:tcW w:w="894" w:type="dxa"/>
                        <w:vMerge w:val="restart"/>
                        <w:tcBorders>
                          <w:left w:val="nil"/>
                          <w:bottom w:val="single" w:sz="4" w:space="0" w:color="000000"/>
                          <w:right w:val="single" w:sz="4" w:space="0" w:color="000000"/>
                        </w:tcBorders>
                      </w:tcPr>
                      <w:p>
                        <w:pPr>
                          <w:pStyle w:val="TableParagraph"/>
                          <w:spacing w:before="4" w:line="270" w:lineRule="atLeast"/>
                          <w:ind w:left="249" w:right="217"/>
                          <w:rPr>
                            <w:b/>
                            <w:sz w:val="21"/>
                          </w:rPr>
                        </w:pPr>
                        <w:r>
                          <w:rPr>
                            <w:b/>
                            <w:sz w:val="21"/>
                          </w:rPr>
                          <w:t>环境类别</w:t>
                        </w:r>
                      </w:p>
                    </w:tc>
                    <w:tc>
                      <w:tcPr>
                        <w:tcW w:w="1896" w:type="dxa"/>
                        <w:vMerge w:val="restart"/>
                        <w:tcBorders>
                          <w:left w:val="single" w:sz="4" w:space="0" w:color="000000"/>
                          <w:bottom w:val="single" w:sz="4" w:space="0" w:color="000000"/>
                          <w:right w:val="single" w:sz="4" w:space="0" w:color="000000"/>
                        </w:tcBorders>
                      </w:tcPr>
                      <w:p>
                        <w:pPr>
                          <w:pStyle w:val="TableParagraph"/>
                          <w:spacing w:before="142"/>
                          <w:ind w:left="325"/>
                          <w:rPr>
                            <w:b/>
                            <w:sz w:val="21"/>
                          </w:rPr>
                        </w:pPr>
                        <w:r>
                          <w:rPr>
                            <w:b/>
                            <w:sz w:val="21"/>
                          </w:rPr>
                          <w:t>环境保护目标</w:t>
                        </w:r>
                      </w:p>
                    </w:tc>
                    <w:tc>
                      <w:tcPr>
                        <w:tcW w:w="2074" w:type="dxa"/>
                        <w:gridSpan w:val="2"/>
                        <w:tcBorders>
                          <w:left w:val="single" w:sz="4" w:space="0" w:color="000000"/>
                          <w:bottom w:val="single" w:sz="4" w:space="0" w:color="000000"/>
                          <w:right w:val="single" w:sz="4" w:space="0" w:color="000000"/>
                        </w:tcBorders>
                      </w:tcPr>
                      <w:p>
                        <w:pPr>
                          <w:pStyle w:val="TableParagraph"/>
                          <w:spacing w:line="253" w:lineRule="exact"/>
                          <w:ind w:left="519"/>
                          <w:rPr>
                            <w:b/>
                            <w:sz w:val="21"/>
                          </w:rPr>
                        </w:pPr>
                        <w:r>
                          <w:rPr>
                            <w:b/>
                            <w:sz w:val="21"/>
                          </w:rPr>
                          <w:t>距项目厂界</w:t>
                        </w:r>
                      </w:p>
                    </w:tc>
                    <w:tc>
                      <w:tcPr>
                        <w:tcW w:w="1025" w:type="dxa"/>
                        <w:vMerge w:val="restart"/>
                        <w:tcBorders>
                          <w:left w:val="single" w:sz="4" w:space="0" w:color="000000"/>
                          <w:bottom w:val="single" w:sz="4" w:space="0" w:color="000000"/>
                          <w:right w:val="single" w:sz="4" w:space="0" w:color="000000"/>
                        </w:tcBorders>
                      </w:tcPr>
                      <w:p>
                        <w:pPr>
                          <w:pStyle w:val="TableParagraph"/>
                          <w:spacing w:before="142"/>
                          <w:ind w:left="310"/>
                          <w:rPr>
                            <w:b/>
                            <w:sz w:val="21"/>
                          </w:rPr>
                        </w:pPr>
                        <w:r>
                          <w:rPr>
                            <w:b/>
                            <w:sz w:val="21"/>
                          </w:rPr>
                          <w:t>规模</w:t>
                        </w:r>
                      </w:p>
                    </w:tc>
                    <w:tc>
                      <w:tcPr>
                        <w:tcW w:w="2130" w:type="dxa"/>
                        <w:vMerge w:val="restart"/>
                        <w:tcBorders>
                          <w:left w:val="single" w:sz="4" w:space="0" w:color="000000"/>
                          <w:bottom w:val="single" w:sz="4" w:space="0" w:color="000000"/>
                          <w:right w:val="nil"/>
                        </w:tcBorders>
                      </w:tcPr>
                      <w:p>
                        <w:pPr>
                          <w:pStyle w:val="TableParagraph"/>
                          <w:spacing w:before="142"/>
                          <w:ind w:left="653"/>
                          <w:rPr>
                            <w:b/>
                            <w:sz w:val="21"/>
                          </w:rPr>
                        </w:pPr>
                        <w:r>
                          <w:rPr>
                            <w:b/>
                            <w:sz w:val="21"/>
                          </w:rPr>
                          <w:t>保护级别</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894" w:type="dxa"/>
                        <w:vMerge/>
                        <w:tcBorders>
                          <w:top w:val="nil"/>
                          <w:left w:val="nil"/>
                          <w:bottom w:val="single" w:sz="4" w:space="0" w:color="000000"/>
                          <w:right w:val="single" w:sz="4" w:space="0" w:color="000000"/>
                        </w:tcBorders>
                      </w:tcPr>
                      <w:p>
                        <w:pPr>
                          <w:rPr>
                            <w:sz w:val="2"/>
                            <w:szCs w:val="2"/>
                          </w:rPr>
                        </w:pPr>
                      </w:p>
                    </w:tc>
                    <w:tc>
                      <w:tcPr>
                        <w:tcW w:w="1896" w:type="dxa"/>
                        <w:vMerge/>
                        <w:tcBorders>
                          <w:top w:val="nil"/>
                          <w:left w:val="single" w:sz="4" w:space="0" w:color="000000"/>
                          <w:bottom w:val="single" w:sz="4" w:space="0" w:color="000000"/>
                          <w:right w:val="single" w:sz="4" w:space="0" w:color="000000"/>
                        </w:tcBorders>
                      </w:tcPr>
                      <w:p>
                        <w:pPr>
                          <w:rPr>
                            <w:sz w:val="2"/>
                            <w:szCs w:val="2"/>
                          </w:rPr>
                        </w:pPr>
                      </w:p>
                    </w:tc>
                    <w:tc>
                      <w:tcPr>
                        <w:tcW w:w="767"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60" w:right="135"/>
                          <w:jc w:val="center"/>
                          <w:rPr>
                            <w:b/>
                            <w:sz w:val="21"/>
                          </w:rPr>
                        </w:pPr>
                        <w:r>
                          <w:rPr>
                            <w:b/>
                            <w:sz w:val="21"/>
                          </w:rPr>
                          <w:t>方向</w:t>
                        </w:r>
                      </w:p>
                    </w:tc>
                    <w:tc>
                      <w:tcPr>
                        <w:tcW w:w="1307"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294" w:right="270"/>
                          <w:jc w:val="center"/>
                          <w:rPr>
                            <w:b/>
                            <w:sz w:val="21"/>
                          </w:rPr>
                        </w:pPr>
                        <w:r>
                          <w:rPr>
                            <w:b/>
                            <w:sz w:val="21"/>
                          </w:rPr>
                          <w:t>距离</w:t>
                        </w:r>
                      </w:p>
                    </w:tc>
                    <w:tc>
                      <w:tcPr>
                        <w:tcW w:w="1025" w:type="dxa"/>
                        <w:vMerge/>
                        <w:tcBorders>
                          <w:top w:val="nil"/>
                          <w:left w:val="single" w:sz="4" w:space="0" w:color="000000"/>
                          <w:bottom w:val="single" w:sz="4" w:space="0" w:color="000000"/>
                          <w:right w:val="single" w:sz="4" w:space="0" w:color="000000"/>
                        </w:tcBorders>
                      </w:tcPr>
                      <w:p>
                        <w:pPr>
                          <w:rPr>
                            <w:sz w:val="2"/>
                            <w:szCs w:val="2"/>
                          </w:rPr>
                        </w:pPr>
                      </w:p>
                    </w:tc>
                    <w:tc>
                      <w:tcPr>
                        <w:tcW w:w="2130" w:type="dxa"/>
                        <w:vMerge/>
                        <w:tcBorders>
                          <w:top w:val="nil"/>
                          <w:left w:val="single" w:sz="4" w:space="0" w:color="000000"/>
                          <w:bottom w:val="single" w:sz="4" w:space="0" w:color="000000"/>
                          <w:right w:val="nil"/>
                        </w:tcBorders>
                      </w:tcPr>
                      <w:p>
                        <w:pPr>
                          <w:rPr>
                            <w:sz w:val="2"/>
                            <w:szCs w:val="2"/>
                          </w:rPr>
                        </w:pPr>
                      </w:p>
                    </w:tc>
                  </w:tr>
                  <w:tr>
                    <w:tblPrEx>
                      <w:tblW w:w="0" w:type="auto"/>
                      <w:jc w:val="left"/>
                      <w:tblInd w:w="7" w:type="dxa"/>
                      <w:tblLayout w:type="fixed"/>
                      <w:tblCellMar>
                        <w:top w:w="0" w:type="dxa"/>
                        <w:left w:w="0" w:type="dxa"/>
                        <w:bottom w:w="0" w:type="dxa"/>
                        <w:right w:w="0" w:type="dxa"/>
                      </w:tblCellMar>
                      <w:tblLook w:val="01E0"/>
                    </w:tblPrEx>
                    <w:trPr>
                      <w:trHeight w:val="545"/>
                      <w:jc w:val="left"/>
                    </w:trPr>
                    <w:tc>
                      <w:tcPr>
                        <w:tcW w:w="894" w:type="dxa"/>
                        <w:tcBorders>
                          <w:top w:val="single" w:sz="4" w:space="0" w:color="000000"/>
                          <w:left w:val="nil"/>
                          <w:bottom w:val="single" w:sz="4" w:space="0" w:color="000000"/>
                          <w:right w:val="single" w:sz="4" w:space="0" w:color="000000"/>
                        </w:tcBorders>
                      </w:tcPr>
                      <w:p>
                        <w:pPr>
                          <w:pStyle w:val="TableParagraph"/>
                          <w:spacing w:before="136"/>
                          <w:ind w:left="125" w:right="93"/>
                          <w:jc w:val="center"/>
                          <w:rPr>
                            <w:sz w:val="21"/>
                          </w:rPr>
                        </w:pPr>
                        <w:r>
                          <w:rPr>
                            <w:sz w:val="21"/>
                          </w:rPr>
                          <w:t>生态</w:t>
                        </w:r>
                      </w:p>
                    </w:tc>
                    <w:tc>
                      <w:tcPr>
                        <w:tcW w:w="1896"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95" w:right="71"/>
                          <w:jc w:val="center"/>
                          <w:rPr>
                            <w:sz w:val="21"/>
                          </w:rPr>
                        </w:pPr>
                        <w:r>
                          <w:rPr>
                            <w:sz w:val="21"/>
                          </w:rPr>
                          <w:t>射阳河（阜宁县）</w:t>
                        </w:r>
                      </w:p>
                      <w:p>
                        <w:pPr>
                          <w:pStyle w:val="TableParagraph"/>
                          <w:spacing w:before="4" w:line="252" w:lineRule="exact"/>
                          <w:ind w:left="95" w:right="69"/>
                          <w:jc w:val="center"/>
                          <w:rPr>
                            <w:sz w:val="21"/>
                          </w:rPr>
                        </w:pPr>
                        <w:r>
                          <w:rPr>
                            <w:sz w:val="21"/>
                          </w:rPr>
                          <w:t>清水通道维护区</w:t>
                        </w:r>
                      </w:p>
                    </w:tc>
                    <w:tc>
                      <w:tcPr>
                        <w:tcW w:w="767" w:type="dxa"/>
                        <w:tcBorders>
                          <w:top w:val="single" w:sz="4" w:space="0" w:color="000000"/>
                          <w:left w:val="single" w:sz="4" w:space="0" w:color="000000"/>
                          <w:bottom w:val="single" w:sz="4" w:space="0" w:color="000000"/>
                          <w:right w:val="single" w:sz="4" w:space="0" w:color="000000"/>
                        </w:tcBorders>
                      </w:tcPr>
                      <w:p>
                        <w:pPr>
                          <w:pStyle w:val="TableParagraph"/>
                          <w:spacing w:before="136"/>
                          <w:ind w:left="25"/>
                          <w:jc w:val="center"/>
                          <w:rPr>
                            <w:sz w:val="21"/>
                          </w:rPr>
                        </w:pPr>
                        <w:r>
                          <w:rPr>
                            <w:w w:val="99"/>
                            <w:sz w:val="21"/>
                          </w:rPr>
                          <w:t>南</w:t>
                        </w:r>
                      </w:p>
                    </w:tc>
                    <w:tc>
                      <w:tcPr>
                        <w:tcW w:w="1307" w:type="dxa"/>
                        <w:tcBorders>
                          <w:top w:val="single" w:sz="4" w:space="0" w:color="000000"/>
                          <w:left w:val="single" w:sz="4" w:space="0" w:color="000000"/>
                          <w:bottom w:val="single" w:sz="4" w:space="0" w:color="000000"/>
                          <w:right w:val="single" w:sz="4" w:space="0" w:color="000000"/>
                        </w:tcBorders>
                      </w:tcPr>
                      <w:p>
                        <w:pPr>
                          <w:pStyle w:val="TableParagraph"/>
                          <w:spacing w:before="149"/>
                          <w:ind w:left="298" w:right="270"/>
                          <w:jc w:val="center"/>
                          <w:rPr>
                            <w:rFonts w:ascii="Times New Roman"/>
                            <w:sz w:val="21"/>
                          </w:rPr>
                        </w:pPr>
                        <w:r>
                          <w:rPr>
                            <w:rFonts w:ascii="Times New Roman"/>
                            <w:sz w:val="21"/>
                          </w:rPr>
                          <w:t>100m</w:t>
                        </w: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before="149"/>
                          <w:ind w:left="99" w:right="70"/>
                          <w:jc w:val="center"/>
                          <w:rPr>
                            <w:rFonts w:ascii="Times New Roman"/>
                            <w:sz w:val="13"/>
                          </w:rPr>
                        </w:pPr>
                        <w:r>
                          <w:rPr>
                            <w:rFonts w:ascii="Times New Roman"/>
                            <w:sz w:val="21"/>
                          </w:rPr>
                          <w:t>77.42km</w:t>
                        </w:r>
                        <w:r>
                          <w:rPr>
                            <w:rFonts w:ascii="Times New Roman"/>
                            <w:position w:val="7"/>
                            <w:sz w:val="13"/>
                          </w:rPr>
                          <w:t>2</w:t>
                        </w:r>
                      </w:p>
                    </w:tc>
                    <w:tc>
                      <w:tcPr>
                        <w:tcW w:w="2130" w:type="dxa"/>
                        <w:tcBorders>
                          <w:top w:val="single" w:sz="4" w:space="0" w:color="000000"/>
                          <w:left w:val="single" w:sz="4" w:space="0" w:color="000000"/>
                          <w:bottom w:val="single" w:sz="4" w:space="0" w:color="000000"/>
                          <w:right w:val="nil"/>
                        </w:tcBorders>
                      </w:tcPr>
                      <w:p>
                        <w:pPr>
                          <w:pStyle w:val="TableParagraph"/>
                          <w:spacing w:before="136"/>
                          <w:ind w:left="444"/>
                          <w:rPr>
                            <w:sz w:val="21"/>
                          </w:rPr>
                        </w:pPr>
                        <w:r>
                          <w:rPr>
                            <w:sz w:val="21"/>
                          </w:rPr>
                          <w:t>水源水质保护</w:t>
                        </w:r>
                      </w:p>
                    </w:tc>
                  </w:tr>
                  <w:tr>
                    <w:tblPrEx>
                      <w:tblW w:w="0" w:type="auto"/>
                      <w:jc w:val="left"/>
                      <w:tblInd w:w="7" w:type="dxa"/>
                      <w:tblLayout w:type="fixed"/>
                      <w:tblCellMar>
                        <w:top w:w="0" w:type="dxa"/>
                        <w:left w:w="0" w:type="dxa"/>
                        <w:bottom w:w="0" w:type="dxa"/>
                        <w:right w:w="0" w:type="dxa"/>
                      </w:tblCellMar>
                      <w:tblLook w:val="01E0"/>
                    </w:tblPrEx>
                    <w:trPr>
                      <w:trHeight w:val="338"/>
                      <w:jc w:val="left"/>
                    </w:trPr>
                    <w:tc>
                      <w:tcPr>
                        <w:tcW w:w="894"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20"/>
                          </w:rPr>
                        </w:pPr>
                      </w:p>
                      <w:p>
                        <w:pPr>
                          <w:pStyle w:val="TableParagraph"/>
                          <w:spacing w:before="9"/>
                          <w:rPr>
                            <w:rFonts w:ascii="Times New Roman"/>
                            <w:sz w:val="26"/>
                          </w:rPr>
                        </w:pPr>
                      </w:p>
                      <w:p>
                        <w:pPr>
                          <w:pStyle w:val="TableParagraph"/>
                          <w:ind w:left="146"/>
                          <w:rPr>
                            <w:sz w:val="21"/>
                          </w:rPr>
                        </w:pPr>
                        <w:r>
                          <w:rPr>
                            <w:sz w:val="21"/>
                          </w:rPr>
                          <w:t>地表水</w:t>
                        </w:r>
                      </w:p>
                    </w:tc>
                    <w:tc>
                      <w:tcPr>
                        <w:tcW w:w="1896" w:type="dxa"/>
                        <w:tcBorders>
                          <w:top w:val="single" w:sz="4" w:space="0" w:color="000000"/>
                          <w:left w:val="single" w:sz="4" w:space="0" w:color="000000"/>
                          <w:bottom w:val="single" w:sz="4" w:space="0" w:color="000000"/>
                          <w:right w:val="single" w:sz="4" w:space="0" w:color="000000"/>
                        </w:tcBorders>
                      </w:tcPr>
                      <w:p>
                        <w:pPr>
                          <w:pStyle w:val="TableParagraph"/>
                          <w:spacing w:before="32"/>
                          <w:ind w:left="95" w:right="69"/>
                          <w:jc w:val="center"/>
                          <w:rPr>
                            <w:sz w:val="21"/>
                          </w:rPr>
                        </w:pPr>
                        <w:r>
                          <w:rPr>
                            <w:sz w:val="21"/>
                          </w:rPr>
                          <w:t>射阳河</w:t>
                        </w:r>
                      </w:p>
                    </w:tc>
                    <w:tc>
                      <w:tcPr>
                        <w:tcW w:w="767" w:type="dxa"/>
                        <w:tcBorders>
                          <w:top w:val="single" w:sz="4" w:space="0" w:color="000000"/>
                          <w:left w:val="single" w:sz="4" w:space="0" w:color="000000"/>
                          <w:bottom w:val="single" w:sz="4" w:space="0" w:color="000000"/>
                          <w:right w:val="single" w:sz="4" w:space="0" w:color="000000"/>
                        </w:tcBorders>
                      </w:tcPr>
                      <w:p>
                        <w:pPr>
                          <w:pStyle w:val="TableParagraph"/>
                          <w:spacing w:before="32"/>
                          <w:ind w:left="25"/>
                          <w:jc w:val="center"/>
                          <w:rPr>
                            <w:sz w:val="21"/>
                          </w:rPr>
                        </w:pPr>
                        <w:r>
                          <w:rPr>
                            <w:w w:val="99"/>
                            <w:sz w:val="21"/>
                          </w:rPr>
                          <w:t>南</w:t>
                        </w:r>
                      </w:p>
                    </w:tc>
                    <w:tc>
                      <w:tcPr>
                        <w:tcW w:w="1307" w:type="dxa"/>
                        <w:tcBorders>
                          <w:top w:val="single" w:sz="4" w:space="0" w:color="000000"/>
                          <w:left w:val="single" w:sz="4" w:space="0" w:color="000000"/>
                          <w:bottom w:val="single" w:sz="4" w:space="0" w:color="000000"/>
                          <w:right w:val="single" w:sz="4" w:space="0" w:color="000000"/>
                        </w:tcBorders>
                      </w:tcPr>
                      <w:p>
                        <w:pPr>
                          <w:pStyle w:val="TableParagraph"/>
                          <w:spacing w:before="46"/>
                          <w:ind w:left="298" w:right="270"/>
                          <w:jc w:val="center"/>
                          <w:rPr>
                            <w:rFonts w:ascii="Times New Roman"/>
                            <w:sz w:val="21"/>
                          </w:rPr>
                        </w:pPr>
                        <w:r>
                          <w:rPr>
                            <w:rFonts w:ascii="Times New Roman"/>
                            <w:sz w:val="21"/>
                          </w:rPr>
                          <w:t>587m</w:t>
                        </w: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before="32"/>
                          <w:ind w:left="25"/>
                          <w:jc w:val="center"/>
                          <w:rPr>
                            <w:sz w:val="21"/>
                          </w:rPr>
                        </w:pPr>
                        <w:r>
                          <w:rPr>
                            <w:w w:val="99"/>
                            <w:sz w:val="21"/>
                          </w:rPr>
                          <w:t>中</w:t>
                        </w:r>
                      </w:p>
                    </w:tc>
                    <w:tc>
                      <w:tcPr>
                        <w:tcW w:w="2130" w:type="dxa"/>
                        <w:vMerge w:val="restart"/>
                        <w:tcBorders>
                          <w:top w:val="single" w:sz="4" w:space="0" w:color="000000"/>
                          <w:left w:val="single" w:sz="4" w:space="0" w:color="000000"/>
                          <w:bottom w:val="single" w:sz="4" w:space="0" w:color="000000"/>
                          <w:right w:val="nil"/>
                        </w:tcBorders>
                      </w:tcPr>
                      <w:p>
                        <w:pPr>
                          <w:pStyle w:val="TableParagraph"/>
                          <w:spacing w:before="2"/>
                          <w:rPr>
                            <w:rFonts w:ascii="Times New Roman"/>
                            <w:sz w:val="23"/>
                          </w:rPr>
                        </w:pPr>
                      </w:p>
                      <w:p>
                        <w:pPr>
                          <w:pStyle w:val="TableParagraph"/>
                          <w:ind w:left="100" w:right="77"/>
                          <w:jc w:val="center"/>
                          <w:rPr>
                            <w:sz w:val="21"/>
                          </w:rPr>
                        </w:pPr>
                        <w:r>
                          <w:rPr>
                            <w:w w:val="95"/>
                            <w:sz w:val="21"/>
                          </w:rPr>
                          <w:t>《地表水质量标准》</w:t>
                        </w:r>
                      </w:p>
                      <w:p>
                        <w:pPr>
                          <w:pStyle w:val="TableParagraph"/>
                          <w:spacing w:before="3"/>
                          <w:ind w:left="99" w:right="78"/>
                          <w:jc w:val="center"/>
                          <w:rPr>
                            <w:sz w:val="21"/>
                          </w:rPr>
                        </w:pPr>
                        <w:r>
                          <w:rPr>
                            <w:rFonts w:ascii="Times New Roman" w:eastAsia="Times New Roman" w:hAnsi="Times New Roman"/>
                            <w:w w:val="95"/>
                            <w:sz w:val="21"/>
                          </w:rPr>
                          <w:t>GB3838-2002</w:t>
                        </w:r>
                        <w:r>
                          <w:rPr>
                            <w:w w:val="95"/>
                            <w:sz w:val="21"/>
                          </w:rPr>
                          <w:t>Ⅲ类标</w:t>
                        </w:r>
                      </w:p>
                      <w:p>
                        <w:pPr>
                          <w:pStyle w:val="TableParagraph"/>
                          <w:spacing w:before="2"/>
                          <w:ind w:left="24"/>
                          <w:jc w:val="center"/>
                          <w:rPr>
                            <w:sz w:val="21"/>
                          </w:rPr>
                        </w:pPr>
                        <w:r>
                          <w:rPr>
                            <w:w w:val="99"/>
                            <w:sz w:val="21"/>
                          </w:rPr>
                          <w:t>准</w:t>
                        </w:r>
                      </w:p>
                    </w:tc>
                  </w:tr>
                  <w:tr>
                    <w:tblPrEx>
                      <w:tblW w:w="0" w:type="auto"/>
                      <w:jc w:val="left"/>
                      <w:tblInd w:w="7" w:type="dxa"/>
                      <w:tblLayout w:type="fixed"/>
                      <w:tblCellMar>
                        <w:top w:w="0" w:type="dxa"/>
                        <w:left w:w="0" w:type="dxa"/>
                        <w:bottom w:w="0" w:type="dxa"/>
                        <w:right w:w="0" w:type="dxa"/>
                      </w:tblCellMar>
                      <w:tblLook w:val="01E0"/>
                    </w:tblPrEx>
                    <w:trPr>
                      <w:trHeight w:val="339"/>
                      <w:jc w:val="left"/>
                    </w:trPr>
                    <w:tc>
                      <w:tcPr>
                        <w:tcW w:w="894" w:type="dxa"/>
                        <w:vMerge/>
                        <w:tcBorders>
                          <w:top w:val="nil"/>
                          <w:left w:val="nil"/>
                          <w:bottom w:val="single" w:sz="4" w:space="0" w:color="000000"/>
                          <w:right w:val="single" w:sz="4" w:space="0" w:color="000000"/>
                        </w:tcBorders>
                      </w:tcPr>
                      <w:p>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pPr>
                          <w:pStyle w:val="TableParagraph"/>
                          <w:spacing w:before="33"/>
                          <w:ind w:left="95" w:right="69"/>
                          <w:jc w:val="center"/>
                          <w:rPr>
                            <w:sz w:val="21"/>
                          </w:rPr>
                        </w:pPr>
                        <w:r>
                          <w:rPr>
                            <w:sz w:val="21"/>
                          </w:rPr>
                          <w:t>盐岗河</w:t>
                        </w:r>
                      </w:p>
                    </w:tc>
                    <w:tc>
                      <w:tcPr>
                        <w:tcW w:w="767" w:type="dxa"/>
                        <w:tcBorders>
                          <w:top w:val="single" w:sz="4" w:space="0" w:color="000000"/>
                          <w:left w:val="single" w:sz="4" w:space="0" w:color="000000"/>
                          <w:bottom w:val="single" w:sz="4" w:space="0" w:color="000000"/>
                          <w:right w:val="single" w:sz="4" w:space="0" w:color="000000"/>
                        </w:tcBorders>
                      </w:tcPr>
                      <w:p>
                        <w:pPr>
                          <w:pStyle w:val="TableParagraph"/>
                          <w:spacing w:before="33"/>
                          <w:ind w:left="25"/>
                          <w:jc w:val="center"/>
                          <w:rPr>
                            <w:sz w:val="21"/>
                          </w:rPr>
                        </w:pPr>
                        <w:r>
                          <w:rPr>
                            <w:w w:val="99"/>
                            <w:sz w:val="21"/>
                          </w:rPr>
                          <w:t>东</w:t>
                        </w:r>
                      </w:p>
                    </w:tc>
                    <w:tc>
                      <w:tcPr>
                        <w:tcW w:w="1307" w:type="dxa"/>
                        <w:tcBorders>
                          <w:top w:val="single" w:sz="4" w:space="0" w:color="000000"/>
                          <w:left w:val="single" w:sz="4" w:space="0" w:color="000000"/>
                          <w:bottom w:val="single" w:sz="4" w:space="0" w:color="000000"/>
                          <w:right w:val="single" w:sz="4" w:space="0" w:color="000000"/>
                        </w:tcBorders>
                      </w:tcPr>
                      <w:p>
                        <w:pPr>
                          <w:pStyle w:val="TableParagraph"/>
                          <w:spacing w:before="47"/>
                          <w:ind w:left="298" w:right="270"/>
                          <w:jc w:val="center"/>
                          <w:rPr>
                            <w:rFonts w:ascii="Times New Roman"/>
                            <w:sz w:val="21"/>
                          </w:rPr>
                        </w:pPr>
                        <w:r>
                          <w:rPr>
                            <w:rFonts w:ascii="Times New Roman"/>
                            <w:sz w:val="21"/>
                          </w:rPr>
                          <w:t>286m</w:t>
                        </w: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before="33"/>
                          <w:ind w:left="25"/>
                          <w:jc w:val="center"/>
                          <w:rPr>
                            <w:sz w:val="21"/>
                          </w:rPr>
                        </w:pPr>
                        <w:r>
                          <w:rPr>
                            <w:w w:val="99"/>
                            <w:sz w:val="21"/>
                          </w:rPr>
                          <w:t>小</w:t>
                        </w:r>
                      </w:p>
                    </w:tc>
                    <w:tc>
                      <w:tcPr>
                        <w:tcW w:w="2130" w:type="dxa"/>
                        <w:vMerge/>
                        <w:tcBorders>
                          <w:top w:val="nil"/>
                          <w:left w:val="single" w:sz="4" w:space="0" w:color="000000"/>
                          <w:bottom w:val="single" w:sz="4" w:space="0" w:color="000000"/>
                          <w:right w:val="nil"/>
                        </w:tcBorders>
                      </w:tcPr>
                      <w:p>
                        <w:pPr>
                          <w:rPr>
                            <w:sz w:val="2"/>
                            <w:szCs w:val="2"/>
                          </w:rPr>
                        </w:pPr>
                      </w:p>
                    </w:tc>
                  </w:tr>
                  <w:tr>
                    <w:tblPrEx>
                      <w:tblW w:w="0" w:type="auto"/>
                      <w:jc w:val="left"/>
                      <w:tblInd w:w="7" w:type="dxa"/>
                      <w:tblLayout w:type="fixed"/>
                      <w:tblCellMar>
                        <w:top w:w="0" w:type="dxa"/>
                        <w:left w:w="0" w:type="dxa"/>
                        <w:bottom w:w="0" w:type="dxa"/>
                        <w:right w:w="0" w:type="dxa"/>
                      </w:tblCellMar>
                      <w:tblLook w:val="01E0"/>
                    </w:tblPrEx>
                    <w:trPr>
                      <w:trHeight w:val="312"/>
                      <w:jc w:val="left"/>
                    </w:trPr>
                    <w:tc>
                      <w:tcPr>
                        <w:tcW w:w="894" w:type="dxa"/>
                        <w:vMerge/>
                        <w:tcBorders>
                          <w:top w:val="nil"/>
                          <w:left w:val="nil"/>
                          <w:bottom w:val="single" w:sz="4" w:space="0" w:color="000000"/>
                          <w:right w:val="single" w:sz="4" w:space="0" w:color="000000"/>
                        </w:tcBorders>
                      </w:tcPr>
                      <w:p>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pPr>
                          <w:pStyle w:val="TableParagraph"/>
                          <w:spacing w:before="18"/>
                          <w:ind w:left="95" w:right="69"/>
                          <w:jc w:val="center"/>
                          <w:rPr>
                            <w:sz w:val="21"/>
                          </w:rPr>
                        </w:pPr>
                        <w:r>
                          <w:rPr>
                            <w:sz w:val="21"/>
                          </w:rPr>
                          <w:t>阜坎河</w:t>
                        </w:r>
                      </w:p>
                    </w:tc>
                    <w:tc>
                      <w:tcPr>
                        <w:tcW w:w="767" w:type="dxa"/>
                        <w:tcBorders>
                          <w:top w:val="single" w:sz="4" w:space="0" w:color="000000"/>
                          <w:left w:val="single" w:sz="4" w:space="0" w:color="000000"/>
                          <w:bottom w:val="single" w:sz="4" w:space="0" w:color="000000"/>
                          <w:right w:val="single" w:sz="4" w:space="0" w:color="000000"/>
                        </w:tcBorders>
                      </w:tcPr>
                      <w:p>
                        <w:pPr>
                          <w:pStyle w:val="TableParagraph"/>
                          <w:spacing w:before="18"/>
                          <w:ind w:left="25"/>
                          <w:jc w:val="center"/>
                          <w:rPr>
                            <w:sz w:val="21"/>
                          </w:rPr>
                        </w:pPr>
                        <w:r>
                          <w:rPr>
                            <w:w w:val="99"/>
                            <w:sz w:val="21"/>
                          </w:rPr>
                          <w:t>东</w:t>
                        </w:r>
                      </w:p>
                    </w:tc>
                    <w:tc>
                      <w:tcPr>
                        <w:tcW w:w="1307" w:type="dxa"/>
                        <w:tcBorders>
                          <w:top w:val="single" w:sz="4" w:space="0" w:color="000000"/>
                          <w:left w:val="single" w:sz="4" w:space="0" w:color="000000"/>
                          <w:bottom w:val="single" w:sz="4" w:space="0" w:color="000000"/>
                          <w:right w:val="single" w:sz="4" w:space="0" w:color="000000"/>
                        </w:tcBorders>
                      </w:tcPr>
                      <w:p>
                        <w:pPr>
                          <w:pStyle w:val="TableParagraph"/>
                          <w:spacing w:before="34"/>
                          <w:ind w:left="298" w:right="270"/>
                          <w:jc w:val="center"/>
                          <w:rPr>
                            <w:rFonts w:ascii="Times New Roman"/>
                            <w:sz w:val="21"/>
                          </w:rPr>
                        </w:pPr>
                        <w:r>
                          <w:rPr>
                            <w:rFonts w:ascii="Times New Roman"/>
                            <w:sz w:val="21"/>
                          </w:rPr>
                          <w:t>1300m</w:t>
                        </w: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before="18"/>
                          <w:ind w:left="25"/>
                          <w:jc w:val="center"/>
                          <w:rPr>
                            <w:sz w:val="21"/>
                          </w:rPr>
                        </w:pPr>
                        <w:r>
                          <w:rPr>
                            <w:w w:val="99"/>
                            <w:sz w:val="21"/>
                          </w:rPr>
                          <w:t>小</w:t>
                        </w:r>
                      </w:p>
                    </w:tc>
                    <w:tc>
                      <w:tcPr>
                        <w:tcW w:w="2130" w:type="dxa"/>
                        <w:vMerge/>
                        <w:tcBorders>
                          <w:top w:val="nil"/>
                          <w:left w:val="single" w:sz="4" w:space="0" w:color="000000"/>
                          <w:bottom w:val="single" w:sz="4" w:space="0" w:color="000000"/>
                          <w:right w:val="nil"/>
                        </w:tcBorders>
                      </w:tcPr>
                      <w:p>
                        <w:pPr>
                          <w:rPr>
                            <w:sz w:val="2"/>
                            <w:szCs w:val="2"/>
                          </w:rPr>
                        </w:pPr>
                      </w:p>
                    </w:tc>
                  </w:tr>
                  <w:tr>
                    <w:tblPrEx>
                      <w:tblW w:w="0" w:type="auto"/>
                      <w:jc w:val="left"/>
                      <w:tblInd w:w="7" w:type="dxa"/>
                      <w:tblLayout w:type="fixed"/>
                      <w:tblCellMar>
                        <w:top w:w="0" w:type="dxa"/>
                        <w:left w:w="0" w:type="dxa"/>
                        <w:bottom w:w="0" w:type="dxa"/>
                        <w:right w:w="0" w:type="dxa"/>
                      </w:tblCellMar>
                      <w:tblLook w:val="01E0"/>
                    </w:tblPrEx>
                    <w:trPr>
                      <w:trHeight w:val="330"/>
                      <w:jc w:val="left"/>
                    </w:trPr>
                    <w:tc>
                      <w:tcPr>
                        <w:tcW w:w="894" w:type="dxa"/>
                        <w:vMerge/>
                        <w:tcBorders>
                          <w:top w:val="nil"/>
                          <w:left w:val="nil"/>
                          <w:bottom w:val="single" w:sz="4" w:space="0" w:color="000000"/>
                          <w:right w:val="single" w:sz="4" w:space="0" w:color="000000"/>
                        </w:tcBorders>
                      </w:tcPr>
                      <w:p>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pPr>
                          <w:pStyle w:val="TableParagraph"/>
                          <w:spacing w:before="29"/>
                          <w:ind w:left="95" w:right="71"/>
                          <w:jc w:val="center"/>
                          <w:rPr>
                            <w:sz w:val="21"/>
                          </w:rPr>
                        </w:pPr>
                        <w:r>
                          <w:rPr>
                            <w:sz w:val="21"/>
                          </w:rPr>
                          <w:t>淮河入海水道南泓</w:t>
                        </w:r>
                      </w:p>
                    </w:tc>
                    <w:tc>
                      <w:tcPr>
                        <w:tcW w:w="767" w:type="dxa"/>
                        <w:tcBorders>
                          <w:top w:val="single" w:sz="4" w:space="0" w:color="000000"/>
                          <w:left w:val="single" w:sz="4" w:space="0" w:color="000000"/>
                          <w:bottom w:val="single" w:sz="4" w:space="0" w:color="000000"/>
                          <w:right w:val="single" w:sz="4" w:space="0" w:color="000000"/>
                        </w:tcBorders>
                      </w:tcPr>
                      <w:p>
                        <w:pPr>
                          <w:pStyle w:val="TableParagraph"/>
                          <w:spacing w:before="29"/>
                          <w:ind w:left="160" w:right="133"/>
                          <w:jc w:val="center"/>
                          <w:rPr>
                            <w:sz w:val="21"/>
                          </w:rPr>
                        </w:pPr>
                        <w:r>
                          <w:rPr>
                            <w:sz w:val="21"/>
                          </w:rPr>
                          <w:t>西北</w:t>
                        </w:r>
                      </w:p>
                    </w:tc>
                    <w:tc>
                      <w:tcPr>
                        <w:tcW w:w="1307" w:type="dxa"/>
                        <w:tcBorders>
                          <w:top w:val="single" w:sz="4" w:space="0" w:color="000000"/>
                          <w:left w:val="single" w:sz="4" w:space="0" w:color="000000"/>
                          <w:bottom w:val="single" w:sz="4" w:space="0" w:color="000000"/>
                          <w:right w:val="single" w:sz="4" w:space="0" w:color="000000"/>
                        </w:tcBorders>
                      </w:tcPr>
                      <w:p>
                        <w:pPr>
                          <w:pStyle w:val="TableParagraph"/>
                          <w:spacing w:before="43"/>
                          <w:ind w:left="298" w:right="270"/>
                          <w:jc w:val="center"/>
                          <w:rPr>
                            <w:rFonts w:ascii="Times New Roman"/>
                            <w:sz w:val="21"/>
                          </w:rPr>
                        </w:pPr>
                        <w:r>
                          <w:rPr>
                            <w:rFonts w:ascii="Times New Roman"/>
                            <w:sz w:val="21"/>
                          </w:rPr>
                          <w:t>13000m</w:t>
                        </w: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before="29"/>
                          <w:ind w:left="25"/>
                          <w:jc w:val="center"/>
                          <w:rPr>
                            <w:sz w:val="21"/>
                          </w:rPr>
                        </w:pPr>
                        <w:r>
                          <w:rPr>
                            <w:w w:val="99"/>
                            <w:sz w:val="21"/>
                          </w:rPr>
                          <w:t>中</w:t>
                        </w:r>
                      </w:p>
                    </w:tc>
                    <w:tc>
                      <w:tcPr>
                        <w:tcW w:w="2130" w:type="dxa"/>
                        <w:vMerge/>
                        <w:tcBorders>
                          <w:top w:val="nil"/>
                          <w:left w:val="single" w:sz="4" w:space="0" w:color="000000"/>
                          <w:bottom w:val="single" w:sz="4" w:space="0" w:color="000000"/>
                          <w:right w:val="nil"/>
                        </w:tcBorders>
                      </w:tcPr>
                      <w:p>
                        <w:pPr>
                          <w:rPr>
                            <w:sz w:val="2"/>
                            <w:szCs w:val="2"/>
                          </w:rPr>
                        </w:pPr>
                      </w:p>
                    </w:tc>
                  </w:tr>
                  <w:tr>
                    <w:tblPrEx>
                      <w:tblW w:w="0" w:type="auto"/>
                      <w:jc w:val="left"/>
                      <w:tblInd w:w="7" w:type="dxa"/>
                      <w:tblLayout w:type="fixed"/>
                      <w:tblCellMar>
                        <w:top w:w="0" w:type="dxa"/>
                        <w:left w:w="0" w:type="dxa"/>
                        <w:bottom w:w="0" w:type="dxa"/>
                        <w:right w:w="0" w:type="dxa"/>
                      </w:tblCellMar>
                      <w:tblLook w:val="01E0"/>
                    </w:tblPrEx>
                    <w:trPr>
                      <w:trHeight w:val="457"/>
                      <w:jc w:val="left"/>
                    </w:trPr>
                    <w:tc>
                      <w:tcPr>
                        <w:tcW w:w="894" w:type="dxa"/>
                        <w:vMerge w:val="restart"/>
                        <w:tcBorders>
                          <w:top w:val="single" w:sz="4" w:space="0" w:color="000000"/>
                          <w:left w:val="nil"/>
                          <w:bottom w:val="single" w:sz="4" w:space="0" w:color="000000"/>
                          <w:right w:val="single" w:sz="4" w:space="0" w:color="000000"/>
                        </w:tcBorders>
                      </w:tcPr>
                      <w:p>
                        <w:pPr>
                          <w:pStyle w:val="TableParagraph"/>
                          <w:spacing w:before="7"/>
                          <w:rPr>
                            <w:rFonts w:ascii="Times New Roman"/>
                            <w:sz w:val="24"/>
                          </w:rPr>
                        </w:pPr>
                      </w:p>
                      <w:p>
                        <w:pPr>
                          <w:pStyle w:val="TableParagraph"/>
                          <w:spacing w:before="1"/>
                          <w:ind w:left="146"/>
                          <w:rPr>
                            <w:sz w:val="21"/>
                          </w:rPr>
                        </w:pPr>
                        <w:r>
                          <w:rPr>
                            <w:sz w:val="21"/>
                          </w:rPr>
                          <w:t>声环境</w:t>
                        </w:r>
                      </w:p>
                    </w:tc>
                    <w:tc>
                      <w:tcPr>
                        <w:tcW w:w="1896" w:type="dxa"/>
                        <w:tcBorders>
                          <w:top w:val="single" w:sz="4" w:space="0" w:color="000000"/>
                          <w:left w:val="single" w:sz="4" w:space="0" w:color="000000"/>
                          <w:bottom w:val="single" w:sz="4" w:space="0" w:color="000000"/>
                          <w:right w:val="single" w:sz="4" w:space="0" w:color="000000"/>
                        </w:tcBorders>
                      </w:tcPr>
                      <w:p>
                        <w:pPr>
                          <w:pStyle w:val="TableParagraph"/>
                          <w:spacing w:before="91"/>
                          <w:ind w:left="95" w:right="71"/>
                          <w:jc w:val="center"/>
                          <w:rPr>
                            <w:sz w:val="21"/>
                          </w:rPr>
                        </w:pPr>
                        <w:r>
                          <w:rPr>
                            <w:sz w:val="21"/>
                          </w:rPr>
                          <w:t>百盛花园</w:t>
                        </w:r>
                      </w:p>
                    </w:tc>
                    <w:tc>
                      <w:tcPr>
                        <w:tcW w:w="767" w:type="dxa"/>
                        <w:tcBorders>
                          <w:top w:val="single" w:sz="4" w:space="0" w:color="000000"/>
                          <w:left w:val="single" w:sz="4" w:space="0" w:color="000000"/>
                          <w:bottom w:val="single" w:sz="4" w:space="0" w:color="000000"/>
                          <w:right w:val="single" w:sz="4" w:space="0" w:color="000000"/>
                        </w:tcBorders>
                      </w:tcPr>
                      <w:p>
                        <w:pPr>
                          <w:pStyle w:val="TableParagraph"/>
                          <w:spacing w:before="91"/>
                          <w:ind w:left="25"/>
                          <w:jc w:val="center"/>
                          <w:rPr>
                            <w:sz w:val="21"/>
                          </w:rPr>
                        </w:pPr>
                        <w:r>
                          <w:rPr>
                            <w:w w:val="99"/>
                            <w:sz w:val="21"/>
                          </w:rPr>
                          <w:t>东</w:t>
                        </w:r>
                      </w:p>
                    </w:tc>
                    <w:tc>
                      <w:tcPr>
                        <w:tcW w:w="1307" w:type="dxa"/>
                        <w:tcBorders>
                          <w:top w:val="single" w:sz="4" w:space="0" w:color="000000"/>
                          <w:left w:val="single" w:sz="4" w:space="0" w:color="000000"/>
                          <w:bottom w:val="single" w:sz="4" w:space="0" w:color="000000"/>
                          <w:right w:val="single" w:sz="4" w:space="0" w:color="000000"/>
                        </w:tcBorders>
                      </w:tcPr>
                      <w:p>
                        <w:pPr>
                          <w:pStyle w:val="TableParagraph"/>
                          <w:spacing w:before="91"/>
                          <w:ind w:left="297" w:right="270"/>
                          <w:jc w:val="center"/>
                          <w:rPr>
                            <w:sz w:val="21"/>
                          </w:rPr>
                        </w:pPr>
                        <w:r>
                          <w:rPr>
                            <w:sz w:val="21"/>
                          </w:rPr>
                          <w:t>紧临</w:t>
                        </w: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before="105"/>
                          <w:ind w:left="28"/>
                          <w:jc w:val="center"/>
                          <w:rPr>
                            <w:rFonts w:ascii="Times New Roman"/>
                            <w:sz w:val="21"/>
                          </w:rPr>
                        </w:pPr>
                        <w:r>
                          <w:rPr>
                            <w:rFonts w:ascii="Times New Roman"/>
                            <w:w w:val="99"/>
                            <w:sz w:val="21"/>
                          </w:rPr>
                          <w:t>/</w:t>
                        </w:r>
                      </w:p>
                    </w:tc>
                    <w:tc>
                      <w:tcPr>
                        <w:tcW w:w="2130" w:type="dxa"/>
                        <w:vMerge w:val="restart"/>
                        <w:tcBorders>
                          <w:top w:val="single" w:sz="4" w:space="0" w:color="000000"/>
                          <w:left w:val="single" w:sz="4" w:space="0" w:color="000000"/>
                          <w:bottom w:val="single" w:sz="4" w:space="0" w:color="000000"/>
                          <w:right w:val="nil"/>
                        </w:tcBorders>
                      </w:tcPr>
                      <w:p>
                        <w:pPr>
                          <w:pStyle w:val="TableParagraph"/>
                          <w:spacing w:before="12"/>
                          <w:ind w:left="100" w:right="77"/>
                          <w:jc w:val="center"/>
                          <w:rPr>
                            <w:sz w:val="21"/>
                          </w:rPr>
                        </w:pPr>
                        <w:r>
                          <w:rPr>
                            <w:w w:val="95"/>
                            <w:sz w:val="21"/>
                          </w:rPr>
                          <w:t>《声环境质量标准》</w:t>
                        </w:r>
                      </w:p>
                      <w:p>
                        <w:pPr>
                          <w:pStyle w:val="TableParagraph"/>
                          <w:spacing w:before="2"/>
                          <w:ind w:left="100" w:right="78"/>
                          <w:jc w:val="center"/>
                          <w:rPr>
                            <w:rFonts w:ascii="Times New Roman" w:eastAsia="Times New Roman"/>
                            <w:sz w:val="21"/>
                          </w:rPr>
                        </w:pPr>
                        <w:r>
                          <w:rPr>
                            <w:spacing w:val="-6"/>
                            <w:sz w:val="21"/>
                          </w:rPr>
                          <w:t>（</w:t>
                        </w:r>
                        <w:r>
                          <w:rPr>
                            <w:rFonts w:ascii="Times New Roman" w:eastAsia="Times New Roman"/>
                            <w:spacing w:val="-6"/>
                            <w:sz w:val="21"/>
                          </w:rPr>
                          <w:t>GB3096-2008</w:t>
                        </w:r>
                        <w:r>
                          <w:rPr>
                            <w:spacing w:val="-6"/>
                            <w:sz w:val="21"/>
                          </w:rPr>
                          <w:t>）</w:t>
                        </w:r>
                        <w:r>
                          <w:rPr>
                            <w:spacing w:val="-29"/>
                            <w:sz w:val="21"/>
                          </w:rPr>
                          <w:t xml:space="preserve">中 </w:t>
                        </w:r>
                        <w:r>
                          <w:rPr>
                            <w:rFonts w:ascii="Times New Roman" w:eastAsia="Times New Roman"/>
                            <w:sz w:val="21"/>
                          </w:rPr>
                          <w:t>2</w:t>
                        </w:r>
                      </w:p>
                      <w:p>
                        <w:pPr>
                          <w:pStyle w:val="TableParagraph"/>
                          <w:spacing w:before="3" w:line="267" w:lineRule="exact"/>
                          <w:ind w:left="99" w:right="78"/>
                          <w:jc w:val="center"/>
                          <w:rPr>
                            <w:sz w:val="21"/>
                          </w:rPr>
                        </w:pPr>
                        <w:r>
                          <w:rPr>
                            <w:sz w:val="21"/>
                          </w:rPr>
                          <w:t>类标准</w:t>
                        </w:r>
                      </w:p>
                    </w:tc>
                  </w:tr>
                  <w:tr>
                    <w:tblPrEx>
                      <w:tblW w:w="0" w:type="auto"/>
                      <w:jc w:val="left"/>
                      <w:tblInd w:w="7" w:type="dxa"/>
                      <w:tblLayout w:type="fixed"/>
                      <w:tblCellMar>
                        <w:top w:w="0" w:type="dxa"/>
                        <w:left w:w="0" w:type="dxa"/>
                        <w:bottom w:w="0" w:type="dxa"/>
                        <w:right w:w="0" w:type="dxa"/>
                      </w:tblCellMar>
                      <w:tblLook w:val="01E0"/>
                    </w:tblPrEx>
                    <w:trPr>
                      <w:trHeight w:val="375"/>
                      <w:jc w:val="left"/>
                    </w:trPr>
                    <w:tc>
                      <w:tcPr>
                        <w:tcW w:w="894" w:type="dxa"/>
                        <w:vMerge/>
                        <w:tcBorders>
                          <w:top w:val="nil"/>
                          <w:left w:val="nil"/>
                          <w:bottom w:val="single" w:sz="4" w:space="0" w:color="000000"/>
                          <w:right w:val="single" w:sz="4" w:space="0" w:color="000000"/>
                        </w:tcBorders>
                      </w:tcPr>
                      <w:p>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pPr>
                          <w:pStyle w:val="TableParagraph"/>
                          <w:spacing w:before="52"/>
                          <w:ind w:left="95" w:right="67"/>
                          <w:jc w:val="center"/>
                          <w:rPr>
                            <w:sz w:val="21"/>
                          </w:rPr>
                        </w:pPr>
                        <w:r>
                          <w:rPr>
                            <w:sz w:val="21"/>
                          </w:rPr>
                          <w:t>铁军纪念馆</w:t>
                        </w:r>
                      </w:p>
                    </w:tc>
                    <w:tc>
                      <w:tcPr>
                        <w:tcW w:w="767" w:type="dxa"/>
                        <w:tcBorders>
                          <w:top w:val="single" w:sz="4" w:space="0" w:color="000000"/>
                          <w:left w:val="single" w:sz="4" w:space="0" w:color="000000"/>
                          <w:bottom w:val="single" w:sz="4" w:space="0" w:color="000000"/>
                          <w:right w:val="single" w:sz="4" w:space="0" w:color="000000"/>
                        </w:tcBorders>
                      </w:tcPr>
                      <w:p>
                        <w:pPr>
                          <w:pStyle w:val="TableParagraph"/>
                          <w:spacing w:before="52"/>
                          <w:ind w:left="25"/>
                          <w:jc w:val="center"/>
                          <w:rPr>
                            <w:sz w:val="21"/>
                          </w:rPr>
                        </w:pPr>
                        <w:r>
                          <w:rPr>
                            <w:w w:val="99"/>
                            <w:sz w:val="21"/>
                          </w:rPr>
                          <w:t>西</w:t>
                        </w:r>
                      </w:p>
                    </w:tc>
                    <w:tc>
                      <w:tcPr>
                        <w:tcW w:w="1307" w:type="dxa"/>
                        <w:tcBorders>
                          <w:top w:val="single" w:sz="4" w:space="0" w:color="000000"/>
                          <w:left w:val="single" w:sz="4" w:space="0" w:color="000000"/>
                          <w:bottom w:val="single" w:sz="4" w:space="0" w:color="000000"/>
                          <w:right w:val="single" w:sz="4" w:space="0" w:color="000000"/>
                        </w:tcBorders>
                      </w:tcPr>
                      <w:p>
                        <w:pPr>
                          <w:pStyle w:val="TableParagraph"/>
                          <w:spacing w:before="52"/>
                          <w:ind w:left="297" w:right="270"/>
                          <w:jc w:val="center"/>
                          <w:rPr>
                            <w:sz w:val="21"/>
                          </w:rPr>
                        </w:pPr>
                        <w:r>
                          <w:rPr>
                            <w:sz w:val="21"/>
                          </w:rPr>
                          <w:t>紧临</w:t>
                        </w: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before="66"/>
                          <w:ind w:left="28"/>
                          <w:jc w:val="center"/>
                          <w:rPr>
                            <w:rFonts w:ascii="Times New Roman"/>
                            <w:sz w:val="21"/>
                          </w:rPr>
                        </w:pPr>
                        <w:r>
                          <w:rPr>
                            <w:rFonts w:ascii="Times New Roman"/>
                            <w:w w:val="99"/>
                            <w:sz w:val="21"/>
                          </w:rPr>
                          <w:t>/</w:t>
                        </w:r>
                      </w:p>
                    </w:tc>
                    <w:tc>
                      <w:tcPr>
                        <w:tcW w:w="2130" w:type="dxa"/>
                        <w:vMerge/>
                        <w:tcBorders>
                          <w:top w:val="nil"/>
                          <w:left w:val="single" w:sz="4" w:space="0" w:color="000000"/>
                          <w:bottom w:val="single" w:sz="4" w:space="0" w:color="000000"/>
                          <w:right w:val="nil"/>
                        </w:tcBorders>
                      </w:tcPr>
                      <w:p>
                        <w:pPr>
                          <w:rPr>
                            <w:sz w:val="2"/>
                            <w:szCs w:val="2"/>
                          </w:rPr>
                        </w:pPr>
                      </w:p>
                    </w:tc>
                  </w:tr>
                  <w:tr>
                    <w:tblPrEx>
                      <w:tblW w:w="0" w:type="auto"/>
                      <w:jc w:val="left"/>
                      <w:tblInd w:w="7" w:type="dxa"/>
                      <w:tblLayout w:type="fixed"/>
                      <w:tblCellMar>
                        <w:top w:w="0" w:type="dxa"/>
                        <w:left w:w="0" w:type="dxa"/>
                        <w:bottom w:w="0" w:type="dxa"/>
                        <w:right w:w="0" w:type="dxa"/>
                      </w:tblCellMar>
                      <w:tblLook w:val="01E0"/>
                    </w:tblPrEx>
                    <w:trPr>
                      <w:trHeight w:val="816"/>
                      <w:jc w:val="left"/>
                    </w:trPr>
                    <w:tc>
                      <w:tcPr>
                        <w:tcW w:w="894" w:type="dxa"/>
                        <w:tcBorders>
                          <w:top w:val="single" w:sz="4" w:space="0" w:color="000000"/>
                          <w:left w:val="nil"/>
                          <w:right w:val="single" w:sz="4" w:space="0" w:color="000000"/>
                        </w:tcBorders>
                      </w:tcPr>
                      <w:p>
                        <w:pPr>
                          <w:pStyle w:val="TableParagraph"/>
                          <w:spacing w:before="7"/>
                          <w:rPr>
                            <w:rFonts w:ascii="Times New Roman"/>
                            <w:sz w:val="23"/>
                          </w:rPr>
                        </w:pPr>
                      </w:p>
                      <w:p>
                        <w:pPr>
                          <w:pStyle w:val="TableParagraph"/>
                          <w:ind w:left="125" w:right="93"/>
                          <w:jc w:val="center"/>
                          <w:rPr>
                            <w:sz w:val="21"/>
                          </w:rPr>
                        </w:pPr>
                        <w:r>
                          <w:rPr>
                            <w:sz w:val="21"/>
                          </w:rPr>
                          <w:t>地下水</w:t>
                        </w:r>
                      </w:p>
                    </w:tc>
                    <w:tc>
                      <w:tcPr>
                        <w:tcW w:w="4995" w:type="dxa"/>
                        <w:gridSpan w:val="4"/>
                        <w:tcBorders>
                          <w:top w:val="single" w:sz="4" w:space="0" w:color="000000"/>
                          <w:left w:val="single" w:sz="4" w:space="0" w:color="000000"/>
                          <w:right w:val="single" w:sz="4" w:space="0" w:color="000000"/>
                        </w:tcBorders>
                      </w:tcPr>
                      <w:p>
                        <w:pPr>
                          <w:pStyle w:val="TableParagraph"/>
                          <w:spacing w:line="242" w:lineRule="auto"/>
                          <w:ind w:left="116" w:right="88"/>
                          <w:rPr>
                            <w:sz w:val="21"/>
                          </w:rPr>
                        </w:pPr>
                        <w:r>
                          <w:rPr>
                            <w:sz w:val="21"/>
                          </w:rPr>
                          <w:t>本项目边界外</w:t>
                        </w:r>
                        <w:r>
                          <w:rPr>
                            <w:rFonts w:ascii="Times New Roman" w:eastAsia="Times New Roman"/>
                            <w:sz w:val="21"/>
                          </w:rPr>
                          <w:t xml:space="preserve">500 </w:t>
                        </w:r>
                        <w:r>
                          <w:rPr>
                            <w:sz w:val="21"/>
                          </w:rPr>
                          <w:t>米范围内无地下水集中式饮用水水</w:t>
                        </w:r>
                        <w:r>
                          <w:rPr>
                            <w:w w:val="95"/>
                            <w:sz w:val="21"/>
                          </w:rPr>
                          <w:t>源和热水、矿泉水、温泉等特殊地下水资源等敏感目</w:t>
                        </w:r>
                      </w:p>
                      <w:p>
                        <w:pPr>
                          <w:pStyle w:val="TableParagraph"/>
                          <w:spacing w:line="252" w:lineRule="exact"/>
                          <w:ind w:left="116"/>
                          <w:rPr>
                            <w:sz w:val="21"/>
                          </w:rPr>
                        </w:pPr>
                        <w:r>
                          <w:rPr>
                            <w:w w:val="99"/>
                            <w:sz w:val="21"/>
                          </w:rPr>
                          <w:t>标</w:t>
                        </w:r>
                      </w:p>
                    </w:tc>
                    <w:tc>
                      <w:tcPr>
                        <w:tcW w:w="2130" w:type="dxa"/>
                        <w:tcBorders>
                          <w:top w:val="single" w:sz="4" w:space="0" w:color="000000"/>
                          <w:left w:val="single" w:sz="4" w:space="0" w:color="000000"/>
                          <w:right w:val="nil"/>
                        </w:tcBorders>
                      </w:tcPr>
                      <w:p>
                        <w:pPr>
                          <w:pStyle w:val="TableParagraph"/>
                          <w:spacing w:before="135"/>
                          <w:ind w:left="130"/>
                          <w:rPr>
                            <w:sz w:val="21"/>
                          </w:rPr>
                        </w:pPr>
                        <w:r>
                          <w:rPr>
                            <w:w w:val="95"/>
                            <w:sz w:val="21"/>
                          </w:rPr>
                          <w:t>《地下水质量标准》</w:t>
                        </w:r>
                      </w:p>
                      <w:p>
                        <w:pPr>
                          <w:pStyle w:val="TableParagraph"/>
                          <w:spacing w:before="4"/>
                          <w:ind w:left="117"/>
                          <w:rPr>
                            <w:sz w:val="21"/>
                          </w:rPr>
                        </w:pPr>
                        <w:r>
                          <w:rPr>
                            <w:sz w:val="21"/>
                          </w:rPr>
                          <w:t>（</w:t>
                        </w:r>
                        <w:r>
                          <w:rPr>
                            <w:rFonts w:ascii="Times New Roman" w:eastAsia="Times New Roman"/>
                            <w:sz w:val="21"/>
                          </w:rPr>
                          <w:t>GB/T14848-2017</w:t>
                        </w:r>
                        <w:r>
                          <w:rPr>
                            <w:sz w:val="21"/>
                          </w:rPr>
                          <w:t>）</w:t>
                        </w:r>
                      </w:p>
                    </w:tc>
                  </w:tr>
                </w:tbl>
                <w:p>
                  <w:pPr>
                    <w:pStyle w:val="BodyText"/>
                  </w:pPr>
                </w:p>
              </w:txbxContent>
            </v:textbox>
          </v:shape>
        </w:pict>
      </w:r>
      <w:r>
        <w:pict>
          <v:shape id="_x0000_s1077" type="#_x0000_t202" style="width:405.4pt;height:138.5pt;margin-top:438.5pt;margin-left:114.53pt;mso-position-horizontal-relative:page;mso-position-vertical-relative:page;position:absolute;z-index:251682816" filled="f" stroked="f">
            <v:textbox inset="0,0,0,0">
              <w:txbxContent>
                <w:tbl>
                  <w:tblPr>
                    <w:tblStyle w:val="TableNormal24"/>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42"/>
                    <w:gridCol w:w="1219"/>
                    <w:gridCol w:w="1058"/>
                    <w:gridCol w:w="1290"/>
                    <w:gridCol w:w="1537"/>
                    <w:gridCol w:w="2018"/>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817"/>
                      <w:jc w:val="left"/>
                    </w:trPr>
                    <w:tc>
                      <w:tcPr>
                        <w:tcW w:w="942" w:type="dxa"/>
                        <w:vMerge w:val="restart"/>
                        <w:tcBorders>
                          <w:left w:val="nil"/>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ind w:left="169"/>
                          <w:rPr>
                            <w:b/>
                            <w:sz w:val="21"/>
                          </w:rPr>
                        </w:pPr>
                        <w:r>
                          <w:rPr>
                            <w:b/>
                            <w:sz w:val="21"/>
                          </w:rPr>
                          <w:t>污染物</w:t>
                        </w:r>
                      </w:p>
                    </w:tc>
                    <w:tc>
                      <w:tcPr>
                        <w:tcW w:w="5104" w:type="dxa"/>
                        <w:gridSpan w:val="4"/>
                        <w:tcBorders>
                          <w:left w:val="single" w:sz="4" w:space="0" w:color="000000"/>
                          <w:bottom w:val="single" w:sz="4" w:space="0" w:color="000000"/>
                          <w:right w:val="single" w:sz="4" w:space="0" w:color="000000"/>
                        </w:tcBorders>
                      </w:tcPr>
                      <w:p>
                        <w:pPr>
                          <w:pStyle w:val="TableParagraph"/>
                          <w:spacing w:before="7"/>
                          <w:rPr>
                            <w:rFonts w:ascii="Times New Roman"/>
                            <w:sz w:val="23"/>
                          </w:rPr>
                        </w:pPr>
                      </w:p>
                      <w:p>
                        <w:pPr>
                          <w:pStyle w:val="TableParagraph"/>
                          <w:spacing w:before="1"/>
                          <w:ind w:left="530"/>
                          <w:rPr>
                            <w:b/>
                            <w:sz w:val="21"/>
                          </w:rPr>
                        </w:pPr>
                        <w:r>
                          <w:rPr>
                            <w:b/>
                            <w:sz w:val="21"/>
                          </w:rPr>
                          <w:t>《恶臭污染物排放标准》（</w:t>
                        </w:r>
                        <w:r>
                          <w:rPr>
                            <w:rFonts w:ascii="Times New Roman" w:eastAsia="Times New Roman"/>
                            <w:b/>
                            <w:sz w:val="21"/>
                          </w:rPr>
                          <w:t>GB14554-1993</w:t>
                        </w:r>
                        <w:r>
                          <w:rPr>
                            <w:b/>
                            <w:sz w:val="21"/>
                          </w:rPr>
                          <w:t>）</w:t>
                        </w:r>
                      </w:p>
                    </w:tc>
                    <w:tc>
                      <w:tcPr>
                        <w:tcW w:w="2018" w:type="dxa"/>
                        <w:tcBorders>
                          <w:left w:val="single" w:sz="4" w:space="0" w:color="000000"/>
                          <w:bottom w:val="single" w:sz="4" w:space="0" w:color="000000"/>
                          <w:right w:val="nil"/>
                        </w:tcBorders>
                      </w:tcPr>
                      <w:p>
                        <w:pPr>
                          <w:pStyle w:val="TableParagraph"/>
                          <w:spacing w:before="1" w:line="242" w:lineRule="auto"/>
                          <w:ind w:left="173" w:right="152"/>
                          <w:jc w:val="center"/>
                          <w:rPr>
                            <w:b/>
                            <w:sz w:val="21"/>
                          </w:rPr>
                        </w:pPr>
                        <w:r>
                          <w:rPr>
                            <w:b/>
                            <w:sz w:val="21"/>
                          </w:rPr>
                          <w:t>《医疗机构水污染物排放标准》</w:t>
                        </w:r>
                      </w:p>
                      <w:p>
                        <w:pPr>
                          <w:pStyle w:val="TableParagraph"/>
                          <w:spacing w:before="1" w:line="251" w:lineRule="exact"/>
                          <w:ind w:left="127" w:right="106"/>
                          <w:jc w:val="center"/>
                          <w:rPr>
                            <w:b/>
                            <w:sz w:val="21"/>
                          </w:rPr>
                        </w:pPr>
                        <w:r>
                          <w:rPr>
                            <w:b/>
                            <w:sz w:val="21"/>
                          </w:rPr>
                          <w:t>（</w:t>
                        </w:r>
                        <w:r>
                          <w:rPr>
                            <w:rFonts w:ascii="Times New Roman" w:eastAsia="Times New Roman"/>
                            <w:b/>
                            <w:sz w:val="21"/>
                          </w:rPr>
                          <w:t>GB18466-2005</w:t>
                        </w:r>
                        <w:r>
                          <w:rPr>
                            <w:b/>
                            <w:sz w:val="21"/>
                          </w:rPr>
                          <w:t>）</w:t>
                        </w:r>
                      </w:p>
                    </w:tc>
                  </w:tr>
                  <w:tr>
                    <w:tblPrEx>
                      <w:tblW w:w="0" w:type="auto"/>
                      <w:jc w:val="left"/>
                      <w:tblInd w:w="7" w:type="dxa"/>
                      <w:tblLayout w:type="fixed"/>
                      <w:tblCellMar>
                        <w:top w:w="0" w:type="dxa"/>
                        <w:left w:w="0" w:type="dxa"/>
                        <w:bottom w:w="0" w:type="dxa"/>
                        <w:right w:w="0" w:type="dxa"/>
                      </w:tblCellMar>
                      <w:tblLook w:val="01E0"/>
                    </w:tblPrEx>
                    <w:trPr>
                      <w:trHeight w:val="272"/>
                      <w:jc w:val="left"/>
                    </w:trPr>
                    <w:tc>
                      <w:tcPr>
                        <w:tcW w:w="942" w:type="dxa"/>
                        <w:vMerge/>
                        <w:tcBorders>
                          <w:top w:val="nil"/>
                          <w:left w:val="nil"/>
                          <w:bottom w:val="single" w:sz="4" w:space="0" w:color="000000"/>
                          <w:right w:val="single" w:sz="4" w:space="0" w:color="000000"/>
                        </w:tcBorders>
                      </w:tcPr>
                      <w:p>
                        <w:pPr>
                          <w:rPr>
                            <w:sz w:val="2"/>
                            <w:szCs w:val="2"/>
                          </w:rPr>
                        </w:pPr>
                      </w:p>
                    </w:tc>
                    <w:tc>
                      <w:tcPr>
                        <w:tcW w:w="121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line="242" w:lineRule="auto"/>
                          <w:ind w:left="196" w:right="167"/>
                          <w:rPr>
                            <w:b/>
                            <w:sz w:val="21"/>
                          </w:rPr>
                        </w:pPr>
                        <w:r>
                          <w:rPr>
                            <w:b/>
                            <w:spacing w:val="-4"/>
                            <w:sz w:val="21"/>
                          </w:rPr>
                          <w:t>最高允许</w:t>
                        </w:r>
                        <w:r>
                          <w:rPr>
                            <w:b/>
                            <w:spacing w:val="-4"/>
                            <w:w w:val="95"/>
                            <w:sz w:val="21"/>
                          </w:rPr>
                          <w:t>排放浓度</w:t>
                        </w:r>
                      </w:p>
                      <w:p>
                        <w:pPr>
                          <w:pStyle w:val="TableParagraph"/>
                          <w:spacing w:before="1" w:line="258" w:lineRule="exact"/>
                          <w:ind w:left="117"/>
                          <w:rPr>
                            <w:b/>
                            <w:sz w:val="21"/>
                          </w:rPr>
                        </w:pPr>
                        <w:r>
                          <w:rPr>
                            <w:b/>
                            <w:sz w:val="21"/>
                          </w:rPr>
                          <w:t>（</w:t>
                        </w:r>
                        <w:r>
                          <w:rPr>
                            <w:rFonts w:ascii="Times New Roman" w:eastAsia="Times New Roman"/>
                            <w:b/>
                            <w:sz w:val="21"/>
                          </w:rPr>
                          <w:t>mg/m</w:t>
                        </w:r>
                        <w:r>
                          <w:rPr>
                            <w:rFonts w:ascii="Times New Roman" w:eastAsia="Times New Roman"/>
                            <w:b/>
                            <w:position w:val="7"/>
                            <w:sz w:val="13"/>
                          </w:rPr>
                          <w:t>3</w:t>
                        </w:r>
                        <w:r>
                          <w:rPr>
                            <w:b/>
                            <w:sz w:val="21"/>
                          </w:rPr>
                          <w:t>）</w:t>
                        </w:r>
                      </w:p>
                    </w:tc>
                    <w:tc>
                      <w:tcPr>
                        <w:tcW w:w="3885" w:type="dxa"/>
                        <w:gridSpan w:val="3"/>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108"/>
                          <w:rPr>
                            <w:b/>
                            <w:sz w:val="21"/>
                          </w:rPr>
                        </w:pPr>
                        <w:r>
                          <w:rPr>
                            <w:b/>
                            <w:sz w:val="21"/>
                          </w:rPr>
                          <w:t>最高允许排放速率</w:t>
                        </w:r>
                      </w:p>
                    </w:tc>
                    <w:tc>
                      <w:tcPr>
                        <w:tcW w:w="2018" w:type="dxa"/>
                        <w:vMerge w:val="restart"/>
                        <w:tcBorders>
                          <w:top w:val="single" w:sz="4" w:space="0" w:color="000000"/>
                          <w:left w:val="single" w:sz="4" w:space="0" w:color="000000"/>
                          <w:bottom w:val="single" w:sz="4" w:space="0" w:color="000000"/>
                          <w:right w:val="nil"/>
                        </w:tcBorders>
                      </w:tcPr>
                      <w:p>
                        <w:pPr>
                          <w:pStyle w:val="TableParagraph"/>
                          <w:spacing w:before="4" w:line="242" w:lineRule="auto"/>
                          <w:ind w:left="173" w:right="152"/>
                          <w:jc w:val="center"/>
                          <w:rPr>
                            <w:b/>
                            <w:sz w:val="21"/>
                          </w:rPr>
                        </w:pPr>
                        <w:r>
                          <w:rPr>
                            <w:b/>
                            <w:sz w:val="21"/>
                          </w:rPr>
                          <w:t>污水处理站周边大气污染物最高允许</w:t>
                        </w:r>
                      </w:p>
                      <w:p>
                        <w:pPr>
                          <w:pStyle w:val="TableParagraph"/>
                          <w:spacing w:before="1" w:line="258" w:lineRule="exact"/>
                          <w:ind w:left="173" w:right="152"/>
                          <w:jc w:val="center"/>
                          <w:rPr>
                            <w:b/>
                            <w:sz w:val="21"/>
                          </w:rPr>
                        </w:pPr>
                        <w:r>
                          <w:rPr>
                            <w:b/>
                            <w:sz w:val="21"/>
                          </w:rPr>
                          <w:t>浓度（</w:t>
                        </w:r>
                        <w:r>
                          <w:rPr>
                            <w:rFonts w:ascii="Times New Roman" w:eastAsia="Times New Roman"/>
                            <w:b/>
                            <w:sz w:val="21"/>
                          </w:rPr>
                          <w:t>mg/m</w:t>
                        </w:r>
                        <w:r>
                          <w:rPr>
                            <w:rFonts w:ascii="Times New Roman" w:eastAsia="Times New Roman"/>
                            <w:b/>
                            <w:position w:val="7"/>
                            <w:sz w:val="13"/>
                          </w:rPr>
                          <w:t>3</w:t>
                        </w:r>
                        <w:r>
                          <w:rPr>
                            <w:b/>
                            <w:sz w:val="21"/>
                          </w:rPr>
                          <w:t>）</w:t>
                        </w:r>
                      </w:p>
                    </w:tc>
                  </w:tr>
                  <w:tr>
                    <w:tblPrEx>
                      <w:tblW w:w="0" w:type="auto"/>
                      <w:jc w:val="left"/>
                      <w:tblInd w:w="7" w:type="dxa"/>
                      <w:tblLayout w:type="fixed"/>
                      <w:tblCellMar>
                        <w:top w:w="0" w:type="dxa"/>
                        <w:left w:w="0" w:type="dxa"/>
                        <w:bottom w:w="0" w:type="dxa"/>
                        <w:right w:w="0" w:type="dxa"/>
                      </w:tblCellMar>
                      <w:tblLook w:val="01E0"/>
                    </w:tblPrEx>
                    <w:trPr>
                      <w:trHeight w:val="545"/>
                      <w:jc w:val="left"/>
                    </w:trPr>
                    <w:tc>
                      <w:tcPr>
                        <w:tcW w:w="942" w:type="dxa"/>
                        <w:vMerge/>
                        <w:tcBorders>
                          <w:top w:val="nil"/>
                          <w:left w:val="nil"/>
                          <w:bottom w:val="single" w:sz="4" w:space="0" w:color="000000"/>
                          <w:right w:val="single" w:sz="4" w:space="0" w:color="000000"/>
                        </w:tcBorders>
                      </w:tcPr>
                      <w:p>
                        <w:pPr>
                          <w:rPr>
                            <w:sz w:val="2"/>
                            <w:szCs w:val="2"/>
                          </w:rPr>
                        </w:pPr>
                      </w:p>
                    </w:tc>
                    <w:tc>
                      <w:tcPr>
                        <w:tcW w:w="1219" w:type="dxa"/>
                        <w:vMerge/>
                        <w:tcBorders>
                          <w:top w:val="nil"/>
                          <w:left w:val="single" w:sz="4" w:space="0" w:color="000000"/>
                          <w:bottom w:val="single" w:sz="4" w:space="0" w:color="000000"/>
                          <w:right w:val="single" w:sz="4" w:space="0" w:color="000000"/>
                        </w:tcBorders>
                      </w:tcPr>
                      <w:p>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pPr>
                          <w:pStyle w:val="TableParagraph"/>
                          <w:ind w:left="223"/>
                          <w:rPr>
                            <w:b/>
                            <w:sz w:val="21"/>
                          </w:rPr>
                        </w:pPr>
                        <w:r>
                          <w:rPr>
                            <w:b/>
                            <w:sz w:val="21"/>
                          </w:rPr>
                          <w:t>排放高</w:t>
                        </w:r>
                      </w:p>
                      <w:p>
                        <w:pPr>
                          <w:pStyle w:val="TableParagraph"/>
                          <w:spacing w:before="5" w:line="251" w:lineRule="exact"/>
                          <w:ind w:left="134"/>
                          <w:rPr>
                            <w:b/>
                            <w:sz w:val="21"/>
                          </w:rPr>
                        </w:pPr>
                        <w:r>
                          <w:rPr>
                            <w:b/>
                            <w:sz w:val="21"/>
                          </w:rPr>
                          <w:t>度（</w:t>
                        </w:r>
                        <w:r>
                          <w:rPr>
                            <w:rFonts w:ascii="Times New Roman" w:eastAsia="Times New Roman"/>
                            <w:b/>
                            <w:sz w:val="21"/>
                          </w:rPr>
                          <w:t>m</w:t>
                        </w:r>
                        <w:r>
                          <w:rPr>
                            <w:b/>
                            <w:sz w:val="21"/>
                          </w:rPr>
                          <w:t>）</w:t>
                        </w:r>
                      </w:p>
                    </w:tc>
                    <w:tc>
                      <w:tcPr>
                        <w:tcW w:w="1290" w:type="dxa"/>
                        <w:tcBorders>
                          <w:top w:val="single" w:sz="4" w:space="0" w:color="000000"/>
                          <w:left w:val="single" w:sz="4" w:space="0" w:color="000000"/>
                          <w:bottom w:val="single" w:sz="4" w:space="0" w:color="000000"/>
                          <w:right w:val="single" w:sz="4" w:space="0" w:color="000000"/>
                        </w:tcBorders>
                      </w:tcPr>
                      <w:p>
                        <w:pPr>
                          <w:pStyle w:val="TableParagraph"/>
                          <w:spacing w:before="137"/>
                          <w:ind w:left="118" w:right="-29"/>
                          <w:jc w:val="center"/>
                          <w:rPr>
                            <w:b/>
                            <w:sz w:val="21"/>
                          </w:rPr>
                        </w:pPr>
                        <w:r>
                          <w:rPr>
                            <w:b/>
                            <w:spacing w:val="-31"/>
                            <w:w w:val="95"/>
                            <w:sz w:val="21"/>
                          </w:rPr>
                          <w:t>二级</w:t>
                        </w:r>
                        <w:r>
                          <w:rPr>
                            <w:b/>
                            <w:w w:val="95"/>
                            <w:sz w:val="21"/>
                          </w:rPr>
                          <w:t>（</w:t>
                        </w:r>
                        <w:r>
                          <w:rPr>
                            <w:rFonts w:ascii="Times New Roman" w:eastAsia="Times New Roman"/>
                            <w:b/>
                            <w:w w:val="95"/>
                            <w:sz w:val="21"/>
                          </w:rPr>
                          <w:t>kg/h</w:t>
                        </w:r>
                        <w:r>
                          <w:rPr>
                            <w:b/>
                            <w:w w:val="95"/>
                            <w:sz w:val="21"/>
                          </w:rPr>
                          <w:t>）</w:t>
                        </w:r>
                      </w:p>
                    </w:tc>
                    <w:tc>
                      <w:tcPr>
                        <w:tcW w:w="1537" w:type="dxa"/>
                        <w:tcBorders>
                          <w:top w:val="single" w:sz="4" w:space="0" w:color="000000"/>
                          <w:left w:val="single" w:sz="4" w:space="0" w:color="000000"/>
                          <w:bottom w:val="single" w:sz="4" w:space="0" w:color="000000"/>
                          <w:right w:val="single" w:sz="4" w:space="0" w:color="000000"/>
                        </w:tcBorders>
                      </w:tcPr>
                      <w:p>
                        <w:pPr>
                          <w:pStyle w:val="TableParagraph"/>
                          <w:ind w:left="251"/>
                          <w:rPr>
                            <w:b/>
                            <w:sz w:val="21"/>
                          </w:rPr>
                        </w:pPr>
                        <w:r>
                          <w:rPr>
                            <w:b/>
                            <w:sz w:val="21"/>
                          </w:rPr>
                          <w:t>二级（严格</w:t>
                        </w:r>
                      </w:p>
                      <w:p>
                        <w:pPr>
                          <w:pStyle w:val="TableParagraph"/>
                          <w:spacing w:before="5" w:line="251" w:lineRule="exact"/>
                          <w:ind w:left="117" w:right="-15"/>
                          <w:rPr>
                            <w:b/>
                            <w:sz w:val="21"/>
                          </w:rPr>
                        </w:pPr>
                        <w:r>
                          <w:rPr>
                            <w:rFonts w:ascii="Times New Roman" w:eastAsia="Times New Roman"/>
                            <w:b/>
                            <w:spacing w:val="-2"/>
                            <w:w w:val="95"/>
                            <w:sz w:val="21"/>
                          </w:rPr>
                          <w:t>50%</w:t>
                        </w:r>
                        <w:r>
                          <w:rPr>
                            <w:b/>
                            <w:spacing w:val="-2"/>
                            <w:w w:val="95"/>
                            <w:sz w:val="21"/>
                          </w:rPr>
                          <w:t>）（</w:t>
                        </w:r>
                        <w:r>
                          <w:rPr>
                            <w:rFonts w:ascii="Times New Roman" w:eastAsia="Times New Roman"/>
                            <w:b/>
                            <w:spacing w:val="-2"/>
                            <w:w w:val="95"/>
                            <w:sz w:val="21"/>
                          </w:rPr>
                          <w:t>kg/h</w:t>
                        </w:r>
                        <w:r>
                          <w:rPr>
                            <w:b/>
                            <w:spacing w:val="-2"/>
                            <w:w w:val="95"/>
                            <w:sz w:val="21"/>
                          </w:rPr>
                          <w:t>）</w:t>
                        </w:r>
                      </w:p>
                    </w:tc>
                    <w:tc>
                      <w:tcPr>
                        <w:tcW w:w="2018" w:type="dxa"/>
                        <w:vMerge/>
                        <w:tcBorders>
                          <w:top w:val="nil"/>
                          <w:left w:val="single" w:sz="4" w:space="0" w:color="000000"/>
                          <w:bottom w:val="single" w:sz="4" w:space="0" w:color="000000"/>
                          <w:right w:val="nil"/>
                        </w:tcBorders>
                      </w:tcPr>
                      <w:p>
                        <w:pPr>
                          <w:rPr>
                            <w:sz w:val="2"/>
                            <w:szCs w:val="2"/>
                          </w:rPr>
                        </w:pPr>
                      </w:p>
                    </w:tc>
                  </w:tr>
                  <w:tr>
                    <w:tblPrEx>
                      <w:tblW w:w="0" w:type="auto"/>
                      <w:jc w:val="left"/>
                      <w:tblInd w:w="7" w:type="dxa"/>
                      <w:tblLayout w:type="fixed"/>
                      <w:tblCellMar>
                        <w:top w:w="0" w:type="dxa"/>
                        <w:left w:w="0" w:type="dxa"/>
                        <w:bottom w:w="0" w:type="dxa"/>
                        <w:right w:w="0" w:type="dxa"/>
                      </w:tblCellMar>
                      <w:tblLook w:val="01E0"/>
                    </w:tblPrEx>
                    <w:trPr>
                      <w:trHeight w:val="240"/>
                      <w:jc w:val="left"/>
                    </w:trPr>
                    <w:tc>
                      <w:tcPr>
                        <w:tcW w:w="942" w:type="dxa"/>
                        <w:tcBorders>
                          <w:top w:val="single" w:sz="4" w:space="0" w:color="000000"/>
                          <w:left w:val="nil"/>
                          <w:bottom w:val="single" w:sz="4" w:space="0" w:color="000000"/>
                          <w:right w:val="single" w:sz="4" w:space="0" w:color="000000"/>
                        </w:tcBorders>
                      </w:tcPr>
                      <w:p>
                        <w:pPr>
                          <w:pStyle w:val="TableParagraph"/>
                          <w:spacing w:before="4" w:line="217" w:lineRule="exact"/>
                          <w:ind w:left="299"/>
                          <w:rPr>
                            <w:rFonts w:ascii="Times New Roman"/>
                            <w:sz w:val="21"/>
                          </w:rPr>
                        </w:pPr>
                        <w:r>
                          <w:rPr>
                            <w:rFonts w:ascii="Times New Roman"/>
                            <w:position w:val="1"/>
                            <w:sz w:val="21"/>
                          </w:rPr>
                          <w:t>NH</w:t>
                        </w:r>
                        <w:r>
                          <w:rPr>
                            <w:rFonts w:ascii="Times New Roman"/>
                            <w:position w:val="1"/>
                            <w:sz w:val="21"/>
                            <w:vertAlign w:val="subscript"/>
                          </w:rPr>
                          <w:t>3</w:t>
                        </w:r>
                      </w:p>
                    </w:tc>
                    <w:tc>
                      <w:tcPr>
                        <w:tcW w:w="1219" w:type="dxa"/>
                        <w:tcBorders>
                          <w:top w:val="single" w:sz="4" w:space="0" w:color="000000"/>
                          <w:left w:val="single" w:sz="4" w:space="0" w:color="000000"/>
                          <w:bottom w:val="single" w:sz="4" w:space="0" w:color="000000"/>
                          <w:right w:val="single" w:sz="4" w:space="0" w:color="000000"/>
                        </w:tcBorders>
                      </w:tcPr>
                      <w:p>
                        <w:pPr>
                          <w:pStyle w:val="TableParagraph"/>
                          <w:spacing w:line="221" w:lineRule="exact"/>
                          <w:ind w:left="29"/>
                          <w:jc w:val="center"/>
                          <w:rPr>
                            <w:rFonts w:ascii="Times New Roman"/>
                            <w:sz w:val="21"/>
                          </w:rPr>
                        </w:pPr>
                        <w:r>
                          <w:rPr>
                            <w:rFonts w:ascii="Times New Roman"/>
                            <w:w w:val="99"/>
                            <w:sz w:val="21"/>
                          </w:rPr>
                          <w:t>/</w:t>
                        </w:r>
                      </w:p>
                    </w:tc>
                    <w:tc>
                      <w:tcPr>
                        <w:tcW w:w="1058" w:type="dxa"/>
                        <w:tcBorders>
                          <w:top w:val="single" w:sz="4" w:space="0" w:color="000000"/>
                          <w:left w:val="single" w:sz="4" w:space="0" w:color="000000"/>
                          <w:bottom w:val="single" w:sz="4" w:space="0" w:color="000000"/>
                          <w:right w:val="single" w:sz="4" w:space="0" w:color="000000"/>
                        </w:tcBorders>
                      </w:tcPr>
                      <w:p>
                        <w:pPr>
                          <w:pStyle w:val="TableParagraph"/>
                          <w:spacing w:line="221" w:lineRule="exact"/>
                          <w:ind w:left="412" w:right="386"/>
                          <w:jc w:val="center"/>
                          <w:rPr>
                            <w:rFonts w:ascii="Times New Roman"/>
                            <w:sz w:val="21"/>
                          </w:rPr>
                        </w:pPr>
                        <w:r>
                          <w:rPr>
                            <w:rFonts w:ascii="Times New Roman"/>
                            <w:sz w:val="21"/>
                          </w:rPr>
                          <w:t>15</w:t>
                        </w:r>
                      </w:p>
                    </w:tc>
                    <w:tc>
                      <w:tcPr>
                        <w:tcW w:w="1290" w:type="dxa"/>
                        <w:tcBorders>
                          <w:top w:val="single" w:sz="4" w:space="0" w:color="000000"/>
                          <w:left w:val="single" w:sz="4" w:space="0" w:color="000000"/>
                          <w:bottom w:val="single" w:sz="4" w:space="0" w:color="000000"/>
                          <w:right w:val="single" w:sz="4" w:space="0" w:color="000000"/>
                        </w:tcBorders>
                      </w:tcPr>
                      <w:p>
                        <w:pPr>
                          <w:pStyle w:val="TableParagraph"/>
                          <w:spacing w:line="221" w:lineRule="exact"/>
                          <w:ind w:left="105" w:right="80"/>
                          <w:jc w:val="center"/>
                          <w:rPr>
                            <w:rFonts w:ascii="Times New Roman"/>
                            <w:sz w:val="21"/>
                          </w:rPr>
                        </w:pPr>
                        <w:r>
                          <w:rPr>
                            <w:rFonts w:ascii="Times New Roman"/>
                            <w:sz w:val="21"/>
                          </w:rPr>
                          <w:t>4.9</w:t>
                        </w:r>
                      </w:p>
                    </w:tc>
                    <w:tc>
                      <w:tcPr>
                        <w:tcW w:w="1537" w:type="dxa"/>
                        <w:tcBorders>
                          <w:top w:val="single" w:sz="4" w:space="0" w:color="000000"/>
                          <w:left w:val="single" w:sz="4" w:space="0" w:color="000000"/>
                          <w:bottom w:val="single" w:sz="4" w:space="0" w:color="000000"/>
                          <w:right w:val="single" w:sz="4" w:space="0" w:color="000000"/>
                        </w:tcBorders>
                      </w:tcPr>
                      <w:p>
                        <w:pPr>
                          <w:pStyle w:val="TableParagraph"/>
                          <w:spacing w:line="221" w:lineRule="exact"/>
                          <w:ind w:left="117" w:right="92"/>
                          <w:jc w:val="center"/>
                          <w:rPr>
                            <w:rFonts w:ascii="Times New Roman"/>
                            <w:sz w:val="21"/>
                          </w:rPr>
                        </w:pPr>
                        <w:r>
                          <w:rPr>
                            <w:rFonts w:ascii="Times New Roman"/>
                            <w:sz w:val="21"/>
                          </w:rPr>
                          <w:t>2.45</w:t>
                        </w:r>
                      </w:p>
                    </w:tc>
                    <w:tc>
                      <w:tcPr>
                        <w:tcW w:w="2018" w:type="dxa"/>
                        <w:tcBorders>
                          <w:top w:val="single" w:sz="4" w:space="0" w:color="000000"/>
                          <w:left w:val="single" w:sz="4" w:space="0" w:color="000000"/>
                          <w:bottom w:val="single" w:sz="4" w:space="0" w:color="000000"/>
                          <w:right w:val="nil"/>
                        </w:tcBorders>
                      </w:tcPr>
                      <w:p>
                        <w:pPr>
                          <w:pStyle w:val="TableParagraph"/>
                          <w:spacing w:line="221" w:lineRule="exact"/>
                          <w:ind w:left="173" w:right="151"/>
                          <w:jc w:val="center"/>
                          <w:rPr>
                            <w:rFonts w:ascii="Times New Roman"/>
                            <w:sz w:val="21"/>
                          </w:rPr>
                        </w:pPr>
                        <w:r>
                          <w:rPr>
                            <w:rFonts w:ascii="Times New Roman"/>
                            <w:sz w:val="21"/>
                          </w:rPr>
                          <w:t>1.0</w:t>
                        </w:r>
                      </w:p>
                    </w:tc>
                  </w:tr>
                  <w:tr>
                    <w:tblPrEx>
                      <w:tblW w:w="0" w:type="auto"/>
                      <w:jc w:val="left"/>
                      <w:tblInd w:w="7" w:type="dxa"/>
                      <w:tblLayout w:type="fixed"/>
                      <w:tblCellMar>
                        <w:top w:w="0" w:type="dxa"/>
                        <w:left w:w="0" w:type="dxa"/>
                        <w:bottom w:w="0" w:type="dxa"/>
                        <w:right w:w="0" w:type="dxa"/>
                      </w:tblCellMar>
                      <w:tblLook w:val="01E0"/>
                    </w:tblPrEx>
                    <w:trPr>
                      <w:trHeight w:val="242"/>
                      <w:jc w:val="left"/>
                    </w:trPr>
                    <w:tc>
                      <w:tcPr>
                        <w:tcW w:w="942" w:type="dxa"/>
                        <w:tcBorders>
                          <w:top w:val="single" w:sz="4" w:space="0" w:color="000000"/>
                          <w:left w:val="nil"/>
                          <w:bottom w:val="single" w:sz="4" w:space="0" w:color="000000"/>
                          <w:right w:val="single" w:sz="4" w:space="0" w:color="000000"/>
                        </w:tcBorders>
                      </w:tcPr>
                      <w:p>
                        <w:pPr>
                          <w:pStyle w:val="TableParagraph"/>
                          <w:spacing w:before="5" w:line="217" w:lineRule="exact"/>
                          <w:ind w:left="318"/>
                          <w:rPr>
                            <w:rFonts w:ascii="Times New Roman"/>
                            <w:sz w:val="21"/>
                          </w:rPr>
                        </w:pPr>
                        <w:r>
                          <w:rPr>
                            <w:rFonts w:ascii="Times New Roman"/>
                            <w:position w:val="1"/>
                            <w:sz w:val="21"/>
                          </w:rPr>
                          <w:t>H</w:t>
                        </w:r>
                        <w:r>
                          <w:rPr>
                            <w:rFonts w:ascii="Times New Roman"/>
                            <w:position w:val="1"/>
                            <w:sz w:val="21"/>
                            <w:vertAlign w:val="subscript"/>
                          </w:rPr>
                          <w:t>2</w:t>
                        </w:r>
                        <w:r>
                          <w:rPr>
                            <w:rFonts w:ascii="Times New Roman"/>
                            <w:position w:val="1"/>
                            <w:sz w:val="21"/>
                            <w:vertAlign w:val="baseline"/>
                          </w:rPr>
                          <w:t>S</w:t>
                        </w:r>
                      </w:p>
                    </w:tc>
                    <w:tc>
                      <w:tcPr>
                        <w:tcW w:w="1219" w:type="dxa"/>
                        <w:tcBorders>
                          <w:top w:val="single" w:sz="4" w:space="0" w:color="000000"/>
                          <w:left w:val="single" w:sz="4" w:space="0" w:color="000000"/>
                          <w:bottom w:val="single" w:sz="4" w:space="0" w:color="000000"/>
                          <w:right w:val="single" w:sz="4" w:space="0" w:color="000000"/>
                        </w:tcBorders>
                      </w:tcPr>
                      <w:p>
                        <w:pPr>
                          <w:pStyle w:val="TableParagraph"/>
                          <w:spacing w:line="221" w:lineRule="exact"/>
                          <w:ind w:left="29"/>
                          <w:jc w:val="center"/>
                          <w:rPr>
                            <w:rFonts w:ascii="Times New Roman"/>
                            <w:sz w:val="21"/>
                          </w:rPr>
                        </w:pPr>
                        <w:r>
                          <w:rPr>
                            <w:rFonts w:ascii="Times New Roman"/>
                            <w:w w:val="99"/>
                            <w:sz w:val="21"/>
                          </w:rPr>
                          <w:t>/</w:t>
                        </w:r>
                      </w:p>
                    </w:tc>
                    <w:tc>
                      <w:tcPr>
                        <w:tcW w:w="1058" w:type="dxa"/>
                        <w:tcBorders>
                          <w:top w:val="single" w:sz="4" w:space="0" w:color="000000"/>
                          <w:left w:val="single" w:sz="4" w:space="0" w:color="000000"/>
                          <w:bottom w:val="single" w:sz="4" w:space="0" w:color="000000"/>
                          <w:right w:val="single" w:sz="4" w:space="0" w:color="000000"/>
                        </w:tcBorders>
                      </w:tcPr>
                      <w:p>
                        <w:pPr>
                          <w:pStyle w:val="TableParagraph"/>
                          <w:spacing w:line="221" w:lineRule="exact"/>
                          <w:ind w:left="412" w:right="386"/>
                          <w:jc w:val="center"/>
                          <w:rPr>
                            <w:rFonts w:ascii="Times New Roman"/>
                            <w:sz w:val="21"/>
                          </w:rPr>
                        </w:pPr>
                        <w:r>
                          <w:rPr>
                            <w:rFonts w:ascii="Times New Roman"/>
                            <w:sz w:val="21"/>
                          </w:rPr>
                          <w:t>15</w:t>
                        </w:r>
                      </w:p>
                    </w:tc>
                    <w:tc>
                      <w:tcPr>
                        <w:tcW w:w="1290" w:type="dxa"/>
                        <w:tcBorders>
                          <w:top w:val="single" w:sz="4" w:space="0" w:color="000000"/>
                          <w:left w:val="single" w:sz="4" w:space="0" w:color="000000"/>
                          <w:bottom w:val="single" w:sz="4" w:space="0" w:color="000000"/>
                          <w:right w:val="single" w:sz="4" w:space="0" w:color="000000"/>
                        </w:tcBorders>
                      </w:tcPr>
                      <w:p>
                        <w:pPr>
                          <w:pStyle w:val="TableParagraph"/>
                          <w:spacing w:line="221" w:lineRule="exact"/>
                          <w:ind w:left="110" w:right="80"/>
                          <w:jc w:val="center"/>
                          <w:rPr>
                            <w:rFonts w:ascii="Times New Roman"/>
                            <w:sz w:val="21"/>
                          </w:rPr>
                        </w:pPr>
                        <w:r>
                          <w:rPr>
                            <w:rFonts w:ascii="Times New Roman"/>
                            <w:sz w:val="21"/>
                          </w:rPr>
                          <w:t>0.33</w:t>
                        </w:r>
                      </w:p>
                    </w:tc>
                    <w:tc>
                      <w:tcPr>
                        <w:tcW w:w="1537" w:type="dxa"/>
                        <w:tcBorders>
                          <w:top w:val="single" w:sz="4" w:space="0" w:color="000000"/>
                          <w:left w:val="single" w:sz="4" w:space="0" w:color="000000"/>
                          <w:bottom w:val="single" w:sz="4" w:space="0" w:color="000000"/>
                          <w:right w:val="single" w:sz="4" w:space="0" w:color="000000"/>
                        </w:tcBorders>
                      </w:tcPr>
                      <w:p>
                        <w:pPr>
                          <w:pStyle w:val="TableParagraph"/>
                          <w:spacing w:line="221" w:lineRule="exact"/>
                          <w:ind w:left="117" w:right="89"/>
                          <w:jc w:val="center"/>
                          <w:rPr>
                            <w:rFonts w:ascii="Times New Roman"/>
                            <w:sz w:val="21"/>
                          </w:rPr>
                        </w:pPr>
                        <w:r>
                          <w:rPr>
                            <w:rFonts w:ascii="Times New Roman"/>
                            <w:sz w:val="21"/>
                          </w:rPr>
                          <w:t>0.165</w:t>
                        </w:r>
                      </w:p>
                    </w:tc>
                    <w:tc>
                      <w:tcPr>
                        <w:tcW w:w="2018" w:type="dxa"/>
                        <w:tcBorders>
                          <w:top w:val="single" w:sz="4" w:space="0" w:color="000000"/>
                          <w:left w:val="single" w:sz="4" w:space="0" w:color="000000"/>
                          <w:bottom w:val="single" w:sz="4" w:space="0" w:color="000000"/>
                          <w:right w:val="nil"/>
                        </w:tcBorders>
                      </w:tcPr>
                      <w:p>
                        <w:pPr>
                          <w:pStyle w:val="TableParagraph"/>
                          <w:spacing w:line="221" w:lineRule="exact"/>
                          <w:ind w:left="173" w:right="151"/>
                          <w:jc w:val="center"/>
                          <w:rPr>
                            <w:rFonts w:ascii="Times New Roman"/>
                            <w:sz w:val="21"/>
                          </w:rPr>
                        </w:pPr>
                        <w:r>
                          <w:rPr>
                            <w:rFonts w:ascii="Times New Roman"/>
                            <w:sz w:val="21"/>
                          </w:rPr>
                          <w:t>0.03</w:t>
                        </w:r>
                      </w:p>
                    </w:tc>
                  </w:tr>
                  <w:tr>
                    <w:tblPrEx>
                      <w:tblW w:w="0" w:type="auto"/>
                      <w:jc w:val="left"/>
                      <w:tblInd w:w="7" w:type="dxa"/>
                      <w:tblLayout w:type="fixed"/>
                      <w:tblCellMar>
                        <w:top w:w="0" w:type="dxa"/>
                        <w:left w:w="0" w:type="dxa"/>
                        <w:bottom w:w="0" w:type="dxa"/>
                        <w:right w:w="0" w:type="dxa"/>
                      </w:tblCellMar>
                      <w:tblLook w:val="01E0"/>
                    </w:tblPrEx>
                    <w:trPr>
                      <w:trHeight w:val="543"/>
                      <w:jc w:val="left"/>
                    </w:trPr>
                    <w:tc>
                      <w:tcPr>
                        <w:tcW w:w="942" w:type="dxa"/>
                        <w:tcBorders>
                          <w:top w:val="single" w:sz="4" w:space="0" w:color="000000"/>
                          <w:left w:val="nil"/>
                          <w:right w:val="single" w:sz="4" w:space="0" w:color="000000"/>
                        </w:tcBorders>
                      </w:tcPr>
                      <w:p>
                        <w:pPr>
                          <w:pStyle w:val="TableParagraph"/>
                          <w:spacing w:before="1"/>
                          <w:ind w:left="120" w:right="90"/>
                          <w:jc w:val="center"/>
                          <w:rPr>
                            <w:sz w:val="21"/>
                          </w:rPr>
                        </w:pPr>
                        <w:r>
                          <w:rPr>
                            <w:sz w:val="21"/>
                          </w:rPr>
                          <w:t>臭气浓</w:t>
                        </w:r>
                      </w:p>
                      <w:p>
                        <w:pPr>
                          <w:pStyle w:val="TableParagraph"/>
                          <w:spacing w:before="2" w:line="251" w:lineRule="exact"/>
                          <w:ind w:left="33"/>
                          <w:jc w:val="center"/>
                          <w:rPr>
                            <w:sz w:val="21"/>
                          </w:rPr>
                        </w:pPr>
                        <w:r>
                          <w:rPr>
                            <w:w w:val="99"/>
                            <w:sz w:val="21"/>
                          </w:rPr>
                          <w:t>度</w:t>
                        </w:r>
                      </w:p>
                    </w:tc>
                    <w:tc>
                      <w:tcPr>
                        <w:tcW w:w="1219" w:type="dxa"/>
                        <w:tcBorders>
                          <w:top w:val="single" w:sz="4" w:space="0" w:color="000000"/>
                          <w:left w:val="single" w:sz="4" w:space="0" w:color="000000"/>
                          <w:right w:val="single" w:sz="4" w:space="0" w:color="000000"/>
                        </w:tcBorders>
                      </w:tcPr>
                      <w:p>
                        <w:pPr>
                          <w:pStyle w:val="TableParagraph"/>
                          <w:spacing w:before="149"/>
                          <w:ind w:left="29"/>
                          <w:jc w:val="center"/>
                          <w:rPr>
                            <w:rFonts w:ascii="Times New Roman"/>
                            <w:sz w:val="21"/>
                          </w:rPr>
                        </w:pPr>
                        <w:r>
                          <w:rPr>
                            <w:rFonts w:ascii="Times New Roman"/>
                            <w:w w:val="99"/>
                            <w:sz w:val="21"/>
                          </w:rPr>
                          <w:t>/</w:t>
                        </w:r>
                      </w:p>
                    </w:tc>
                    <w:tc>
                      <w:tcPr>
                        <w:tcW w:w="1058" w:type="dxa"/>
                        <w:tcBorders>
                          <w:top w:val="single" w:sz="4" w:space="0" w:color="000000"/>
                          <w:left w:val="single" w:sz="4" w:space="0" w:color="000000"/>
                          <w:right w:val="single" w:sz="4" w:space="0" w:color="000000"/>
                        </w:tcBorders>
                      </w:tcPr>
                      <w:p>
                        <w:pPr>
                          <w:pStyle w:val="TableParagraph"/>
                          <w:spacing w:before="149"/>
                          <w:ind w:left="412" w:right="386"/>
                          <w:jc w:val="center"/>
                          <w:rPr>
                            <w:rFonts w:ascii="Times New Roman"/>
                            <w:sz w:val="21"/>
                          </w:rPr>
                        </w:pPr>
                        <w:r>
                          <w:rPr>
                            <w:rFonts w:ascii="Times New Roman"/>
                            <w:sz w:val="21"/>
                          </w:rPr>
                          <w:t>15</w:t>
                        </w:r>
                      </w:p>
                    </w:tc>
                    <w:tc>
                      <w:tcPr>
                        <w:tcW w:w="1290" w:type="dxa"/>
                        <w:tcBorders>
                          <w:top w:val="single" w:sz="4" w:space="0" w:color="000000"/>
                          <w:left w:val="single" w:sz="4" w:space="0" w:color="000000"/>
                          <w:right w:val="single" w:sz="4" w:space="0" w:color="000000"/>
                        </w:tcBorders>
                      </w:tcPr>
                      <w:p>
                        <w:pPr>
                          <w:pStyle w:val="TableParagraph"/>
                          <w:spacing w:before="1"/>
                          <w:ind w:left="109" w:right="80"/>
                          <w:jc w:val="center"/>
                          <w:rPr>
                            <w:sz w:val="21"/>
                          </w:rPr>
                        </w:pPr>
                        <w:r>
                          <w:rPr>
                            <w:rFonts w:ascii="Times New Roman" w:eastAsia="Times New Roman"/>
                            <w:sz w:val="21"/>
                          </w:rPr>
                          <w:t>2000</w:t>
                        </w:r>
                        <w:r>
                          <w:rPr>
                            <w:sz w:val="21"/>
                          </w:rPr>
                          <w:t>（无量</w:t>
                        </w:r>
                      </w:p>
                      <w:p>
                        <w:pPr>
                          <w:pStyle w:val="TableParagraph"/>
                          <w:spacing w:before="2" w:line="251" w:lineRule="exact"/>
                          <w:ind w:left="106" w:right="80"/>
                          <w:jc w:val="center"/>
                          <w:rPr>
                            <w:sz w:val="21"/>
                          </w:rPr>
                        </w:pPr>
                        <w:r>
                          <w:rPr>
                            <w:sz w:val="21"/>
                          </w:rPr>
                          <w:t>纲）</w:t>
                        </w:r>
                      </w:p>
                    </w:tc>
                    <w:tc>
                      <w:tcPr>
                        <w:tcW w:w="1537" w:type="dxa"/>
                        <w:tcBorders>
                          <w:top w:val="single" w:sz="4" w:space="0" w:color="000000"/>
                          <w:left w:val="single" w:sz="4" w:space="0" w:color="000000"/>
                          <w:right w:val="single" w:sz="4" w:space="0" w:color="000000"/>
                        </w:tcBorders>
                      </w:tcPr>
                      <w:p>
                        <w:pPr>
                          <w:pStyle w:val="TableParagraph"/>
                          <w:spacing w:before="135"/>
                          <w:ind w:left="117" w:right="-29"/>
                          <w:jc w:val="center"/>
                          <w:rPr>
                            <w:sz w:val="21"/>
                          </w:rPr>
                        </w:pPr>
                        <w:r>
                          <w:rPr>
                            <w:rFonts w:ascii="Times New Roman" w:eastAsia="Times New Roman"/>
                            <w:spacing w:val="-9"/>
                            <w:sz w:val="21"/>
                          </w:rPr>
                          <w:t>1000</w:t>
                        </w:r>
                        <w:r>
                          <w:rPr>
                            <w:spacing w:val="-9"/>
                            <w:sz w:val="21"/>
                          </w:rPr>
                          <w:t>（</w:t>
                        </w:r>
                        <w:r>
                          <w:rPr>
                            <w:sz w:val="21"/>
                          </w:rPr>
                          <w:t>无量纲）</w:t>
                        </w:r>
                      </w:p>
                    </w:tc>
                    <w:tc>
                      <w:tcPr>
                        <w:tcW w:w="2018" w:type="dxa"/>
                        <w:tcBorders>
                          <w:top w:val="single" w:sz="4" w:space="0" w:color="000000"/>
                          <w:left w:val="single" w:sz="4" w:space="0" w:color="000000"/>
                          <w:right w:val="nil"/>
                        </w:tcBorders>
                      </w:tcPr>
                      <w:p>
                        <w:pPr>
                          <w:pStyle w:val="TableParagraph"/>
                          <w:spacing w:before="135"/>
                          <w:ind w:left="173" w:right="152"/>
                          <w:jc w:val="center"/>
                          <w:rPr>
                            <w:sz w:val="21"/>
                          </w:rPr>
                        </w:pPr>
                        <w:r>
                          <w:rPr>
                            <w:rFonts w:ascii="Times New Roman" w:eastAsia="Times New Roman"/>
                            <w:sz w:val="21"/>
                          </w:rPr>
                          <w:t>10</w:t>
                        </w:r>
                        <w:r>
                          <w:rPr>
                            <w:sz w:val="21"/>
                          </w:rPr>
                          <w:t>（无量纲）</w:t>
                        </w:r>
                      </w:p>
                    </w:tc>
                  </w:tr>
                </w:tbl>
                <w:p>
                  <w:pPr>
                    <w:pStyle w:val="BodyText"/>
                  </w:pPr>
                </w:p>
              </w:txbxContent>
            </v:textbox>
          </v:shape>
        </w:pict>
      </w:r>
    </w:p>
    <w:tbl>
      <w:tblPr>
        <w:tblStyle w:val="TableNormal24"/>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8"/>
        <w:gridCol w:w="8293"/>
      </w:tblGrid>
      <w:tr>
        <w:tblPrEx>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4861"/>
          <w:jc w:val="left"/>
        </w:trPr>
        <w:tc>
          <w:tcPr>
            <w:tcW w:w="768" w:type="dxa"/>
            <w:tcBorders>
              <w:bottom w:val="single" w:sz="4" w:space="0" w:color="000000"/>
              <w:right w:val="single" w:sz="4" w:space="0" w:color="000000"/>
            </w:tcBorders>
          </w:tcPr>
          <w:p>
            <w:pPr>
              <w:pStyle w:val="TableParagraph"/>
              <w:rPr>
                <w:rFonts w:ascii="Times New Roman"/>
                <w:sz w:val="20"/>
              </w:rPr>
            </w:pPr>
          </w:p>
        </w:tc>
        <w:tc>
          <w:tcPr>
            <w:tcW w:w="8293" w:type="dxa"/>
            <w:tcBorders>
              <w:left w:val="single" w:sz="4" w:space="0" w:color="000000"/>
              <w:bottom w:val="single" w:sz="4" w:space="0" w:color="000000"/>
            </w:tcBorders>
          </w:tcPr>
          <w:p>
            <w:pPr>
              <w:pStyle w:val="TableParagraph"/>
              <w:spacing w:line="299" w:lineRule="exact"/>
              <w:ind w:left="2705" w:right="2684"/>
              <w:jc w:val="center"/>
              <w:rPr>
                <w:b/>
                <w:sz w:val="24"/>
              </w:rPr>
            </w:pPr>
            <w:r>
              <w:rPr>
                <w:b/>
                <w:sz w:val="24"/>
              </w:rPr>
              <w:t xml:space="preserve">表 </w:t>
            </w:r>
            <w:r>
              <w:rPr>
                <w:rFonts w:ascii="Times New Roman" w:eastAsia="Times New Roman"/>
                <w:b/>
                <w:sz w:val="24"/>
              </w:rPr>
              <w:t xml:space="preserve">3-5  </w:t>
            </w:r>
            <w:r>
              <w:rPr>
                <w:b/>
                <w:sz w:val="24"/>
              </w:rPr>
              <w:t>环境保护目标表</w:t>
            </w: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5"/>
              <w:rPr>
                <w:rFonts w:ascii="Times New Roman"/>
                <w:sz w:val="28"/>
              </w:rPr>
            </w:pPr>
          </w:p>
          <w:p>
            <w:pPr>
              <w:pStyle w:val="TableParagraph"/>
              <w:ind w:left="472"/>
              <w:rPr>
                <w:b/>
                <w:sz w:val="18"/>
              </w:rPr>
            </w:pPr>
            <w:r>
              <w:rPr>
                <w:b/>
                <w:sz w:val="18"/>
              </w:rPr>
              <w:t>注：与本项目距离为环境保护目标与项目厂界最近距离。</w:t>
            </w:r>
          </w:p>
        </w:tc>
      </w:tr>
      <w:tr>
        <w:tblPrEx>
          <w:tblW w:w="0" w:type="auto"/>
          <w:jc w:val="left"/>
          <w:tblInd w:w="133" w:type="dxa"/>
          <w:tblLayout w:type="fixed"/>
          <w:tblCellMar>
            <w:top w:w="0" w:type="dxa"/>
            <w:left w:w="0" w:type="dxa"/>
            <w:bottom w:w="0" w:type="dxa"/>
            <w:right w:w="0" w:type="dxa"/>
          </w:tblCellMar>
          <w:tblLook w:val="01E0"/>
        </w:tblPrEx>
        <w:trPr>
          <w:trHeight w:val="7749"/>
          <w:jc w:val="left"/>
        </w:trPr>
        <w:tc>
          <w:tcPr>
            <w:tcW w:w="768" w:type="dxa"/>
            <w:tcBorders>
              <w:top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4"/>
              <w:rPr>
                <w:rFonts w:ascii="Times New Roman"/>
                <w:sz w:val="29"/>
              </w:rPr>
            </w:pPr>
          </w:p>
          <w:p>
            <w:pPr>
              <w:pStyle w:val="TableParagraph"/>
              <w:spacing w:line="242" w:lineRule="auto"/>
              <w:ind w:left="143" w:right="127"/>
              <w:jc w:val="both"/>
              <w:rPr>
                <w:sz w:val="24"/>
              </w:rPr>
            </w:pPr>
            <w:r>
              <w:rPr>
                <w:sz w:val="24"/>
              </w:rPr>
              <w:t>污染物排放控制标准</w:t>
            </w:r>
          </w:p>
        </w:tc>
        <w:tc>
          <w:tcPr>
            <w:tcW w:w="8293" w:type="dxa"/>
            <w:tcBorders>
              <w:top w:val="single" w:sz="4" w:space="0" w:color="000000"/>
              <w:left w:val="single" w:sz="4" w:space="0" w:color="000000"/>
            </w:tcBorders>
          </w:tcPr>
          <w:p>
            <w:pPr>
              <w:pStyle w:val="TableParagraph"/>
              <w:spacing w:before="2"/>
              <w:ind w:left="592"/>
              <w:rPr>
                <w:b/>
                <w:sz w:val="24"/>
              </w:rPr>
            </w:pPr>
            <w:r>
              <w:rPr>
                <w:rFonts w:ascii="Times New Roman" w:eastAsia="Times New Roman"/>
                <w:b/>
                <w:sz w:val="24"/>
              </w:rPr>
              <w:t>1</w:t>
            </w:r>
            <w:r>
              <w:rPr>
                <w:b/>
                <w:sz w:val="24"/>
              </w:rPr>
              <w:t>、大气污染物排放标准</w:t>
            </w:r>
          </w:p>
          <w:p>
            <w:pPr>
              <w:pStyle w:val="TableParagraph"/>
              <w:spacing w:before="158" w:line="362" w:lineRule="auto"/>
              <w:ind w:left="112" w:right="87" w:firstLine="480"/>
              <w:rPr>
                <w:sz w:val="24"/>
              </w:rPr>
            </w:pPr>
            <w:r>
              <w:rPr>
                <w:sz w:val="24"/>
              </w:rPr>
              <w:t>本项目污水处理站产生的恶臭气体有组织排放执行《恶臭污染物排放标准》（</w:t>
            </w:r>
            <w:r>
              <w:rPr>
                <w:rFonts w:ascii="Times New Roman" w:eastAsia="Times New Roman"/>
                <w:sz w:val="24"/>
              </w:rPr>
              <w:t>GB14554-1993</w:t>
            </w:r>
            <w:r>
              <w:rPr>
                <w:sz w:val="24"/>
              </w:rPr>
              <w:t xml:space="preserve">）表 </w:t>
            </w:r>
            <w:r>
              <w:rPr>
                <w:rFonts w:ascii="Times New Roman" w:eastAsia="Times New Roman"/>
                <w:sz w:val="24"/>
              </w:rPr>
              <w:t xml:space="preserve">2 </w:t>
            </w:r>
            <w:r>
              <w:rPr>
                <w:sz w:val="24"/>
              </w:rPr>
              <w:t>中相关标准，无组织排放执行《医疗机构水污染</w:t>
            </w:r>
          </w:p>
          <w:p>
            <w:pPr>
              <w:pStyle w:val="TableParagraph"/>
              <w:spacing w:before="5"/>
              <w:ind w:left="112"/>
              <w:rPr>
                <w:sz w:val="24"/>
              </w:rPr>
            </w:pPr>
            <w:r>
              <w:rPr>
                <w:sz w:val="24"/>
              </w:rPr>
              <w:t>物排放标准》（</w:t>
            </w:r>
            <w:r>
              <w:rPr>
                <w:rFonts w:ascii="Times New Roman" w:eastAsia="Times New Roman"/>
                <w:sz w:val="24"/>
              </w:rPr>
              <w:t>GB18466-2005</w:t>
            </w:r>
            <w:r>
              <w:rPr>
                <w:sz w:val="24"/>
              </w:rPr>
              <w:t xml:space="preserve">）表 </w:t>
            </w:r>
            <w:r>
              <w:rPr>
                <w:rFonts w:ascii="Times New Roman" w:eastAsia="Times New Roman"/>
                <w:sz w:val="24"/>
              </w:rPr>
              <w:t xml:space="preserve">3 </w:t>
            </w:r>
            <w:r>
              <w:rPr>
                <w:sz w:val="24"/>
              </w:rPr>
              <w:t>中相关标准。</w:t>
            </w:r>
          </w:p>
          <w:p>
            <w:pPr>
              <w:pStyle w:val="TableParagraph"/>
              <w:spacing w:before="160"/>
              <w:ind w:left="2705" w:right="2684"/>
              <w:jc w:val="center"/>
              <w:rPr>
                <w:b/>
                <w:sz w:val="24"/>
              </w:rPr>
            </w:pPr>
            <w:r>
              <w:rPr>
                <w:b/>
                <w:sz w:val="24"/>
              </w:rPr>
              <w:t>表</w:t>
            </w:r>
            <w:r>
              <w:rPr>
                <w:rFonts w:ascii="Times New Roman" w:eastAsia="Times New Roman"/>
                <w:b/>
                <w:sz w:val="24"/>
              </w:rPr>
              <w:t>3-6</w:t>
            </w:r>
            <w:r>
              <w:rPr>
                <w:rFonts w:ascii="Times New Roman" w:eastAsia="Times New Roman"/>
                <w:b/>
                <w:spacing w:val="59"/>
                <w:sz w:val="24"/>
              </w:rPr>
              <w:t xml:space="preserve"> </w:t>
            </w:r>
            <w:r>
              <w:rPr>
                <w:b/>
                <w:sz w:val="24"/>
              </w:rPr>
              <w:t>大气污染物排放标准</w:t>
            </w: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3"/>
              <w:rPr>
                <w:rFonts w:ascii="Times New Roman"/>
                <w:sz w:val="33"/>
              </w:rPr>
            </w:pPr>
          </w:p>
          <w:p>
            <w:pPr>
              <w:pStyle w:val="TableParagraph"/>
              <w:spacing w:line="242" w:lineRule="auto"/>
              <w:ind w:left="112" w:right="87" w:firstLine="360"/>
              <w:jc w:val="both"/>
              <w:rPr>
                <w:b/>
                <w:sz w:val="18"/>
              </w:rPr>
            </w:pPr>
            <w:r>
              <w:rPr>
                <w:b/>
                <w:sz w:val="18"/>
              </w:rPr>
              <w:t>注：根据《大气污染物综合排放标准》（</w:t>
            </w:r>
            <w:r>
              <w:rPr>
                <w:rFonts w:ascii="Times New Roman" w:eastAsia="Times New Roman"/>
                <w:b/>
                <w:sz w:val="18"/>
              </w:rPr>
              <w:t>GB16297-1996</w:t>
            </w:r>
            <w:r>
              <w:rPr>
                <w:b/>
                <w:sz w:val="18"/>
              </w:rPr>
              <w:t>）</w:t>
            </w:r>
            <w:r>
              <w:rPr>
                <w:rFonts w:ascii="Times New Roman" w:eastAsia="Times New Roman"/>
                <w:b/>
                <w:sz w:val="18"/>
              </w:rPr>
              <w:t>7.1</w:t>
            </w:r>
            <w:r>
              <w:rPr>
                <w:rFonts w:ascii="Times New Roman" w:eastAsia="Times New Roman"/>
                <w:b/>
                <w:spacing w:val="-15"/>
                <w:sz w:val="18"/>
              </w:rPr>
              <w:t xml:space="preserve"> </w:t>
            </w:r>
            <w:r>
              <w:rPr>
                <w:b/>
                <w:sz w:val="18"/>
              </w:rPr>
              <w:t>节内容要求，排气筒高度应高于周围</w:t>
            </w:r>
            <w:r>
              <w:rPr>
                <w:rFonts w:ascii="Times New Roman" w:eastAsia="Times New Roman"/>
                <w:b/>
                <w:sz w:val="18"/>
              </w:rPr>
              <w:t>200m</w:t>
            </w:r>
            <w:r>
              <w:rPr>
                <w:rFonts w:ascii="Times New Roman" w:eastAsia="Times New Roman"/>
                <w:b/>
                <w:spacing w:val="-1"/>
                <w:sz w:val="18"/>
              </w:rPr>
              <w:t xml:space="preserve"> </w:t>
            </w:r>
            <w:r>
              <w:rPr>
                <w:b/>
                <w:spacing w:val="-7"/>
                <w:sz w:val="18"/>
              </w:rPr>
              <w:t xml:space="preserve">范围内建筑物 </w:t>
            </w:r>
            <w:r>
              <w:rPr>
                <w:rFonts w:ascii="Times New Roman" w:eastAsia="Times New Roman"/>
                <w:b/>
                <w:sz w:val="18"/>
              </w:rPr>
              <w:t>5m</w:t>
            </w:r>
            <w:r>
              <w:rPr>
                <w:rFonts w:ascii="Times New Roman" w:eastAsia="Times New Roman"/>
                <w:b/>
                <w:spacing w:val="2"/>
                <w:sz w:val="18"/>
              </w:rPr>
              <w:t xml:space="preserve"> </w:t>
            </w:r>
            <w:r>
              <w:rPr>
                <w:b/>
                <w:spacing w:val="-2"/>
                <w:sz w:val="18"/>
              </w:rPr>
              <w:t xml:space="preserve">以上，不能达到该要求的，应按其高度对应的表列排放速率严格 </w:t>
            </w:r>
            <w:r>
              <w:rPr>
                <w:rFonts w:ascii="Times New Roman" w:eastAsia="Times New Roman"/>
                <w:b/>
                <w:sz w:val="18"/>
              </w:rPr>
              <w:t>50%</w:t>
            </w:r>
            <w:r>
              <w:rPr>
                <w:b/>
                <w:sz w:val="18"/>
              </w:rPr>
              <w:t>执行；本</w:t>
            </w:r>
            <w:r>
              <w:rPr>
                <w:b/>
                <w:spacing w:val="-6"/>
                <w:sz w:val="18"/>
              </w:rPr>
              <w:t xml:space="preserve">项目排气筒高度为 </w:t>
            </w:r>
            <w:r>
              <w:rPr>
                <w:rFonts w:ascii="Times New Roman" w:eastAsia="Times New Roman"/>
                <w:b/>
                <w:spacing w:val="-5"/>
                <w:sz w:val="18"/>
              </w:rPr>
              <w:t>15m</w:t>
            </w:r>
            <w:r>
              <w:rPr>
                <w:b/>
                <w:spacing w:val="-14"/>
                <w:sz w:val="18"/>
              </w:rPr>
              <w:t xml:space="preserve">，周边 </w:t>
            </w:r>
            <w:r>
              <w:rPr>
                <w:rFonts w:ascii="Times New Roman" w:eastAsia="Times New Roman"/>
                <w:b/>
                <w:sz w:val="18"/>
              </w:rPr>
              <w:t>200m</w:t>
            </w:r>
            <w:r>
              <w:rPr>
                <w:rFonts w:ascii="Times New Roman" w:eastAsia="Times New Roman"/>
                <w:b/>
                <w:spacing w:val="-2"/>
                <w:sz w:val="18"/>
              </w:rPr>
              <w:t xml:space="preserve"> </w:t>
            </w:r>
            <w:r>
              <w:rPr>
                <w:b/>
                <w:spacing w:val="-5"/>
                <w:sz w:val="18"/>
              </w:rPr>
              <w:t xml:space="preserve">范围内有综合楼等建筑物，其高度均超过 </w:t>
            </w:r>
            <w:r>
              <w:rPr>
                <w:rFonts w:ascii="Times New Roman" w:eastAsia="Times New Roman"/>
                <w:b/>
                <w:spacing w:val="-5"/>
                <w:sz w:val="18"/>
              </w:rPr>
              <w:t>10m</w:t>
            </w:r>
            <w:r>
              <w:rPr>
                <w:b/>
                <w:spacing w:val="-2"/>
                <w:sz w:val="18"/>
              </w:rPr>
              <w:t>，故本项目大气污染</w:t>
            </w:r>
            <w:r>
              <w:rPr>
                <w:b/>
                <w:spacing w:val="-8"/>
                <w:sz w:val="18"/>
              </w:rPr>
              <w:t xml:space="preserve">物排放速率应严格 </w:t>
            </w:r>
            <w:r>
              <w:rPr>
                <w:rFonts w:ascii="Times New Roman" w:eastAsia="Times New Roman"/>
                <w:b/>
                <w:sz w:val="18"/>
              </w:rPr>
              <w:t>50%</w:t>
            </w:r>
            <w:r>
              <w:rPr>
                <w:b/>
                <w:sz w:val="18"/>
              </w:rPr>
              <w:t>执行。</w:t>
            </w:r>
          </w:p>
          <w:p>
            <w:pPr>
              <w:pStyle w:val="TableParagraph"/>
              <w:spacing w:before="2"/>
              <w:ind w:left="592"/>
              <w:rPr>
                <w:b/>
                <w:sz w:val="24"/>
              </w:rPr>
            </w:pPr>
            <w:r>
              <w:rPr>
                <w:rFonts w:ascii="Times New Roman" w:eastAsia="Times New Roman"/>
                <w:b/>
                <w:sz w:val="24"/>
              </w:rPr>
              <w:t>2</w:t>
            </w:r>
            <w:r>
              <w:rPr>
                <w:b/>
                <w:sz w:val="24"/>
              </w:rPr>
              <w:t>、废水污染物排放标准</w:t>
            </w:r>
          </w:p>
          <w:p>
            <w:pPr>
              <w:pStyle w:val="TableParagraph"/>
              <w:spacing w:before="160" w:line="362" w:lineRule="auto"/>
              <w:ind w:left="112" w:right="11" w:firstLine="470"/>
              <w:rPr>
                <w:sz w:val="24"/>
              </w:rPr>
            </w:pPr>
            <w:r>
              <w:rPr>
                <w:sz w:val="24"/>
              </w:rPr>
              <w:t>本项目职工生活污水经化粪池预处理、与医疗废水一同进入院区污水处理站集中处理， 污水处理站出水执行《医疗机构水污染物排放标准》</w:t>
            </w:r>
          </w:p>
          <w:p>
            <w:pPr>
              <w:pStyle w:val="TableParagraph"/>
              <w:spacing w:before="5"/>
              <w:ind w:left="112" w:right="-44"/>
              <w:rPr>
                <w:sz w:val="24"/>
              </w:rPr>
            </w:pPr>
            <w:r>
              <w:rPr>
                <w:sz w:val="24"/>
              </w:rPr>
              <w:t>（</w:t>
            </w:r>
            <w:r>
              <w:rPr>
                <w:rFonts w:ascii="Times New Roman" w:eastAsia="Times New Roman"/>
                <w:sz w:val="24"/>
              </w:rPr>
              <w:t>GB18466-2005</w:t>
            </w:r>
            <w:r>
              <w:rPr>
                <w:sz w:val="24"/>
              </w:rPr>
              <w:t>）</w:t>
            </w:r>
            <w:r>
              <w:rPr>
                <w:spacing w:val="-35"/>
                <w:sz w:val="24"/>
              </w:rPr>
              <w:t xml:space="preserve">表 </w:t>
            </w:r>
            <w:r>
              <w:rPr>
                <w:rFonts w:ascii="Times New Roman" w:eastAsia="Times New Roman"/>
                <w:sz w:val="24"/>
              </w:rPr>
              <w:t>2</w:t>
            </w:r>
            <w:r>
              <w:rPr>
                <w:rFonts w:ascii="Times New Roman" w:eastAsia="Times New Roman"/>
                <w:spacing w:val="-8"/>
                <w:sz w:val="24"/>
              </w:rPr>
              <w:t xml:space="preserve"> </w:t>
            </w:r>
            <w:r>
              <w:rPr>
                <w:sz w:val="24"/>
              </w:rPr>
              <w:t>中预处理标准及阜宁县水处理发展有限公司接管标准，</w:t>
            </w:r>
          </w:p>
        </w:tc>
      </w:tr>
    </w:tbl>
    <w:p>
      <w:pPr>
        <w:spacing w:after="0"/>
        <w:rPr>
          <w:sz w:val="24"/>
        </w:rPr>
        <w:sectPr>
          <w:footerReference w:type="default" r:id="rId41"/>
          <w:pgSz w:w="11910" w:h="16840"/>
          <w:pgMar w:top="1600" w:right="1241" w:bottom="960" w:left="1300" w:header="0" w:footer="771"/>
          <w:pgNumType w:start="34"/>
          <w:cols w:space="708"/>
        </w:sectPr>
      </w:pPr>
    </w:p>
    <w:p>
      <w:pPr>
        <w:pStyle w:val="BodyText"/>
        <w:spacing w:before="9"/>
        <w:rPr>
          <w:rFonts w:ascii="Times New Roman"/>
          <w:sz w:val="8"/>
        </w:rPr>
      </w:pPr>
    </w:p>
    <w:tbl>
      <w:tblPr>
        <w:tblStyle w:val="TableNormal25"/>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8"/>
        <w:gridCol w:w="108"/>
        <w:gridCol w:w="443"/>
        <w:gridCol w:w="877"/>
        <w:gridCol w:w="1025"/>
        <w:gridCol w:w="1086"/>
        <w:gridCol w:w="1957"/>
        <w:gridCol w:w="1326"/>
        <w:gridCol w:w="1471"/>
      </w:tblGrid>
      <w:tr>
        <w:tblPrEx>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168"/>
          <w:jc w:val="left"/>
        </w:trPr>
        <w:tc>
          <w:tcPr>
            <w:tcW w:w="768" w:type="dxa"/>
            <w:vMerge w:val="restart"/>
            <w:tcBorders>
              <w:right w:val="single" w:sz="4" w:space="0" w:color="000000"/>
            </w:tcBorders>
          </w:tcPr>
          <w:p>
            <w:pPr>
              <w:pStyle w:val="TableParagraph"/>
              <w:rPr>
                <w:rFonts w:ascii="Times New Roman"/>
                <w:sz w:val="20"/>
              </w:rPr>
            </w:pPr>
          </w:p>
        </w:tc>
        <w:tc>
          <w:tcPr>
            <w:tcW w:w="108" w:type="dxa"/>
            <w:vMerge w:val="restart"/>
            <w:tcBorders>
              <w:left w:val="single" w:sz="4" w:space="0" w:color="000000"/>
              <w:right w:val="nil"/>
            </w:tcBorders>
          </w:tcPr>
          <w:p>
            <w:pPr>
              <w:pStyle w:val="TableParagraph"/>
              <w:rPr>
                <w:rFonts w:ascii="Times New Roman"/>
                <w:sz w:val="20"/>
              </w:rPr>
            </w:pPr>
          </w:p>
        </w:tc>
        <w:tc>
          <w:tcPr>
            <w:tcW w:w="8185" w:type="dxa"/>
            <w:gridSpan w:val="7"/>
            <w:tcBorders>
              <w:left w:val="nil"/>
              <w:bottom w:val="single" w:sz="12" w:space="0" w:color="000000"/>
            </w:tcBorders>
          </w:tcPr>
          <w:p>
            <w:pPr>
              <w:pStyle w:val="TableParagraph"/>
              <w:spacing w:line="364" w:lineRule="auto"/>
              <w:ind w:left="9" w:right="-44"/>
              <w:rPr>
                <w:sz w:val="24"/>
              </w:rPr>
            </w:pPr>
            <w:r>
              <w:rPr>
                <w:spacing w:val="-4"/>
                <w:sz w:val="24"/>
              </w:rPr>
              <w:t>出水排入阜宁县水处理发展有限公司深度处理，阜宁县水处理发展有限公司接</w:t>
            </w:r>
            <w:r>
              <w:rPr>
                <w:spacing w:val="4"/>
                <w:sz w:val="24"/>
              </w:rPr>
              <w:t>管标准执行《污水排入城镇下水道水质标准》</w:t>
            </w:r>
            <w:r>
              <w:rPr>
                <w:sz w:val="24"/>
              </w:rPr>
              <w:t>（</w:t>
            </w:r>
            <w:r>
              <w:rPr>
                <w:rFonts w:ascii="Times New Roman" w:eastAsia="Times New Roman"/>
                <w:sz w:val="24"/>
              </w:rPr>
              <w:t>GB/T31962-2015</w:t>
            </w:r>
            <w:r>
              <w:rPr>
                <w:sz w:val="24"/>
              </w:rPr>
              <w:t>）</w:t>
            </w:r>
            <w:r>
              <w:rPr>
                <w:spacing w:val="-26"/>
                <w:sz w:val="24"/>
              </w:rPr>
              <w:t xml:space="preserve">表 </w:t>
            </w:r>
            <w:r>
              <w:rPr>
                <w:rFonts w:ascii="Times New Roman" w:eastAsia="Times New Roman"/>
                <w:sz w:val="24"/>
              </w:rPr>
              <w:t>1</w:t>
            </w:r>
            <w:r>
              <w:rPr>
                <w:rFonts w:ascii="Times New Roman" w:eastAsia="Times New Roman"/>
                <w:spacing w:val="6"/>
                <w:sz w:val="24"/>
              </w:rPr>
              <w:t xml:space="preserve"> </w:t>
            </w:r>
            <w:r>
              <w:rPr>
                <w:spacing w:val="-27"/>
                <w:sz w:val="24"/>
              </w:rPr>
              <w:t xml:space="preserve">中 </w:t>
            </w:r>
            <w:r>
              <w:rPr>
                <w:rFonts w:ascii="Times New Roman" w:eastAsia="Times New Roman"/>
                <w:sz w:val="24"/>
              </w:rPr>
              <w:t xml:space="preserve">B </w:t>
            </w:r>
            <w:r>
              <w:rPr>
                <w:spacing w:val="-4"/>
                <w:sz w:val="24"/>
              </w:rPr>
              <w:t>级标准，尾水排放执行《城镇污水处理厂污染物排放标准》</w:t>
            </w:r>
            <w:r>
              <w:rPr>
                <w:sz w:val="24"/>
              </w:rPr>
              <w:t>（</w:t>
            </w:r>
            <w:r>
              <w:rPr>
                <w:rFonts w:ascii="Times New Roman" w:eastAsia="Times New Roman"/>
                <w:sz w:val="24"/>
              </w:rPr>
              <w:t>GB18918-2002</w:t>
            </w:r>
            <w:r>
              <w:rPr>
                <w:sz w:val="24"/>
              </w:rPr>
              <w:t xml:space="preserve">） </w:t>
            </w:r>
            <w:r>
              <w:rPr>
                <w:spacing w:val="-31"/>
                <w:sz w:val="24"/>
              </w:rPr>
              <w:t xml:space="preserve">表 </w:t>
            </w:r>
            <w:r>
              <w:rPr>
                <w:rFonts w:ascii="Times New Roman" w:eastAsia="Times New Roman"/>
                <w:sz w:val="24"/>
              </w:rPr>
              <w:t xml:space="preserve">1 </w:t>
            </w:r>
            <w:r>
              <w:rPr>
                <w:spacing w:val="-15"/>
                <w:sz w:val="24"/>
              </w:rPr>
              <w:t xml:space="preserve">中一级 </w:t>
            </w:r>
            <w:r>
              <w:rPr>
                <w:rFonts w:ascii="Times New Roman" w:eastAsia="Times New Roman"/>
                <w:sz w:val="24"/>
              </w:rPr>
              <w:t>A</w:t>
            </w:r>
            <w:r>
              <w:rPr>
                <w:rFonts w:ascii="Times New Roman" w:eastAsia="Times New Roman"/>
                <w:spacing w:val="-1"/>
                <w:sz w:val="24"/>
              </w:rPr>
              <w:t xml:space="preserve"> </w:t>
            </w:r>
            <w:r>
              <w:rPr>
                <w:spacing w:val="-12"/>
                <w:sz w:val="24"/>
              </w:rPr>
              <w:t xml:space="preserve">标准及表 </w:t>
            </w:r>
            <w:r>
              <w:rPr>
                <w:rFonts w:ascii="Times New Roman" w:eastAsia="Times New Roman"/>
                <w:sz w:val="24"/>
              </w:rPr>
              <w:t xml:space="preserve">3 </w:t>
            </w:r>
            <w:r>
              <w:rPr>
                <w:spacing w:val="-4"/>
                <w:sz w:val="24"/>
              </w:rPr>
              <w:t xml:space="preserve">相关标准，具体标准值分别见表 </w:t>
            </w:r>
            <w:r>
              <w:rPr>
                <w:rFonts w:ascii="Times New Roman" w:eastAsia="Times New Roman"/>
                <w:sz w:val="24"/>
              </w:rPr>
              <w:t>3-7</w:t>
            </w:r>
            <w:r>
              <w:rPr>
                <w:sz w:val="24"/>
              </w:rPr>
              <w:t>。</w:t>
            </w:r>
          </w:p>
          <w:p>
            <w:pPr>
              <w:pStyle w:val="TableParagraph"/>
              <w:spacing w:line="288" w:lineRule="exact"/>
              <w:ind w:left="2863"/>
              <w:rPr>
                <w:b/>
                <w:sz w:val="24"/>
              </w:rPr>
            </w:pPr>
            <w:r>
              <w:rPr>
                <w:b/>
                <w:sz w:val="24"/>
              </w:rPr>
              <w:t>表</w:t>
            </w:r>
            <w:r>
              <w:rPr>
                <w:rFonts w:ascii="Times New Roman" w:eastAsia="Times New Roman"/>
                <w:b/>
                <w:sz w:val="24"/>
              </w:rPr>
              <w:t xml:space="preserve">3-7 </w:t>
            </w:r>
            <w:r>
              <w:rPr>
                <w:b/>
                <w:sz w:val="24"/>
              </w:rPr>
              <w:t>排放标准限值表</w:t>
            </w:r>
          </w:p>
        </w:tc>
      </w:tr>
      <w:tr>
        <w:tblPrEx>
          <w:tblW w:w="0" w:type="auto"/>
          <w:jc w:val="left"/>
          <w:tblInd w:w="133" w:type="dxa"/>
          <w:tblLayout w:type="fixed"/>
          <w:tblCellMar>
            <w:top w:w="0" w:type="dxa"/>
            <w:left w:w="0" w:type="dxa"/>
            <w:bottom w:w="0" w:type="dxa"/>
            <w:right w:w="0" w:type="dxa"/>
          </w:tblCellMar>
          <w:tblLook w:val="01E0"/>
        </w:tblPrEx>
        <w:trPr>
          <w:trHeight w:val="1084"/>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12" w:space="0" w:color="000000"/>
              <w:left w:val="nil"/>
              <w:bottom w:val="single" w:sz="4" w:space="0" w:color="000000"/>
              <w:right w:val="single" w:sz="4" w:space="0" w:color="000000"/>
            </w:tcBorders>
          </w:tcPr>
          <w:p>
            <w:pPr>
              <w:pStyle w:val="TableParagraph"/>
              <w:spacing w:before="8"/>
              <w:rPr>
                <w:rFonts w:ascii="Times New Roman"/>
                <w:sz w:val="23"/>
              </w:rPr>
            </w:pPr>
          </w:p>
          <w:p>
            <w:pPr>
              <w:pStyle w:val="TableParagraph"/>
              <w:spacing w:line="242" w:lineRule="auto"/>
              <w:ind w:left="125" w:right="103"/>
              <w:rPr>
                <w:b/>
                <w:sz w:val="21"/>
              </w:rPr>
            </w:pPr>
            <w:r>
              <w:rPr>
                <w:b/>
                <w:w w:val="95"/>
                <w:sz w:val="21"/>
              </w:rPr>
              <w:t>序号</w:t>
            </w:r>
          </w:p>
        </w:tc>
        <w:tc>
          <w:tcPr>
            <w:tcW w:w="1902" w:type="dxa"/>
            <w:gridSpan w:val="2"/>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7"/>
              <w:ind w:left="428"/>
              <w:rPr>
                <w:b/>
                <w:sz w:val="21"/>
              </w:rPr>
            </w:pPr>
            <w:r>
              <w:rPr>
                <w:b/>
                <w:sz w:val="21"/>
              </w:rPr>
              <w:t>污染物名称</w:t>
            </w:r>
          </w:p>
        </w:tc>
        <w:tc>
          <w:tcPr>
            <w:tcW w:w="1086"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7"/>
              <w:ind w:left="105" w:right="90"/>
              <w:jc w:val="center"/>
              <w:rPr>
                <w:b/>
                <w:sz w:val="21"/>
              </w:rPr>
            </w:pPr>
            <w:r>
              <w:rPr>
                <w:b/>
                <w:sz w:val="21"/>
              </w:rPr>
              <w:t>单位</w:t>
            </w:r>
          </w:p>
        </w:tc>
        <w:tc>
          <w:tcPr>
            <w:tcW w:w="1957" w:type="dxa"/>
            <w:tcBorders>
              <w:top w:val="single" w:sz="12" w:space="0" w:color="000000"/>
              <w:left w:val="single" w:sz="4" w:space="0" w:color="000000"/>
              <w:bottom w:val="single" w:sz="4" w:space="0" w:color="000000"/>
              <w:right w:val="single" w:sz="4" w:space="0" w:color="000000"/>
            </w:tcBorders>
          </w:tcPr>
          <w:p>
            <w:pPr>
              <w:pStyle w:val="TableParagraph"/>
              <w:spacing w:line="244" w:lineRule="auto"/>
              <w:ind w:left="140" w:right="119"/>
              <w:jc w:val="center"/>
              <w:rPr>
                <w:b/>
                <w:sz w:val="21"/>
              </w:rPr>
            </w:pPr>
            <w:r>
              <w:rPr>
                <w:b/>
                <w:sz w:val="21"/>
              </w:rPr>
              <w:t>《医疗机构水污染物排放标准》</w:t>
            </w:r>
          </w:p>
          <w:p>
            <w:pPr>
              <w:pStyle w:val="TableParagraph"/>
              <w:spacing w:line="265" w:lineRule="exact"/>
              <w:ind w:left="91" w:right="75"/>
              <w:jc w:val="center"/>
              <w:rPr>
                <w:b/>
                <w:sz w:val="21"/>
              </w:rPr>
            </w:pPr>
            <w:r>
              <w:rPr>
                <w:b/>
                <w:sz w:val="21"/>
              </w:rPr>
              <w:t>（</w:t>
            </w:r>
            <w:r>
              <w:rPr>
                <w:rFonts w:ascii="Times New Roman" w:eastAsia="Times New Roman"/>
                <w:b/>
                <w:sz w:val="21"/>
              </w:rPr>
              <w:t>GB18466-2005</w:t>
            </w:r>
            <w:r>
              <w:rPr>
                <w:b/>
                <w:sz w:val="21"/>
              </w:rPr>
              <w:t>）</w:t>
            </w:r>
          </w:p>
          <w:p>
            <w:pPr>
              <w:pStyle w:val="TableParagraph"/>
              <w:spacing w:before="4" w:line="246" w:lineRule="exact"/>
              <w:ind w:left="132" w:right="119"/>
              <w:jc w:val="center"/>
              <w:rPr>
                <w:b/>
                <w:sz w:val="21"/>
              </w:rPr>
            </w:pPr>
            <w:r>
              <w:rPr>
                <w:b/>
                <w:sz w:val="21"/>
              </w:rPr>
              <w:t>预处理标准</w:t>
            </w:r>
          </w:p>
        </w:tc>
        <w:tc>
          <w:tcPr>
            <w:tcW w:w="1326" w:type="dxa"/>
            <w:tcBorders>
              <w:top w:val="single" w:sz="12" w:space="0" w:color="000000"/>
              <w:left w:val="single" w:sz="4" w:space="0" w:color="000000"/>
              <w:bottom w:val="single" w:sz="4" w:space="0" w:color="000000"/>
              <w:right w:val="single" w:sz="4" w:space="0" w:color="000000"/>
            </w:tcBorders>
          </w:tcPr>
          <w:p>
            <w:pPr>
              <w:pStyle w:val="TableParagraph"/>
              <w:spacing w:before="8"/>
              <w:rPr>
                <w:rFonts w:ascii="Times New Roman"/>
                <w:sz w:val="23"/>
              </w:rPr>
            </w:pPr>
          </w:p>
          <w:p>
            <w:pPr>
              <w:pStyle w:val="TableParagraph"/>
              <w:spacing w:line="242" w:lineRule="auto"/>
              <w:ind w:left="244" w:right="121" w:hanging="104"/>
              <w:rPr>
                <w:b/>
                <w:sz w:val="21"/>
              </w:rPr>
            </w:pPr>
            <w:r>
              <w:rPr>
                <w:b/>
                <w:sz w:val="21"/>
              </w:rPr>
              <w:t>污水处理厂接管标准</w:t>
            </w:r>
          </w:p>
        </w:tc>
        <w:tc>
          <w:tcPr>
            <w:tcW w:w="1471" w:type="dxa"/>
            <w:tcBorders>
              <w:top w:val="single" w:sz="12" w:space="0" w:color="000000"/>
              <w:left w:val="single" w:sz="4" w:space="0" w:color="000000"/>
              <w:bottom w:val="single" w:sz="4" w:space="0" w:color="000000"/>
            </w:tcBorders>
          </w:tcPr>
          <w:p>
            <w:pPr>
              <w:pStyle w:val="TableParagraph"/>
              <w:spacing w:before="8"/>
              <w:rPr>
                <w:rFonts w:ascii="Times New Roman"/>
                <w:sz w:val="23"/>
              </w:rPr>
            </w:pPr>
          </w:p>
          <w:p>
            <w:pPr>
              <w:pStyle w:val="TableParagraph"/>
              <w:spacing w:line="242" w:lineRule="auto"/>
              <w:ind w:left="265" w:right="202" w:hanging="106"/>
              <w:rPr>
                <w:b/>
                <w:sz w:val="21"/>
              </w:rPr>
            </w:pPr>
            <w:r>
              <w:rPr>
                <w:b/>
                <w:sz w:val="21"/>
              </w:rPr>
              <w:t>污水处理厂排放标准</w:t>
            </w:r>
          </w:p>
        </w:tc>
      </w:tr>
      <w:tr>
        <w:tblPrEx>
          <w:tblW w:w="0" w:type="auto"/>
          <w:jc w:val="left"/>
          <w:tblInd w:w="133" w:type="dxa"/>
          <w:tblLayout w:type="fixed"/>
          <w:tblCellMar>
            <w:top w:w="0" w:type="dxa"/>
            <w:left w:w="0" w:type="dxa"/>
            <w:bottom w:w="0" w:type="dxa"/>
            <w:right w:w="0" w:type="dxa"/>
          </w:tblCellMar>
          <w:tblLook w:val="01E0"/>
        </w:tblPrEx>
        <w:trPr>
          <w:trHeight w:val="337"/>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49"/>
              <w:ind w:right="171"/>
              <w:jc w:val="right"/>
              <w:rPr>
                <w:rFonts w:ascii="Times New Roman"/>
                <w:sz w:val="21"/>
              </w:rPr>
            </w:pPr>
            <w:r>
              <w:rPr>
                <w:rFonts w:ascii="Times New Roman"/>
                <w:w w:val="99"/>
                <w:sz w:val="21"/>
              </w:rPr>
              <w:t>I</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9"/>
              <w:ind w:left="636" w:right="619"/>
              <w:jc w:val="center"/>
              <w:rPr>
                <w:rFonts w:ascii="Times New Roman"/>
                <w:sz w:val="21"/>
              </w:rPr>
            </w:pPr>
            <w:r>
              <w:rPr>
                <w:rFonts w:ascii="Times New Roman"/>
                <w:sz w:val="21"/>
              </w:rPr>
              <w:t>pH</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33"/>
              <w:ind w:left="105" w:right="87"/>
              <w:jc w:val="center"/>
              <w:rPr>
                <w:sz w:val="21"/>
              </w:rPr>
            </w:pPr>
            <w:r>
              <w:rPr>
                <w:sz w:val="21"/>
              </w:rPr>
              <w:t>无量纲</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49"/>
              <w:ind w:left="136" w:right="119"/>
              <w:jc w:val="center"/>
              <w:rPr>
                <w:rFonts w:ascii="Times New Roman"/>
                <w:sz w:val="21"/>
              </w:rPr>
            </w:pPr>
            <w:r>
              <w:rPr>
                <w:rFonts w:ascii="Times New Roman"/>
                <w:sz w:val="21"/>
              </w:rPr>
              <w:t>6-9</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49"/>
              <w:ind w:right="484"/>
              <w:jc w:val="right"/>
              <w:rPr>
                <w:rFonts w:ascii="Times New Roman"/>
                <w:sz w:val="21"/>
              </w:rPr>
            </w:pPr>
            <w:r>
              <w:rPr>
                <w:rFonts w:ascii="Times New Roman"/>
                <w:w w:val="95"/>
                <w:sz w:val="21"/>
              </w:rPr>
              <w:t>6~9</w:t>
            </w:r>
          </w:p>
        </w:tc>
        <w:tc>
          <w:tcPr>
            <w:tcW w:w="1471" w:type="dxa"/>
            <w:tcBorders>
              <w:top w:val="single" w:sz="4" w:space="0" w:color="000000"/>
              <w:left w:val="single" w:sz="4" w:space="0" w:color="000000"/>
              <w:bottom w:val="single" w:sz="4" w:space="0" w:color="000000"/>
            </w:tcBorders>
          </w:tcPr>
          <w:p>
            <w:pPr>
              <w:pStyle w:val="TableParagraph"/>
              <w:spacing w:before="49"/>
              <w:ind w:left="245" w:right="327"/>
              <w:jc w:val="center"/>
              <w:rPr>
                <w:rFonts w:ascii="Times New Roman"/>
                <w:sz w:val="21"/>
              </w:rPr>
            </w:pPr>
            <w:r>
              <w:rPr>
                <w:rFonts w:ascii="Times New Roman"/>
                <w:sz w:val="21"/>
              </w:rPr>
              <w:t>6~9</w:t>
            </w:r>
          </w:p>
        </w:tc>
      </w:tr>
      <w:tr>
        <w:tblPrEx>
          <w:tblW w:w="0" w:type="auto"/>
          <w:jc w:val="left"/>
          <w:tblInd w:w="133" w:type="dxa"/>
          <w:tblLayout w:type="fixed"/>
          <w:tblCellMar>
            <w:top w:w="0" w:type="dxa"/>
            <w:left w:w="0" w:type="dxa"/>
            <w:bottom w:w="0" w:type="dxa"/>
            <w:right w:w="0" w:type="dxa"/>
          </w:tblCellMar>
          <w:tblLook w:val="01E0"/>
        </w:tblPrEx>
        <w:trPr>
          <w:trHeight w:val="338"/>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48"/>
              <w:ind w:right="142"/>
              <w:jc w:val="right"/>
              <w:rPr>
                <w:rFonts w:ascii="Times New Roman"/>
                <w:sz w:val="21"/>
              </w:rPr>
            </w:pPr>
            <w:r>
              <w:rPr>
                <w:rFonts w:ascii="Times New Roman"/>
                <w:w w:val="99"/>
                <w:sz w:val="21"/>
              </w:rPr>
              <w:t>L</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2"/>
              <w:ind w:left="430"/>
              <w:rPr>
                <w:sz w:val="21"/>
              </w:rPr>
            </w:pPr>
            <w:r>
              <w:rPr>
                <w:sz w:val="21"/>
              </w:rPr>
              <w:t>类大肠菌群</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35"/>
              <w:ind w:left="105" w:right="89"/>
              <w:jc w:val="center"/>
              <w:rPr>
                <w:rFonts w:ascii="Times New Roman" w:eastAsia="Times New Roman"/>
                <w:sz w:val="21"/>
              </w:rPr>
            </w:pPr>
            <w:r>
              <w:rPr>
                <w:sz w:val="21"/>
              </w:rPr>
              <w:t>个</w:t>
            </w:r>
            <w:r>
              <w:rPr>
                <w:rFonts w:ascii="Times New Roman" w:eastAsia="Times New Roman"/>
                <w:sz w:val="21"/>
              </w:rPr>
              <w:t>/L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48"/>
              <w:ind w:left="136" w:right="119"/>
              <w:jc w:val="center"/>
              <w:rPr>
                <w:rFonts w:ascii="Times New Roman"/>
                <w:sz w:val="21"/>
              </w:rPr>
            </w:pPr>
            <w:r>
              <w:rPr>
                <w:rFonts w:ascii="Times New Roman"/>
                <w:sz w:val="21"/>
              </w:rPr>
              <w:t>5000</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48"/>
              <w:ind w:left="20"/>
              <w:jc w:val="center"/>
              <w:rPr>
                <w:rFonts w:ascii="Times New Roman"/>
                <w:sz w:val="21"/>
              </w:rPr>
            </w:pPr>
            <w:r>
              <w:rPr>
                <w:rFonts w:ascii="Times New Roman"/>
                <w:w w:val="99"/>
                <w:sz w:val="21"/>
              </w:rPr>
              <w:t>-</w:t>
            </w:r>
          </w:p>
        </w:tc>
        <w:tc>
          <w:tcPr>
            <w:tcW w:w="1471" w:type="dxa"/>
            <w:tcBorders>
              <w:top w:val="single" w:sz="4" w:space="0" w:color="000000"/>
              <w:left w:val="single" w:sz="4" w:space="0" w:color="000000"/>
              <w:bottom w:val="single" w:sz="4" w:space="0" w:color="000000"/>
            </w:tcBorders>
          </w:tcPr>
          <w:p>
            <w:pPr>
              <w:pStyle w:val="TableParagraph"/>
              <w:spacing w:before="48"/>
              <w:ind w:left="245" w:right="327"/>
              <w:jc w:val="center"/>
              <w:rPr>
                <w:rFonts w:ascii="Times New Roman"/>
                <w:sz w:val="21"/>
              </w:rPr>
            </w:pPr>
            <w:r>
              <w:rPr>
                <w:rFonts w:ascii="Times New Roman"/>
                <w:sz w:val="21"/>
              </w:rPr>
              <w:t>1000</w:t>
            </w:r>
          </w:p>
        </w:tc>
      </w:tr>
      <w:tr>
        <w:tblPrEx>
          <w:tblW w:w="0" w:type="auto"/>
          <w:jc w:val="left"/>
          <w:tblInd w:w="133" w:type="dxa"/>
          <w:tblLayout w:type="fixed"/>
          <w:tblCellMar>
            <w:top w:w="0" w:type="dxa"/>
            <w:left w:w="0" w:type="dxa"/>
            <w:bottom w:w="0" w:type="dxa"/>
            <w:right w:w="0" w:type="dxa"/>
          </w:tblCellMar>
          <w:tblLook w:val="01E0"/>
        </w:tblPrEx>
        <w:trPr>
          <w:trHeight w:val="337"/>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48"/>
              <w:ind w:right="153"/>
              <w:jc w:val="right"/>
              <w:rPr>
                <w:rFonts w:ascii="Times New Roman"/>
                <w:sz w:val="21"/>
              </w:rPr>
            </w:pPr>
            <w:r>
              <w:rPr>
                <w:rFonts w:ascii="Times New Roman"/>
                <w:w w:val="99"/>
                <w:sz w:val="21"/>
              </w:rPr>
              <w:t>2</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2"/>
              <w:ind w:left="430"/>
              <w:rPr>
                <w:sz w:val="21"/>
              </w:rPr>
            </w:pPr>
            <w:r>
              <w:rPr>
                <w:sz w:val="21"/>
              </w:rPr>
              <w:t>肠道致病菌</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34"/>
              <w:ind w:left="105" w:right="89"/>
              <w:jc w:val="center"/>
              <w:rPr>
                <w:rFonts w:ascii="Times New Roman" w:eastAsia="Times New Roman"/>
                <w:sz w:val="21"/>
              </w:rPr>
            </w:pPr>
            <w:r>
              <w:rPr>
                <w:sz w:val="21"/>
              </w:rPr>
              <w:t>个</w:t>
            </w:r>
            <w:r>
              <w:rPr>
                <w:rFonts w:ascii="Times New Roman" w:eastAsia="Times New Roman"/>
                <w:sz w:val="21"/>
              </w:rPr>
              <w:t>/L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32"/>
              <w:ind w:left="134" w:right="119"/>
              <w:jc w:val="center"/>
              <w:rPr>
                <w:sz w:val="21"/>
              </w:rPr>
            </w:pPr>
            <w:r>
              <w:rPr>
                <w:sz w:val="21"/>
              </w:rPr>
              <w:t>不得检出</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48"/>
              <w:ind w:left="18"/>
              <w:jc w:val="center"/>
              <w:rPr>
                <w:rFonts w:ascii="Times New Roman"/>
                <w:sz w:val="21"/>
              </w:rPr>
            </w:pPr>
            <w:r>
              <w:rPr>
                <w:rFonts w:ascii="Times New Roman"/>
                <w:w w:val="99"/>
                <w:sz w:val="21"/>
              </w:rPr>
              <w:t>/</w:t>
            </w:r>
          </w:p>
        </w:tc>
        <w:tc>
          <w:tcPr>
            <w:tcW w:w="1471" w:type="dxa"/>
            <w:tcBorders>
              <w:top w:val="single" w:sz="4" w:space="0" w:color="000000"/>
              <w:left w:val="single" w:sz="4" w:space="0" w:color="000000"/>
              <w:bottom w:val="single" w:sz="4" w:space="0" w:color="000000"/>
            </w:tcBorders>
          </w:tcPr>
          <w:p>
            <w:pPr>
              <w:pStyle w:val="TableParagraph"/>
              <w:spacing w:before="32"/>
              <w:ind w:left="245" w:right="330"/>
              <w:jc w:val="center"/>
              <w:rPr>
                <w:sz w:val="21"/>
              </w:rPr>
            </w:pPr>
            <w:r>
              <w:rPr>
                <w:sz w:val="21"/>
              </w:rPr>
              <w:t>不得检出</w:t>
            </w:r>
          </w:p>
        </w:tc>
      </w:tr>
      <w:tr>
        <w:tblPrEx>
          <w:tblW w:w="0" w:type="auto"/>
          <w:jc w:val="left"/>
          <w:tblInd w:w="133" w:type="dxa"/>
          <w:tblLayout w:type="fixed"/>
          <w:tblCellMar>
            <w:top w:w="0" w:type="dxa"/>
            <w:left w:w="0" w:type="dxa"/>
            <w:bottom w:w="0" w:type="dxa"/>
            <w:right w:w="0" w:type="dxa"/>
          </w:tblCellMar>
          <w:tblLook w:val="01E0"/>
        </w:tblPrEx>
        <w:trPr>
          <w:trHeight w:val="337"/>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48"/>
              <w:ind w:right="153"/>
              <w:jc w:val="right"/>
              <w:rPr>
                <w:rFonts w:ascii="Times New Roman"/>
                <w:sz w:val="21"/>
              </w:rPr>
            </w:pPr>
            <w:r>
              <w:rPr>
                <w:rFonts w:ascii="Times New Roman"/>
                <w:w w:val="99"/>
                <w:sz w:val="21"/>
              </w:rPr>
              <w:t>3</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4"/>
              <w:ind w:left="536"/>
              <w:rPr>
                <w:sz w:val="21"/>
              </w:rPr>
            </w:pPr>
            <w:r>
              <w:rPr>
                <w:sz w:val="21"/>
              </w:rPr>
              <w:t>肠道病毒</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34"/>
              <w:ind w:left="105" w:right="89"/>
              <w:jc w:val="center"/>
              <w:rPr>
                <w:rFonts w:ascii="Times New Roman" w:eastAsia="Times New Roman"/>
                <w:sz w:val="21"/>
              </w:rPr>
            </w:pPr>
            <w:r>
              <w:rPr>
                <w:sz w:val="21"/>
              </w:rPr>
              <w:t>个</w:t>
            </w:r>
            <w:r>
              <w:rPr>
                <w:rFonts w:ascii="Times New Roman" w:eastAsia="Times New Roman"/>
                <w:sz w:val="21"/>
              </w:rPr>
              <w:t>/L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34"/>
              <w:ind w:left="134" w:right="119"/>
              <w:jc w:val="center"/>
              <w:rPr>
                <w:sz w:val="21"/>
              </w:rPr>
            </w:pPr>
            <w:r>
              <w:rPr>
                <w:sz w:val="21"/>
              </w:rPr>
              <w:t>不得检出</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48"/>
              <w:ind w:left="18"/>
              <w:jc w:val="center"/>
              <w:rPr>
                <w:rFonts w:ascii="Times New Roman"/>
                <w:sz w:val="21"/>
              </w:rPr>
            </w:pPr>
            <w:r>
              <w:rPr>
                <w:rFonts w:ascii="Times New Roman"/>
                <w:w w:val="99"/>
                <w:sz w:val="21"/>
              </w:rPr>
              <w:t>/</w:t>
            </w:r>
          </w:p>
        </w:tc>
        <w:tc>
          <w:tcPr>
            <w:tcW w:w="1471" w:type="dxa"/>
            <w:tcBorders>
              <w:top w:val="single" w:sz="4" w:space="0" w:color="000000"/>
              <w:left w:val="single" w:sz="4" w:space="0" w:color="000000"/>
              <w:bottom w:val="single" w:sz="4" w:space="0" w:color="000000"/>
            </w:tcBorders>
          </w:tcPr>
          <w:p>
            <w:pPr>
              <w:pStyle w:val="TableParagraph"/>
              <w:spacing w:before="34"/>
              <w:ind w:left="245" w:right="330"/>
              <w:jc w:val="center"/>
              <w:rPr>
                <w:sz w:val="21"/>
              </w:rPr>
            </w:pPr>
            <w:r>
              <w:rPr>
                <w:sz w:val="21"/>
              </w:rPr>
              <w:t>不得检出</w:t>
            </w:r>
          </w:p>
        </w:tc>
      </w:tr>
      <w:tr>
        <w:tblPrEx>
          <w:tblW w:w="0" w:type="auto"/>
          <w:jc w:val="left"/>
          <w:tblInd w:w="133" w:type="dxa"/>
          <w:tblLayout w:type="fixed"/>
          <w:tblCellMar>
            <w:top w:w="0" w:type="dxa"/>
            <w:left w:w="0" w:type="dxa"/>
            <w:bottom w:w="0" w:type="dxa"/>
            <w:right w:w="0" w:type="dxa"/>
          </w:tblCellMar>
          <w:tblLook w:val="01E0"/>
        </w:tblPrEx>
        <w:trPr>
          <w:trHeight w:val="338"/>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47"/>
              <w:ind w:right="153"/>
              <w:jc w:val="right"/>
              <w:rPr>
                <w:rFonts w:ascii="Times New Roman"/>
                <w:sz w:val="21"/>
              </w:rPr>
            </w:pPr>
            <w:r>
              <w:rPr>
                <w:rFonts w:ascii="Times New Roman"/>
                <w:w w:val="99"/>
                <w:sz w:val="21"/>
              </w:rPr>
              <w:t>4</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3"/>
              <w:ind w:left="536"/>
              <w:rPr>
                <w:sz w:val="21"/>
              </w:rPr>
            </w:pPr>
            <w:r>
              <w:rPr>
                <w:sz w:val="21"/>
              </w:rPr>
              <w:t>结核杆菌</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33"/>
              <w:ind w:left="105" w:right="89"/>
              <w:jc w:val="center"/>
              <w:rPr>
                <w:rFonts w:ascii="Times New Roman" w:eastAsia="Times New Roman"/>
                <w:sz w:val="21"/>
              </w:rPr>
            </w:pPr>
            <w:r>
              <w:rPr>
                <w:sz w:val="21"/>
              </w:rPr>
              <w:t>个</w:t>
            </w:r>
            <w:r>
              <w:rPr>
                <w:rFonts w:ascii="Times New Roman" w:eastAsia="Times New Roman"/>
                <w:sz w:val="21"/>
              </w:rPr>
              <w:t>/L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33"/>
              <w:ind w:left="134" w:right="119"/>
              <w:jc w:val="center"/>
              <w:rPr>
                <w:sz w:val="21"/>
              </w:rPr>
            </w:pPr>
            <w:r>
              <w:rPr>
                <w:sz w:val="21"/>
              </w:rPr>
              <w:t>不得检出</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47"/>
              <w:ind w:left="18"/>
              <w:jc w:val="center"/>
              <w:rPr>
                <w:rFonts w:ascii="Times New Roman"/>
                <w:sz w:val="21"/>
              </w:rPr>
            </w:pPr>
            <w:r>
              <w:rPr>
                <w:rFonts w:ascii="Times New Roman"/>
                <w:w w:val="99"/>
                <w:sz w:val="21"/>
              </w:rPr>
              <w:t>/</w:t>
            </w:r>
          </w:p>
        </w:tc>
        <w:tc>
          <w:tcPr>
            <w:tcW w:w="1471" w:type="dxa"/>
            <w:tcBorders>
              <w:top w:val="single" w:sz="4" w:space="0" w:color="000000"/>
              <w:left w:val="single" w:sz="4" w:space="0" w:color="000000"/>
              <w:bottom w:val="single" w:sz="4" w:space="0" w:color="000000"/>
            </w:tcBorders>
          </w:tcPr>
          <w:p>
            <w:pPr>
              <w:pStyle w:val="TableParagraph"/>
              <w:spacing w:before="33"/>
              <w:ind w:left="245" w:right="330"/>
              <w:jc w:val="center"/>
              <w:rPr>
                <w:sz w:val="21"/>
              </w:rPr>
            </w:pPr>
            <w:r>
              <w:rPr>
                <w:sz w:val="21"/>
              </w:rPr>
              <w:t>不得检出</w:t>
            </w:r>
          </w:p>
        </w:tc>
      </w:tr>
      <w:tr>
        <w:tblPrEx>
          <w:tblW w:w="0" w:type="auto"/>
          <w:jc w:val="left"/>
          <w:tblInd w:w="133" w:type="dxa"/>
          <w:tblLayout w:type="fixed"/>
          <w:tblCellMar>
            <w:top w:w="0" w:type="dxa"/>
            <w:left w:w="0" w:type="dxa"/>
            <w:bottom w:w="0" w:type="dxa"/>
            <w:right w:w="0" w:type="dxa"/>
          </w:tblCellMar>
          <w:tblLook w:val="01E0"/>
        </w:tblPrEx>
        <w:trPr>
          <w:trHeight w:val="377"/>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22"/>
              </w:rPr>
            </w:pPr>
          </w:p>
          <w:p>
            <w:pPr>
              <w:pStyle w:val="TableParagraph"/>
              <w:spacing w:before="10"/>
              <w:rPr>
                <w:rFonts w:ascii="Times New Roman"/>
                <w:sz w:val="19"/>
              </w:rPr>
            </w:pPr>
          </w:p>
          <w:p>
            <w:pPr>
              <w:pStyle w:val="TableParagraph"/>
              <w:ind w:left="22"/>
              <w:jc w:val="center"/>
              <w:rPr>
                <w:rFonts w:ascii="Times New Roman"/>
                <w:sz w:val="21"/>
              </w:rPr>
            </w:pPr>
            <w:r>
              <w:rPr>
                <w:rFonts w:ascii="Times New Roman"/>
                <w:w w:val="99"/>
                <w:sz w:val="21"/>
              </w:rPr>
              <w:t>5</w:t>
            </w:r>
          </w:p>
        </w:tc>
        <w:tc>
          <w:tcPr>
            <w:tcW w:w="87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
              <w:rPr>
                <w:rFonts w:ascii="Times New Roman"/>
                <w:sz w:val="18"/>
              </w:rPr>
            </w:pPr>
          </w:p>
          <w:p>
            <w:pPr>
              <w:pStyle w:val="TableParagraph"/>
              <w:spacing w:line="242" w:lineRule="auto"/>
              <w:ind w:left="221" w:right="107" w:hanging="94"/>
              <w:rPr>
                <w:rFonts w:ascii="Times New Roman" w:eastAsia="Times New Roman"/>
                <w:sz w:val="21"/>
              </w:rPr>
            </w:pPr>
            <w:r>
              <w:rPr>
                <w:sz w:val="21"/>
              </w:rPr>
              <w:t>化学需氧量</w:t>
            </w:r>
            <w:r>
              <w:rPr>
                <w:rFonts w:ascii="Times New Roman" w:eastAsia="Times New Roman"/>
                <w:sz w:val="21"/>
              </w:rPr>
              <w:t>COD</w:t>
            </w: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before="52"/>
              <w:ind w:left="87" w:right="70"/>
              <w:jc w:val="center"/>
              <w:rPr>
                <w:sz w:val="21"/>
              </w:rPr>
            </w:pPr>
            <w:r>
              <w:rPr>
                <w:sz w:val="21"/>
              </w:rPr>
              <w:t>浓度</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66"/>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66"/>
              <w:ind w:left="140" w:right="119"/>
              <w:jc w:val="center"/>
              <w:rPr>
                <w:rFonts w:ascii="Times New Roman"/>
                <w:sz w:val="21"/>
              </w:rPr>
            </w:pPr>
            <w:r>
              <w:rPr>
                <w:rFonts w:ascii="Times New Roman"/>
                <w:sz w:val="21"/>
              </w:rPr>
              <w:t>250</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66"/>
              <w:ind w:right="489"/>
              <w:jc w:val="right"/>
              <w:rPr>
                <w:rFonts w:ascii="Times New Roman"/>
                <w:sz w:val="21"/>
              </w:rPr>
            </w:pPr>
            <w:r>
              <w:rPr>
                <w:rFonts w:ascii="Times New Roman"/>
                <w:sz w:val="21"/>
              </w:rPr>
              <w:t>500</w:t>
            </w:r>
          </w:p>
        </w:tc>
        <w:tc>
          <w:tcPr>
            <w:tcW w:w="1471" w:type="dxa"/>
            <w:tcBorders>
              <w:top w:val="single" w:sz="4" w:space="0" w:color="000000"/>
              <w:left w:val="single" w:sz="4" w:space="0" w:color="000000"/>
              <w:bottom w:val="single" w:sz="4" w:space="0" w:color="000000"/>
            </w:tcBorders>
          </w:tcPr>
          <w:p>
            <w:pPr>
              <w:pStyle w:val="TableParagraph"/>
              <w:spacing w:before="66"/>
              <w:ind w:left="245" w:right="329"/>
              <w:jc w:val="center"/>
              <w:rPr>
                <w:rFonts w:ascii="Times New Roman"/>
                <w:sz w:val="21"/>
              </w:rPr>
            </w:pPr>
            <w:r>
              <w:rPr>
                <w:rFonts w:ascii="Times New Roman"/>
                <w:sz w:val="21"/>
              </w:rPr>
              <w:t>50</w:t>
            </w:r>
          </w:p>
        </w:tc>
      </w:tr>
      <w:tr>
        <w:tblPrEx>
          <w:tblW w:w="0" w:type="auto"/>
          <w:jc w:val="left"/>
          <w:tblInd w:w="133" w:type="dxa"/>
          <w:tblLayout w:type="fixed"/>
          <w:tblCellMar>
            <w:top w:w="0" w:type="dxa"/>
            <w:left w:w="0" w:type="dxa"/>
            <w:bottom w:w="0" w:type="dxa"/>
            <w:right w:w="0" w:type="dxa"/>
          </w:tblCellMar>
          <w:tblLook w:val="01E0"/>
        </w:tblPrEx>
        <w:trPr>
          <w:trHeight w:val="806"/>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vMerge/>
            <w:tcBorders>
              <w:top w:val="nil"/>
              <w:left w:val="nil"/>
              <w:bottom w:val="single" w:sz="4" w:space="0" w:color="000000"/>
              <w:right w:val="single" w:sz="4" w:space="0" w:color="000000"/>
            </w:tcBorders>
          </w:tcPr>
          <w:p>
            <w:pPr>
              <w:rPr>
                <w:sz w:val="2"/>
                <w:szCs w:val="2"/>
              </w:rPr>
            </w:pPr>
          </w:p>
        </w:tc>
        <w:tc>
          <w:tcPr>
            <w:tcW w:w="877" w:type="dxa"/>
            <w:vMerge/>
            <w:tcBorders>
              <w:top w:val="nil"/>
              <w:left w:val="single" w:sz="4" w:space="0" w:color="000000"/>
              <w:bottom w:val="single" w:sz="4" w:space="0" w:color="000000"/>
              <w:right w:val="single" w:sz="4" w:space="0" w:color="000000"/>
            </w:tcBorders>
          </w:tcPr>
          <w:p>
            <w:pPr>
              <w:rPr>
                <w:sz w:val="2"/>
                <w:szCs w:val="2"/>
              </w:rPr>
            </w:pP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201" w:right="182"/>
              <w:jc w:val="center"/>
              <w:rPr>
                <w:sz w:val="21"/>
              </w:rPr>
            </w:pPr>
            <w:r>
              <w:rPr>
                <w:spacing w:val="-6"/>
                <w:sz w:val="21"/>
              </w:rPr>
              <w:t>最高允</w:t>
            </w:r>
            <w:r>
              <w:rPr>
                <w:spacing w:val="-6"/>
                <w:w w:val="95"/>
                <w:sz w:val="21"/>
              </w:rPr>
              <w:t>许排放</w:t>
            </w:r>
          </w:p>
          <w:p>
            <w:pPr>
              <w:pStyle w:val="TableParagraph"/>
              <w:spacing w:line="246" w:lineRule="exact"/>
              <w:ind w:left="87" w:right="70"/>
              <w:jc w:val="center"/>
              <w:rPr>
                <w:sz w:val="21"/>
              </w:rPr>
            </w:pPr>
            <w:r>
              <w:rPr>
                <w:spacing w:val="-1"/>
                <w:w w:val="95"/>
                <w:sz w:val="21"/>
              </w:rPr>
              <w:t>负荷</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133" w:line="242" w:lineRule="auto"/>
              <w:ind w:left="258" w:right="173" w:hanging="3"/>
              <w:rPr>
                <w:sz w:val="21"/>
              </w:rPr>
            </w:pPr>
            <w:r>
              <w:rPr>
                <w:rFonts w:ascii="Times New Roman" w:eastAsia="Times New Roman"/>
                <w:sz w:val="21"/>
              </w:rPr>
              <w:t>g/</w:t>
            </w:r>
            <w:r>
              <w:rPr>
                <w:sz w:val="21"/>
              </w:rPr>
              <w:t xml:space="preserve">（床位 </w:t>
            </w:r>
            <w:r>
              <w:rPr>
                <w:rFonts w:ascii="Times New Roman" w:eastAsia="Times New Roman"/>
                <w:sz w:val="21"/>
              </w:rPr>
              <w:t>d</w:t>
            </w:r>
            <w:r>
              <w:rPr>
                <w:sz w:val="21"/>
              </w:rPr>
              <w:t>）</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Times New Roman"/>
                <w:sz w:val="24"/>
              </w:rPr>
            </w:pPr>
          </w:p>
          <w:p>
            <w:pPr>
              <w:pStyle w:val="TableParagraph"/>
              <w:ind w:left="140" w:right="119"/>
              <w:jc w:val="center"/>
              <w:rPr>
                <w:rFonts w:ascii="Times New Roman"/>
                <w:sz w:val="21"/>
              </w:rPr>
            </w:pPr>
            <w:r>
              <w:rPr>
                <w:rFonts w:ascii="Times New Roman"/>
                <w:sz w:val="21"/>
              </w:rPr>
              <w:t>250</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Times New Roman"/>
                <w:sz w:val="24"/>
              </w:rPr>
            </w:pPr>
          </w:p>
          <w:p>
            <w:pPr>
              <w:pStyle w:val="TableParagraph"/>
              <w:ind w:left="18"/>
              <w:jc w:val="center"/>
              <w:rPr>
                <w:rFonts w:ascii="Times New Roman"/>
                <w:sz w:val="21"/>
              </w:rPr>
            </w:pPr>
            <w:r>
              <w:rPr>
                <w:rFonts w:ascii="Times New Roman"/>
                <w:w w:val="99"/>
                <w:sz w:val="21"/>
              </w:rPr>
              <w:t>/</w:t>
            </w:r>
          </w:p>
        </w:tc>
        <w:tc>
          <w:tcPr>
            <w:tcW w:w="1471" w:type="dxa"/>
            <w:tcBorders>
              <w:top w:val="single" w:sz="4" w:space="0" w:color="000000"/>
              <w:left w:val="single" w:sz="4" w:space="0" w:color="000000"/>
              <w:bottom w:val="single" w:sz="4" w:space="0" w:color="000000"/>
            </w:tcBorders>
          </w:tcPr>
          <w:p>
            <w:pPr>
              <w:pStyle w:val="TableParagraph"/>
              <w:spacing w:before="5"/>
              <w:rPr>
                <w:rFonts w:ascii="Times New Roman"/>
                <w:sz w:val="24"/>
              </w:rPr>
            </w:pPr>
          </w:p>
          <w:p>
            <w:pPr>
              <w:pStyle w:val="TableParagraph"/>
              <w:ind w:left="245" w:right="329"/>
              <w:jc w:val="center"/>
              <w:rPr>
                <w:rFonts w:ascii="Times New Roman"/>
                <w:sz w:val="21"/>
              </w:rPr>
            </w:pPr>
            <w:r>
              <w:rPr>
                <w:rFonts w:ascii="Times New Roman"/>
                <w:sz w:val="21"/>
              </w:rPr>
              <w:t>50</w:t>
            </w:r>
          </w:p>
        </w:tc>
      </w:tr>
      <w:tr>
        <w:tblPrEx>
          <w:tblW w:w="0" w:type="auto"/>
          <w:jc w:val="left"/>
          <w:tblInd w:w="133" w:type="dxa"/>
          <w:tblLayout w:type="fixed"/>
          <w:tblCellMar>
            <w:top w:w="0" w:type="dxa"/>
            <w:left w:w="0" w:type="dxa"/>
            <w:bottom w:w="0" w:type="dxa"/>
            <w:right w:w="0" w:type="dxa"/>
          </w:tblCellMar>
          <w:tblLook w:val="01E0"/>
        </w:tblPrEx>
        <w:trPr>
          <w:trHeight w:val="457"/>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22"/>
              </w:rPr>
            </w:pPr>
          </w:p>
          <w:p>
            <w:pPr>
              <w:pStyle w:val="TableParagraph"/>
              <w:spacing w:before="2"/>
              <w:rPr>
                <w:rFonts w:ascii="Times New Roman"/>
                <w:sz w:val="23"/>
              </w:rPr>
            </w:pPr>
          </w:p>
          <w:p>
            <w:pPr>
              <w:pStyle w:val="TableParagraph"/>
              <w:ind w:left="22"/>
              <w:jc w:val="center"/>
              <w:rPr>
                <w:rFonts w:ascii="Times New Roman"/>
                <w:sz w:val="21"/>
              </w:rPr>
            </w:pPr>
            <w:r>
              <w:rPr>
                <w:rFonts w:ascii="Times New Roman"/>
                <w:w w:val="99"/>
                <w:sz w:val="21"/>
              </w:rPr>
              <w:t>6</w:t>
            </w:r>
          </w:p>
        </w:tc>
        <w:tc>
          <w:tcPr>
            <w:tcW w:w="87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Times New Roman"/>
                <w:sz w:val="21"/>
              </w:rPr>
            </w:pPr>
          </w:p>
          <w:p>
            <w:pPr>
              <w:pStyle w:val="TableParagraph"/>
              <w:spacing w:line="242" w:lineRule="auto"/>
              <w:ind w:left="221" w:right="107" w:hanging="94"/>
              <w:rPr>
                <w:rFonts w:ascii="Times New Roman" w:eastAsia="Times New Roman"/>
                <w:sz w:val="21"/>
              </w:rPr>
            </w:pPr>
            <w:r>
              <w:rPr>
                <w:sz w:val="21"/>
              </w:rPr>
              <w:t>生化需氧量</w:t>
            </w:r>
            <w:r>
              <w:rPr>
                <w:rFonts w:ascii="Times New Roman" w:eastAsia="Times New Roman"/>
                <w:sz w:val="21"/>
              </w:rPr>
              <w:t>BOD</w:t>
            </w: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before="93"/>
              <w:ind w:left="87" w:right="70"/>
              <w:jc w:val="center"/>
              <w:rPr>
                <w:sz w:val="21"/>
              </w:rPr>
            </w:pPr>
            <w:r>
              <w:rPr>
                <w:sz w:val="21"/>
              </w:rPr>
              <w:t>浓度</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107"/>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107"/>
              <w:ind w:left="140" w:right="119"/>
              <w:jc w:val="center"/>
              <w:rPr>
                <w:rFonts w:ascii="Times New Roman"/>
                <w:sz w:val="21"/>
              </w:rPr>
            </w:pPr>
            <w:r>
              <w:rPr>
                <w:rFonts w:ascii="Times New Roman"/>
                <w:sz w:val="21"/>
              </w:rPr>
              <w:t>100</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107"/>
              <w:ind w:right="489"/>
              <w:jc w:val="right"/>
              <w:rPr>
                <w:rFonts w:ascii="Times New Roman"/>
                <w:sz w:val="21"/>
              </w:rPr>
            </w:pPr>
            <w:r>
              <w:rPr>
                <w:rFonts w:ascii="Times New Roman"/>
                <w:sz w:val="21"/>
              </w:rPr>
              <w:t>350</w:t>
            </w:r>
          </w:p>
        </w:tc>
        <w:tc>
          <w:tcPr>
            <w:tcW w:w="1471" w:type="dxa"/>
            <w:tcBorders>
              <w:top w:val="single" w:sz="4" w:space="0" w:color="000000"/>
              <w:left w:val="single" w:sz="4" w:space="0" w:color="000000"/>
              <w:bottom w:val="single" w:sz="4" w:space="0" w:color="000000"/>
            </w:tcBorders>
          </w:tcPr>
          <w:p>
            <w:pPr>
              <w:pStyle w:val="TableParagraph"/>
              <w:spacing w:before="107"/>
              <w:ind w:left="245" w:right="329"/>
              <w:jc w:val="center"/>
              <w:rPr>
                <w:rFonts w:ascii="Times New Roman"/>
                <w:sz w:val="21"/>
              </w:rPr>
            </w:pPr>
            <w:r>
              <w:rPr>
                <w:rFonts w:ascii="Times New Roman"/>
                <w:sz w:val="21"/>
              </w:rPr>
              <w:t>10</w:t>
            </w:r>
          </w:p>
        </w:tc>
      </w:tr>
      <w:tr>
        <w:tblPrEx>
          <w:tblW w:w="0" w:type="auto"/>
          <w:jc w:val="left"/>
          <w:tblInd w:w="133" w:type="dxa"/>
          <w:tblLayout w:type="fixed"/>
          <w:tblCellMar>
            <w:top w:w="0" w:type="dxa"/>
            <w:left w:w="0" w:type="dxa"/>
            <w:bottom w:w="0" w:type="dxa"/>
            <w:right w:w="0" w:type="dxa"/>
          </w:tblCellMar>
          <w:tblLook w:val="01E0"/>
        </w:tblPrEx>
        <w:trPr>
          <w:trHeight w:val="806"/>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vMerge/>
            <w:tcBorders>
              <w:top w:val="nil"/>
              <w:left w:val="nil"/>
              <w:bottom w:val="single" w:sz="4" w:space="0" w:color="000000"/>
              <w:right w:val="single" w:sz="4" w:space="0" w:color="000000"/>
            </w:tcBorders>
          </w:tcPr>
          <w:p>
            <w:pPr>
              <w:rPr>
                <w:sz w:val="2"/>
                <w:szCs w:val="2"/>
              </w:rPr>
            </w:pPr>
          </w:p>
        </w:tc>
        <w:tc>
          <w:tcPr>
            <w:tcW w:w="877" w:type="dxa"/>
            <w:vMerge/>
            <w:tcBorders>
              <w:top w:val="nil"/>
              <w:left w:val="single" w:sz="4" w:space="0" w:color="000000"/>
              <w:bottom w:val="single" w:sz="4" w:space="0" w:color="000000"/>
              <w:right w:val="single" w:sz="4" w:space="0" w:color="000000"/>
            </w:tcBorders>
          </w:tcPr>
          <w:p>
            <w:pPr>
              <w:rPr>
                <w:sz w:val="2"/>
                <w:szCs w:val="2"/>
              </w:rPr>
            </w:pP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201"/>
              <w:rPr>
                <w:sz w:val="21"/>
              </w:rPr>
            </w:pPr>
            <w:r>
              <w:rPr>
                <w:sz w:val="21"/>
              </w:rPr>
              <w:t>最高允</w:t>
            </w:r>
          </w:p>
          <w:p>
            <w:pPr>
              <w:pStyle w:val="TableParagraph"/>
              <w:spacing w:before="3" w:line="270" w:lineRule="atLeast"/>
              <w:ind w:left="307" w:right="182" w:hanging="106"/>
              <w:rPr>
                <w:sz w:val="21"/>
              </w:rPr>
            </w:pPr>
            <w:r>
              <w:rPr>
                <w:sz w:val="21"/>
              </w:rPr>
              <w:t>许排放负荷</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132" w:line="244" w:lineRule="auto"/>
              <w:ind w:left="258" w:right="173" w:hanging="3"/>
              <w:rPr>
                <w:sz w:val="21"/>
              </w:rPr>
            </w:pPr>
            <w:r>
              <w:rPr>
                <w:rFonts w:ascii="Times New Roman" w:eastAsia="Times New Roman"/>
                <w:sz w:val="21"/>
              </w:rPr>
              <w:t>g/</w:t>
            </w:r>
            <w:r>
              <w:rPr>
                <w:sz w:val="21"/>
              </w:rPr>
              <w:t xml:space="preserve">（床位 </w:t>
            </w:r>
            <w:r>
              <w:rPr>
                <w:rFonts w:ascii="Times New Roman" w:eastAsia="Times New Roman"/>
                <w:sz w:val="21"/>
              </w:rPr>
              <w:t>d</w:t>
            </w:r>
            <w:r>
              <w:rPr>
                <w:sz w:val="21"/>
              </w:rPr>
              <w:t>）</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4"/>
              </w:rPr>
            </w:pPr>
          </w:p>
          <w:p>
            <w:pPr>
              <w:pStyle w:val="TableParagraph"/>
              <w:spacing w:before="1"/>
              <w:ind w:left="140" w:right="119"/>
              <w:jc w:val="center"/>
              <w:rPr>
                <w:rFonts w:ascii="Times New Roman"/>
                <w:sz w:val="21"/>
              </w:rPr>
            </w:pPr>
            <w:r>
              <w:rPr>
                <w:rFonts w:ascii="Times New Roman"/>
                <w:sz w:val="21"/>
              </w:rPr>
              <w:t>100</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4"/>
              </w:rPr>
            </w:pPr>
          </w:p>
          <w:p>
            <w:pPr>
              <w:pStyle w:val="TableParagraph"/>
              <w:spacing w:before="1"/>
              <w:ind w:left="18"/>
              <w:jc w:val="center"/>
              <w:rPr>
                <w:rFonts w:ascii="Times New Roman"/>
                <w:sz w:val="21"/>
              </w:rPr>
            </w:pPr>
            <w:r>
              <w:rPr>
                <w:rFonts w:ascii="Times New Roman"/>
                <w:w w:val="99"/>
                <w:sz w:val="21"/>
              </w:rPr>
              <w:t>/</w:t>
            </w:r>
          </w:p>
        </w:tc>
        <w:tc>
          <w:tcPr>
            <w:tcW w:w="1471" w:type="dxa"/>
            <w:tcBorders>
              <w:top w:val="single" w:sz="4" w:space="0" w:color="000000"/>
              <w:left w:val="single" w:sz="4" w:space="0" w:color="000000"/>
              <w:bottom w:val="single" w:sz="4" w:space="0" w:color="000000"/>
            </w:tcBorders>
          </w:tcPr>
          <w:p>
            <w:pPr>
              <w:pStyle w:val="TableParagraph"/>
              <w:spacing w:before="6"/>
              <w:rPr>
                <w:rFonts w:ascii="Times New Roman"/>
                <w:sz w:val="24"/>
              </w:rPr>
            </w:pPr>
          </w:p>
          <w:p>
            <w:pPr>
              <w:pStyle w:val="TableParagraph"/>
              <w:spacing w:before="1"/>
              <w:ind w:left="245" w:right="329"/>
              <w:jc w:val="center"/>
              <w:rPr>
                <w:rFonts w:ascii="Times New Roman"/>
                <w:sz w:val="21"/>
              </w:rPr>
            </w:pPr>
            <w:r>
              <w:rPr>
                <w:rFonts w:ascii="Times New Roman"/>
                <w:sz w:val="21"/>
              </w:rPr>
              <w:t>10</w:t>
            </w:r>
          </w:p>
        </w:tc>
      </w:tr>
      <w:tr>
        <w:tblPrEx>
          <w:tblW w:w="0" w:type="auto"/>
          <w:jc w:val="left"/>
          <w:tblInd w:w="133" w:type="dxa"/>
          <w:tblLayout w:type="fixed"/>
          <w:tblCellMar>
            <w:top w:w="0" w:type="dxa"/>
            <w:left w:w="0" w:type="dxa"/>
            <w:bottom w:w="0" w:type="dxa"/>
            <w:right w:w="0" w:type="dxa"/>
          </w:tblCellMar>
          <w:tblLook w:val="01E0"/>
        </w:tblPrEx>
        <w:trPr>
          <w:trHeight w:val="291"/>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22"/>
              </w:rPr>
            </w:pPr>
          </w:p>
          <w:p>
            <w:pPr>
              <w:pStyle w:val="TableParagraph"/>
              <w:spacing w:before="184"/>
              <w:ind w:left="22"/>
              <w:jc w:val="center"/>
              <w:rPr>
                <w:rFonts w:ascii="Times New Roman"/>
                <w:sz w:val="21"/>
              </w:rPr>
            </w:pPr>
            <w:r>
              <w:rPr>
                <w:rFonts w:ascii="Times New Roman"/>
                <w:w w:val="99"/>
                <w:sz w:val="21"/>
              </w:rPr>
              <w:t>7</w:t>
            </w:r>
          </w:p>
        </w:tc>
        <w:tc>
          <w:tcPr>
            <w:tcW w:w="87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6"/>
              </w:rPr>
            </w:pPr>
          </w:p>
          <w:p>
            <w:pPr>
              <w:pStyle w:val="TableParagraph"/>
              <w:ind w:left="92" w:right="105"/>
              <w:jc w:val="center"/>
              <w:rPr>
                <w:sz w:val="21"/>
              </w:rPr>
            </w:pPr>
            <w:r>
              <w:rPr>
                <w:sz w:val="21"/>
              </w:rPr>
              <w:t>悬浮物</w:t>
            </w:r>
          </w:p>
          <w:p>
            <w:pPr>
              <w:pStyle w:val="TableParagraph"/>
              <w:spacing w:before="2"/>
              <w:ind w:left="92" w:right="75"/>
              <w:jc w:val="center"/>
              <w:rPr>
                <w:rFonts w:ascii="Times New Roman"/>
                <w:sz w:val="21"/>
              </w:rPr>
            </w:pPr>
            <w:r>
              <w:rPr>
                <w:rFonts w:ascii="Times New Roman"/>
                <w:sz w:val="21"/>
              </w:rPr>
              <w:t>ss</w:t>
            </w: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before="10" w:line="260" w:lineRule="exact"/>
              <w:ind w:left="87" w:right="70"/>
              <w:jc w:val="center"/>
              <w:rPr>
                <w:sz w:val="21"/>
              </w:rPr>
            </w:pPr>
            <w:r>
              <w:rPr>
                <w:sz w:val="21"/>
              </w:rPr>
              <w:t>浓度</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24"/>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24"/>
              <w:ind w:left="136" w:right="119"/>
              <w:jc w:val="center"/>
              <w:rPr>
                <w:rFonts w:ascii="Times New Roman"/>
                <w:sz w:val="21"/>
              </w:rPr>
            </w:pPr>
            <w:r>
              <w:rPr>
                <w:rFonts w:ascii="Times New Roman"/>
                <w:sz w:val="21"/>
              </w:rPr>
              <w:t>60</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24"/>
              <w:ind w:right="489"/>
              <w:jc w:val="right"/>
              <w:rPr>
                <w:rFonts w:ascii="Times New Roman"/>
                <w:sz w:val="21"/>
              </w:rPr>
            </w:pPr>
            <w:r>
              <w:rPr>
                <w:rFonts w:ascii="Times New Roman"/>
                <w:sz w:val="21"/>
              </w:rPr>
              <w:t>400</w:t>
            </w:r>
          </w:p>
        </w:tc>
        <w:tc>
          <w:tcPr>
            <w:tcW w:w="1471" w:type="dxa"/>
            <w:tcBorders>
              <w:top w:val="single" w:sz="4" w:space="0" w:color="000000"/>
              <w:left w:val="single" w:sz="4" w:space="0" w:color="000000"/>
              <w:bottom w:val="single" w:sz="4" w:space="0" w:color="000000"/>
            </w:tcBorders>
          </w:tcPr>
          <w:p>
            <w:pPr>
              <w:pStyle w:val="TableParagraph"/>
              <w:spacing w:before="24"/>
              <w:ind w:left="245" w:right="329"/>
              <w:jc w:val="center"/>
              <w:rPr>
                <w:rFonts w:ascii="Times New Roman"/>
                <w:sz w:val="21"/>
              </w:rPr>
            </w:pPr>
            <w:r>
              <w:rPr>
                <w:rFonts w:ascii="Times New Roman"/>
                <w:sz w:val="21"/>
              </w:rPr>
              <w:t>10</w:t>
            </w:r>
          </w:p>
        </w:tc>
      </w:tr>
      <w:tr>
        <w:tblPrEx>
          <w:tblW w:w="0" w:type="auto"/>
          <w:jc w:val="left"/>
          <w:tblInd w:w="133" w:type="dxa"/>
          <w:tblLayout w:type="fixed"/>
          <w:tblCellMar>
            <w:top w:w="0" w:type="dxa"/>
            <w:left w:w="0" w:type="dxa"/>
            <w:bottom w:w="0" w:type="dxa"/>
            <w:right w:w="0" w:type="dxa"/>
          </w:tblCellMar>
          <w:tblLook w:val="01E0"/>
        </w:tblPrEx>
        <w:trPr>
          <w:trHeight w:val="807"/>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vMerge/>
            <w:tcBorders>
              <w:top w:val="nil"/>
              <w:left w:val="nil"/>
              <w:bottom w:val="single" w:sz="4" w:space="0" w:color="000000"/>
              <w:right w:val="single" w:sz="4" w:space="0" w:color="000000"/>
            </w:tcBorders>
          </w:tcPr>
          <w:p>
            <w:pPr>
              <w:rPr>
                <w:sz w:val="2"/>
                <w:szCs w:val="2"/>
              </w:rPr>
            </w:pPr>
          </w:p>
        </w:tc>
        <w:tc>
          <w:tcPr>
            <w:tcW w:w="877" w:type="dxa"/>
            <w:vMerge/>
            <w:tcBorders>
              <w:top w:val="nil"/>
              <w:left w:val="single" w:sz="4" w:space="0" w:color="000000"/>
              <w:bottom w:val="single" w:sz="4" w:space="0" w:color="000000"/>
              <w:right w:val="single" w:sz="4" w:space="0" w:color="000000"/>
            </w:tcBorders>
          </w:tcPr>
          <w:p>
            <w:pPr>
              <w:rPr>
                <w:sz w:val="2"/>
                <w:szCs w:val="2"/>
              </w:rPr>
            </w:pP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201"/>
              <w:rPr>
                <w:sz w:val="21"/>
              </w:rPr>
            </w:pPr>
            <w:r>
              <w:rPr>
                <w:sz w:val="21"/>
              </w:rPr>
              <w:t>最高允</w:t>
            </w:r>
          </w:p>
          <w:p>
            <w:pPr>
              <w:pStyle w:val="TableParagraph"/>
              <w:spacing w:before="3" w:line="270" w:lineRule="atLeast"/>
              <w:ind w:left="307" w:right="182" w:hanging="106"/>
              <w:rPr>
                <w:sz w:val="21"/>
              </w:rPr>
            </w:pPr>
            <w:r>
              <w:rPr>
                <w:sz w:val="21"/>
              </w:rPr>
              <w:t>许排放负荷</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134" w:line="242" w:lineRule="auto"/>
              <w:ind w:left="258" w:right="173" w:hanging="3"/>
              <w:rPr>
                <w:sz w:val="21"/>
              </w:rPr>
            </w:pPr>
            <w:r>
              <w:rPr>
                <w:rFonts w:ascii="Times New Roman" w:eastAsia="Times New Roman"/>
                <w:sz w:val="21"/>
              </w:rPr>
              <w:t>g/</w:t>
            </w:r>
            <w:r>
              <w:rPr>
                <w:sz w:val="21"/>
              </w:rPr>
              <w:t xml:space="preserve">（床位 </w:t>
            </w:r>
            <w:r>
              <w:rPr>
                <w:rFonts w:ascii="Times New Roman" w:eastAsia="Times New Roman"/>
                <w:sz w:val="21"/>
              </w:rPr>
              <w:t>d</w:t>
            </w:r>
            <w:r>
              <w:rPr>
                <w:sz w:val="21"/>
              </w:rPr>
              <w:t>）</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4"/>
              </w:rPr>
            </w:pPr>
          </w:p>
          <w:p>
            <w:pPr>
              <w:pStyle w:val="TableParagraph"/>
              <w:ind w:left="136" w:right="119"/>
              <w:jc w:val="center"/>
              <w:rPr>
                <w:rFonts w:ascii="Times New Roman"/>
                <w:sz w:val="21"/>
              </w:rPr>
            </w:pPr>
            <w:r>
              <w:rPr>
                <w:rFonts w:ascii="Times New Roman"/>
                <w:sz w:val="21"/>
              </w:rPr>
              <w:t>60</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Times New Roman"/>
                <w:sz w:val="24"/>
              </w:rPr>
            </w:pPr>
          </w:p>
          <w:p>
            <w:pPr>
              <w:pStyle w:val="TableParagraph"/>
              <w:ind w:left="18"/>
              <w:jc w:val="center"/>
              <w:rPr>
                <w:rFonts w:ascii="Times New Roman"/>
                <w:sz w:val="21"/>
              </w:rPr>
            </w:pPr>
            <w:r>
              <w:rPr>
                <w:rFonts w:ascii="Times New Roman"/>
                <w:w w:val="99"/>
                <w:sz w:val="21"/>
              </w:rPr>
              <w:t>/</w:t>
            </w:r>
          </w:p>
        </w:tc>
        <w:tc>
          <w:tcPr>
            <w:tcW w:w="1471" w:type="dxa"/>
            <w:tcBorders>
              <w:top w:val="single" w:sz="4" w:space="0" w:color="000000"/>
              <w:left w:val="single" w:sz="4" w:space="0" w:color="000000"/>
              <w:bottom w:val="single" w:sz="4" w:space="0" w:color="000000"/>
            </w:tcBorders>
          </w:tcPr>
          <w:p>
            <w:pPr>
              <w:pStyle w:val="TableParagraph"/>
              <w:spacing w:before="6"/>
              <w:rPr>
                <w:rFonts w:ascii="Times New Roman"/>
                <w:sz w:val="24"/>
              </w:rPr>
            </w:pPr>
          </w:p>
          <w:p>
            <w:pPr>
              <w:pStyle w:val="TableParagraph"/>
              <w:ind w:left="245" w:right="329"/>
              <w:jc w:val="center"/>
              <w:rPr>
                <w:rFonts w:ascii="Times New Roman"/>
                <w:sz w:val="21"/>
              </w:rPr>
            </w:pPr>
            <w:r>
              <w:rPr>
                <w:rFonts w:ascii="Times New Roman"/>
                <w:sz w:val="21"/>
              </w:rPr>
              <w:t>10</w:t>
            </w:r>
          </w:p>
        </w:tc>
      </w:tr>
      <w:tr>
        <w:tblPrEx>
          <w:tblW w:w="0" w:type="auto"/>
          <w:jc w:val="left"/>
          <w:tblInd w:w="133" w:type="dxa"/>
          <w:tblLayout w:type="fixed"/>
          <w:tblCellMar>
            <w:top w:w="0" w:type="dxa"/>
            <w:left w:w="0" w:type="dxa"/>
            <w:bottom w:w="0" w:type="dxa"/>
            <w:right w:w="0" w:type="dxa"/>
          </w:tblCellMar>
          <w:tblLook w:val="01E0"/>
        </w:tblPrEx>
        <w:trPr>
          <w:trHeight w:val="337"/>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48"/>
              <w:ind w:right="153"/>
              <w:jc w:val="right"/>
              <w:rPr>
                <w:rFonts w:ascii="Times New Roman"/>
                <w:sz w:val="21"/>
              </w:rPr>
            </w:pPr>
            <w:r>
              <w:rPr>
                <w:rFonts w:ascii="Times New Roman"/>
                <w:w w:val="99"/>
                <w:sz w:val="21"/>
              </w:rPr>
              <w:t>8</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2"/>
              <w:ind w:left="536"/>
              <w:rPr>
                <w:sz w:val="21"/>
              </w:rPr>
            </w:pPr>
            <w:r>
              <w:rPr>
                <w:sz w:val="21"/>
              </w:rPr>
              <w:t>动植物油</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48"/>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48"/>
              <w:ind w:left="136" w:right="119"/>
              <w:jc w:val="center"/>
              <w:rPr>
                <w:rFonts w:ascii="Times New Roman"/>
                <w:sz w:val="21"/>
              </w:rPr>
            </w:pPr>
            <w:r>
              <w:rPr>
                <w:rFonts w:ascii="Times New Roman"/>
                <w:sz w:val="21"/>
              </w:rPr>
              <w:t>20</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48"/>
              <w:ind w:right="489"/>
              <w:jc w:val="right"/>
              <w:rPr>
                <w:rFonts w:ascii="Times New Roman"/>
                <w:sz w:val="21"/>
              </w:rPr>
            </w:pPr>
            <w:r>
              <w:rPr>
                <w:rFonts w:ascii="Times New Roman"/>
                <w:sz w:val="21"/>
              </w:rPr>
              <w:t>100</w:t>
            </w:r>
          </w:p>
        </w:tc>
        <w:tc>
          <w:tcPr>
            <w:tcW w:w="1471" w:type="dxa"/>
            <w:tcBorders>
              <w:top w:val="single" w:sz="4" w:space="0" w:color="000000"/>
              <w:left w:val="single" w:sz="4" w:space="0" w:color="000000"/>
              <w:bottom w:val="single" w:sz="4" w:space="0" w:color="000000"/>
            </w:tcBorders>
          </w:tcPr>
          <w:p>
            <w:pPr>
              <w:pStyle w:val="TableParagraph"/>
              <w:spacing w:before="48"/>
              <w:ind w:right="84"/>
              <w:jc w:val="center"/>
              <w:rPr>
                <w:rFonts w:ascii="Times New Roman"/>
                <w:sz w:val="21"/>
              </w:rPr>
            </w:pPr>
            <w:r>
              <w:rPr>
                <w:rFonts w:ascii="Times New Roman"/>
                <w:w w:val="99"/>
                <w:sz w:val="21"/>
              </w:rPr>
              <w:t>1</w:t>
            </w:r>
          </w:p>
        </w:tc>
      </w:tr>
      <w:tr>
        <w:tblPrEx>
          <w:tblW w:w="0" w:type="auto"/>
          <w:jc w:val="left"/>
          <w:tblInd w:w="133" w:type="dxa"/>
          <w:tblLayout w:type="fixed"/>
          <w:tblCellMar>
            <w:top w:w="0" w:type="dxa"/>
            <w:left w:w="0" w:type="dxa"/>
            <w:bottom w:w="0" w:type="dxa"/>
            <w:right w:w="0" w:type="dxa"/>
          </w:tblCellMar>
          <w:tblLook w:val="01E0"/>
        </w:tblPrEx>
        <w:trPr>
          <w:trHeight w:val="337"/>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48"/>
              <w:ind w:right="153"/>
              <w:jc w:val="right"/>
              <w:rPr>
                <w:rFonts w:ascii="Times New Roman"/>
                <w:sz w:val="21"/>
              </w:rPr>
            </w:pPr>
            <w:r>
              <w:rPr>
                <w:rFonts w:ascii="Times New Roman"/>
                <w:w w:val="99"/>
                <w:sz w:val="21"/>
              </w:rPr>
              <w:t>9</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4"/>
              <w:ind w:left="639"/>
              <w:rPr>
                <w:sz w:val="21"/>
              </w:rPr>
            </w:pPr>
            <w:r>
              <w:rPr>
                <w:sz w:val="21"/>
              </w:rPr>
              <w:t>石油类</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48"/>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48"/>
              <w:ind w:left="136" w:right="119"/>
              <w:jc w:val="center"/>
              <w:rPr>
                <w:rFonts w:ascii="Times New Roman"/>
                <w:sz w:val="21"/>
              </w:rPr>
            </w:pPr>
            <w:r>
              <w:rPr>
                <w:rFonts w:ascii="Times New Roman"/>
                <w:sz w:val="21"/>
              </w:rPr>
              <w:t>20</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48"/>
              <w:ind w:right="542"/>
              <w:jc w:val="right"/>
              <w:rPr>
                <w:rFonts w:ascii="Times New Roman"/>
                <w:sz w:val="21"/>
              </w:rPr>
            </w:pPr>
            <w:r>
              <w:rPr>
                <w:rFonts w:ascii="Times New Roman"/>
                <w:sz w:val="21"/>
              </w:rPr>
              <w:t>15</w:t>
            </w:r>
          </w:p>
        </w:tc>
        <w:tc>
          <w:tcPr>
            <w:tcW w:w="1471" w:type="dxa"/>
            <w:tcBorders>
              <w:top w:val="single" w:sz="4" w:space="0" w:color="000000"/>
              <w:left w:val="single" w:sz="4" w:space="0" w:color="000000"/>
              <w:bottom w:val="single" w:sz="4" w:space="0" w:color="000000"/>
            </w:tcBorders>
          </w:tcPr>
          <w:p>
            <w:pPr>
              <w:pStyle w:val="TableParagraph"/>
              <w:spacing w:before="48"/>
              <w:ind w:right="84"/>
              <w:jc w:val="center"/>
              <w:rPr>
                <w:rFonts w:ascii="Times New Roman"/>
                <w:sz w:val="21"/>
              </w:rPr>
            </w:pPr>
            <w:r>
              <w:rPr>
                <w:rFonts w:ascii="Times New Roman"/>
                <w:w w:val="99"/>
                <w:sz w:val="21"/>
              </w:rPr>
              <w:t>1</w:t>
            </w:r>
          </w:p>
        </w:tc>
      </w:tr>
      <w:tr>
        <w:tblPrEx>
          <w:tblW w:w="0" w:type="auto"/>
          <w:jc w:val="left"/>
          <w:tblInd w:w="133" w:type="dxa"/>
          <w:tblLayout w:type="fixed"/>
          <w:tblCellMar>
            <w:top w:w="0" w:type="dxa"/>
            <w:left w:w="0" w:type="dxa"/>
            <w:bottom w:w="0" w:type="dxa"/>
            <w:right w:w="0" w:type="dxa"/>
          </w:tblCellMar>
          <w:tblLook w:val="01E0"/>
        </w:tblPrEx>
        <w:trPr>
          <w:trHeight w:val="413"/>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86"/>
              <w:ind w:right="124"/>
              <w:jc w:val="right"/>
              <w:rPr>
                <w:rFonts w:ascii="Times New Roman"/>
                <w:sz w:val="21"/>
              </w:rPr>
            </w:pPr>
            <w:r>
              <w:rPr>
                <w:rFonts w:ascii="Times New Roman"/>
                <w:sz w:val="21"/>
              </w:rPr>
              <w:t>l0</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2"/>
              <w:ind w:left="116"/>
              <w:rPr>
                <w:sz w:val="21"/>
              </w:rPr>
            </w:pPr>
            <w:r>
              <w:rPr>
                <w:sz w:val="21"/>
              </w:rPr>
              <w:t>阴离子表面活性剂</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86"/>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86"/>
              <w:ind w:left="136" w:right="119"/>
              <w:jc w:val="center"/>
              <w:rPr>
                <w:rFonts w:ascii="Times New Roman"/>
                <w:sz w:val="21"/>
              </w:rPr>
            </w:pPr>
            <w:r>
              <w:rPr>
                <w:rFonts w:ascii="Times New Roman"/>
                <w:sz w:val="21"/>
              </w:rPr>
              <w:t>10</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86"/>
              <w:ind w:right="542"/>
              <w:jc w:val="right"/>
              <w:rPr>
                <w:rFonts w:ascii="Times New Roman"/>
                <w:sz w:val="21"/>
              </w:rPr>
            </w:pPr>
            <w:r>
              <w:rPr>
                <w:rFonts w:ascii="Times New Roman"/>
                <w:sz w:val="21"/>
              </w:rPr>
              <w:t>20</w:t>
            </w:r>
          </w:p>
        </w:tc>
        <w:tc>
          <w:tcPr>
            <w:tcW w:w="1471" w:type="dxa"/>
            <w:tcBorders>
              <w:top w:val="single" w:sz="4" w:space="0" w:color="000000"/>
              <w:left w:val="single" w:sz="4" w:space="0" w:color="000000"/>
              <w:bottom w:val="single" w:sz="4" w:space="0" w:color="000000"/>
            </w:tcBorders>
          </w:tcPr>
          <w:p>
            <w:pPr>
              <w:pStyle w:val="TableParagraph"/>
              <w:spacing w:before="86"/>
              <w:ind w:left="245" w:right="324"/>
              <w:jc w:val="center"/>
              <w:rPr>
                <w:rFonts w:ascii="Times New Roman"/>
                <w:sz w:val="21"/>
              </w:rPr>
            </w:pPr>
            <w:r>
              <w:rPr>
                <w:rFonts w:ascii="Times New Roman"/>
                <w:sz w:val="21"/>
              </w:rPr>
              <w:t>0.5</w:t>
            </w:r>
          </w:p>
        </w:tc>
      </w:tr>
      <w:tr>
        <w:tblPrEx>
          <w:tblW w:w="0" w:type="auto"/>
          <w:jc w:val="left"/>
          <w:tblInd w:w="133" w:type="dxa"/>
          <w:tblLayout w:type="fixed"/>
          <w:tblCellMar>
            <w:top w:w="0" w:type="dxa"/>
            <w:left w:w="0" w:type="dxa"/>
            <w:bottom w:w="0" w:type="dxa"/>
            <w:right w:w="0" w:type="dxa"/>
          </w:tblCellMar>
          <w:tblLook w:val="01E0"/>
        </w:tblPrEx>
        <w:trPr>
          <w:trHeight w:val="407"/>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82"/>
              <w:ind w:right="100"/>
              <w:jc w:val="right"/>
              <w:rPr>
                <w:rFonts w:ascii="Times New Roman"/>
                <w:sz w:val="21"/>
              </w:rPr>
            </w:pPr>
            <w:r>
              <w:rPr>
                <w:rFonts w:ascii="Times New Roman"/>
                <w:sz w:val="21"/>
              </w:rPr>
              <w:t>11</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8"/>
              <w:ind w:left="636" w:right="621"/>
              <w:jc w:val="center"/>
              <w:rPr>
                <w:sz w:val="21"/>
              </w:rPr>
            </w:pPr>
            <w:r>
              <w:rPr>
                <w:sz w:val="21"/>
              </w:rPr>
              <w:t>色度</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68"/>
              <w:ind w:left="105" w:right="90"/>
              <w:jc w:val="center"/>
              <w:rPr>
                <w:sz w:val="21"/>
              </w:rPr>
            </w:pPr>
            <w:r>
              <w:rPr>
                <w:sz w:val="21"/>
              </w:rPr>
              <w:t>稀释倍数</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82"/>
              <w:ind w:left="18"/>
              <w:jc w:val="center"/>
              <w:rPr>
                <w:rFonts w:ascii="Times New Roman"/>
                <w:sz w:val="21"/>
              </w:rPr>
            </w:pPr>
            <w:r>
              <w:rPr>
                <w:rFonts w:ascii="Times New Roman"/>
                <w:w w:val="99"/>
                <w:sz w:val="21"/>
              </w:rPr>
              <w:t>/</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82"/>
              <w:ind w:right="542"/>
              <w:jc w:val="right"/>
              <w:rPr>
                <w:rFonts w:ascii="Times New Roman"/>
                <w:sz w:val="21"/>
              </w:rPr>
            </w:pPr>
            <w:r>
              <w:rPr>
                <w:rFonts w:ascii="Times New Roman"/>
                <w:sz w:val="21"/>
              </w:rPr>
              <w:t>64</w:t>
            </w:r>
          </w:p>
        </w:tc>
        <w:tc>
          <w:tcPr>
            <w:tcW w:w="1471" w:type="dxa"/>
            <w:tcBorders>
              <w:top w:val="single" w:sz="4" w:space="0" w:color="000000"/>
              <w:left w:val="single" w:sz="4" w:space="0" w:color="000000"/>
              <w:bottom w:val="single" w:sz="4" w:space="0" w:color="000000"/>
            </w:tcBorders>
          </w:tcPr>
          <w:p>
            <w:pPr>
              <w:pStyle w:val="TableParagraph"/>
              <w:spacing w:before="82"/>
              <w:ind w:left="245" w:right="329"/>
              <w:jc w:val="center"/>
              <w:rPr>
                <w:rFonts w:ascii="Times New Roman"/>
                <w:sz w:val="21"/>
              </w:rPr>
            </w:pPr>
            <w:r>
              <w:rPr>
                <w:rFonts w:ascii="Times New Roman"/>
                <w:sz w:val="21"/>
              </w:rPr>
              <w:t>30</w:t>
            </w:r>
          </w:p>
        </w:tc>
      </w:tr>
      <w:tr>
        <w:tblPrEx>
          <w:tblW w:w="0" w:type="auto"/>
          <w:jc w:val="left"/>
          <w:tblInd w:w="133" w:type="dxa"/>
          <w:tblLayout w:type="fixed"/>
          <w:tblCellMar>
            <w:top w:w="0" w:type="dxa"/>
            <w:left w:w="0" w:type="dxa"/>
            <w:bottom w:w="0" w:type="dxa"/>
            <w:right w:w="0" w:type="dxa"/>
          </w:tblCellMar>
          <w:tblLook w:val="01E0"/>
        </w:tblPrEx>
        <w:trPr>
          <w:trHeight w:val="337"/>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48"/>
              <w:ind w:right="100"/>
              <w:jc w:val="right"/>
              <w:rPr>
                <w:rFonts w:ascii="Times New Roman"/>
                <w:sz w:val="21"/>
              </w:rPr>
            </w:pPr>
            <w:r>
              <w:rPr>
                <w:rFonts w:ascii="Times New Roman"/>
                <w:sz w:val="21"/>
              </w:rPr>
              <w:t>12</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4"/>
              <w:ind w:left="639"/>
              <w:rPr>
                <w:sz w:val="21"/>
              </w:rPr>
            </w:pPr>
            <w:r>
              <w:rPr>
                <w:sz w:val="21"/>
              </w:rPr>
              <w:t>挥发酚</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48"/>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48"/>
              <w:ind w:left="136" w:right="119"/>
              <w:jc w:val="center"/>
              <w:rPr>
                <w:rFonts w:ascii="Times New Roman"/>
                <w:sz w:val="21"/>
              </w:rPr>
            </w:pPr>
            <w:r>
              <w:rPr>
                <w:rFonts w:ascii="Times New Roman"/>
                <w:sz w:val="21"/>
              </w:rPr>
              <w:t>1.0</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48"/>
              <w:ind w:right="515"/>
              <w:jc w:val="right"/>
              <w:rPr>
                <w:rFonts w:ascii="Times New Roman"/>
                <w:sz w:val="21"/>
              </w:rPr>
            </w:pPr>
            <w:r>
              <w:rPr>
                <w:rFonts w:ascii="Times New Roman"/>
                <w:w w:val="95"/>
                <w:sz w:val="21"/>
              </w:rPr>
              <w:t>1.0</w:t>
            </w:r>
          </w:p>
        </w:tc>
        <w:tc>
          <w:tcPr>
            <w:tcW w:w="1471" w:type="dxa"/>
            <w:tcBorders>
              <w:top w:val="single" w:sz="4" w:space="0" w:color="000000"/>
              <w:left w:val="single" w:sz="4" w:space="0" w:color="000000"/>
              <w:bottom w:val="single" w:sz="4" w:space="0" w:color="000000"/>
            </w:tcBorders>
          </w:tcPr>
          <w:p>
            <w:pPr>
              <w:pStyle w:val="TableParagraph"/>
              <w:spacing w:before="48"/>
              <w:ind w:left="245" w:right="324"/>
              <w:jc w:val="center"/>
              <w:rPr>
                <w:rFonts w:ascii="Times New Roman"/>
                <w:sz w:val="21"/>
              </w:rPr>
            </w:pPr>
            <w:r>
              <w:rPr>
                <w:rFonts w:ascii="Times New Roman"/>
                <w:sz w:val="21"/>
              </w:rPr>
              <w:t>0.5</w:t>
            </w:r>
          </w:p>
        </w:tc>
      </w:tr>
      <w:tr>
        <w:tblPrEx>
          <w:tblW w:w="0" w:type="auto"/>
          <w:jc w:val="left"/>
          <w:tblInd w:w="133" w:type="dxa"/>
          <w:tblLayout w:type="fixed"/>
          <w:tblCellMar>
            <w:top w:w="0" w:type="dxa"/>
            <w:left w:w="0" w:type="dxa"/>
            <w:bottom w:w="0" w:type="dxa"/>
            <w:right w:w="0" w:type="dxa"/>
          </w:tblCellMar>
          <w:tblLook w:val="01E0"/>
        </w:tblPrEx>
        <w:trPr>
          <w:trHeight w:val="320"/>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38"/>
              <w:ind w:right="100"/>
              <w:jc w:val="right"/>
              <w:rPr>
                <w:rFonts w:ascii="Times New Roman"/>
                <w:sz w:val="21"/>
              </w:rPr>
            </w:pPr>
            <w:r>
              <w:rPr>
                <w:rFonts w:ascii="Times New Roman"/>
                <w:sz w:val="21"/>
              </w:rPr>
              <w:t>13</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5"/>
              <w:ind w:left="636" w:right="621"/>
              <w:jc w:val="center"/>
              <w:rPr>
                <w:rFonts w:ascii="Times New Roman"/>
                <w:sz w:val="21"/>
              </w:rPr>
            </w:pPr>
            <w:r>
              <w:rPr>
                <w:rFonts w:ascii="Times New Roman"/>
                <w:position w:val="2"/>
                <w:sz w:val="21"/>
              </w:rPr>
              <w:t>NH</w:t>
            </w:r>
            <w:r>
              <w:rPr>
                <w:rFonts w:ascii="Times New Roman"/>
                <w:position w:val="2"/>
                <w:sz w:val="21"/>
                <w:vertAlign w:val="subscript"/>
              </w:rPr>
              <w:t>3</w:t>
            </w:r>
            <w:r>
              <w:rPr>
                <w:rFonts w:ascii="Times New Roman"/>
                <w:position w:val="2"/>
                <w:sz w:val="21"/>
                <w:vertAlign w:val="baseline"/>
              </w:rPr>
              <w:t>-N</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38"/>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38"/>
              <w:ind w:left="18"/>
              <w:jc w:val="center"/>
              <w:rPr>
                <w:rFonts w:ascii="Times New Roman"/>
                <w:sz w:val="21"/>
              </w:rPr>
            </w:pPr>
            <w:r>
              <w:rPr>
                <w:rFonts w:ascii="Times New Roman"/>
                <w:w w:val="99"/>
                <w:sz w:val="21"/>
              </w:rPr>
              <w:t>/</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38"/>
              <w:ind w:right="542"/>
              <w:jc w:val="right"/>
              <w:rPr>
                <w:rFonts w:ascii="Times New Roman"/>
                <w:sz w:val="21"/>
              </w:rPr>
            </w:pPr>
            <w:r>
              <w:rPr>
                <w:rFonts w:ascii="Times New Roman"/>
                <w:sz w:val="21"/>
              </w:rPr>
              <w:t>45</w:t>
            </w:r>
          </w:p>
        </w:tc>
        <w:tc>
          <w:tcPr>
            <w:tcW w:w="1471" w:type="dxa"/>
            <w:tcBorders>
              <w:top w:val="single" w:sz="4" w:space="0" w:color="000000"/>
              <w:left w:val="single" w:sz="4" w:space="0" w:color="000000"/>
              <w:bottom w:val="single" w:sz="4" w:space="0" w:color="000000"/>
            </w:tcBorders>
          </w:tcPr>
          <w:p>
            <w:pPr>
              <w:pStyle w:val="TableParagraph"/>
              <w:spacing w:before="38"/>
              <w:ind w:right="84"/>
              <w:jc w:val="center"/>
              <w:rPr>
                <w:rFonts w:ascii="Times New Roman"/>
                <w:sz w:val="21"/>
              </w:rPr>
            </w:pPr>
            <w:r>
              <w:rPr>
                <w:rFonts w:ascii="Times New Roman"/>
                <w:w w:val="99"/>
                <w:sz w:val="21"/>
              </w:rPr>
              <w:t>5</w:t>
            </w:r>
          </w:p>
        </w:tc>
      </w:tr>
      <w:tr>
        <w:tblPrEx>
          <w:tblW w:w="0" w:type="auto"/>
          <w:jc w:val="left"/>
          <w:tblInd w:w="133" w:type="dxa"/>
          <w:tblLayout w:type="fixed"/>
          <w:tblCellMar>
            <w:top w:w="0" w:type="dxa"/>
            <w:left w:w="0" w:type="dxa"/>
            <w:bottom w:w="0" w:type="dxa"/>
            <w:right w:w="0" w:type="dxa"/>
          </w:tblCellMar>
          <w:tblLook w:val="01E0"/>
        </w:tblPrEx>
        <w:trPr>
          <w:trHeight w:val="320"/>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39"/>
              <w:ind w:right="100"/>
              <w:jc w:val="right"/>
              <w:rPr>
                <w:rFonts w:ascii="Times New Roman"/>
                <w:sz w:val="21"/>
              </w:rPr>
            </w:pPr>
            <w:r>
              <w:rPr>
                <w:rFonts w:ascii="Times New Roman"/>
                <w:sz w:val="21"/>
              </w:rPr>
              <w:t>14</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9"/>
              <w:ind w:left="635" w:right="621"/>
              <w:jc w:val="center"/>
              <w:rPr>
                <w:rFonts w:ascii="Times New Roman"/>
                <w:sz w:val="21"/>
              </w:rPr>
            </w:pPr>
            <w:r>
              <w:rPr>
                <w:rFonts w:ascii="Times New Roman"/>
                <w:sz w:val="21"/>
              </w:rPr>
              <w:t>TP</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39"/>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39"/>
              <w:ind w:left="18"/>
              <w:jc w:val="center"/>
              <w:rPr>
                <w:rFonts w:ascii="Times New Roman"/>
                <w:sz w:val="21"/>
              </w:rPr>
            </w:pPr>
            <w:r>
              <w:rPr>
                <w:rFonts w:ascii="Times New Roman"/>
                <w:w w:val="99"/>
                <w:sz w:val="21"/>
              </w:rPr>
              <w:t>/</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39"/>
              <w:ind w:left="17"/>
              <w:jc w:val="center"/>
              <w:rPr>
                <w:rFonts w:ascii="Times New Roman"/>
                <w:sz w:val="21"/>
              </w:rPr>
            </w:pPr>
            <w:r>
              <w:rPr>
                <w:rFonts w:ascii="Times New Roman"/>
                <w:w w:val="99"/>
                <w:sz w:val="21"/>
              </w:rPr>
              <w:t>8</w:t>
            </w:r>
          </w:p>
        </w:tc>
        <w:tc>
          <w:tcPr>
            <w:tcW w:w="1471" w:type="dxa"/>
            <w:tcBorders>
              <w:top w:val="single" w:sz="4" w:space="0" w:color="000000"/>
              <w:left w:val="single" w:sz="4" w:space="0" w:color="000000"/>
              <w:bottom w:val="single" w:sz="4" w:space="0" w:color="000000"/>
            </w:tcBorders>
          </w:tcPr>
          <w:p>
            <w:pPr>
              <w:pStyle w:val="TableParagraph"/>
              <w:spacing w:before="39"/>
              <w:ind w:left="245" w:right="324"/>
              <w:jc w:val="center"/>
              <w:rPr>
                <w:rFonts w:ascii="Times New Roman"/>
                <w:sz w:val="21"/>
              </w:rPr>
            </w:pPr>
            <w:r>
              <w:rPr>
                <w:rFonts w:ascii="Times New Roman"/>
                <w:sz w:val="21"/>
              </w:rPr>
              <w:t>0.5</w:t>
            </w:r>
          </w:p>
        </w:tc>
      </w:tr>
      <w:tr>
        <w:tblPrEx>
          <w:tblW w:w="0" w:type="auto"/>
          <w:jc w:val="left"/>
          <w:tblInd w:w="133" w:type="dxa"/>
          <w:tblLayout w:type="fixed"/>
          <w:tblCellMar>
            <w:top w:w="0" w:type="dxa"/>
            <w:left w:w="0" w:type="dxa"/>
            <w:bottom w:w="0" w:type="dxa"/>
            <w:right w:w="0" w:type="dxa"/>
          </w:tblCellMar>
          <w:tblLook w:val="01E0"/>
        </w:tblPrEx>
        <w:trPr>
          <w:trHeight w:val="297"/>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27"/>
              <w:ind w:right="120"/>
              <w:jc w:val="right"/>
              <w:rPr>
                <w:rFonts w:ascii="Times New Roman"/>
                <w:sz w:val="21"/>
              </w:rPr>
            </w:pPr>
            <w:r>
              <w:rPr>
                <w:rFonts w:ascii="Times New Roman"/>
                <w:sz w:val="21"/>
              </w:rPr>
              <w:t>I5</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7"/>
              <w:ind w:left="636" w:right="621"/>
              <w:jc w:val="center"/>
              <w:rPr>
                <w:rFonts w:ascii="Times New Roman"/>
                <w:sz w:val="21"/>
              </w:rPr>
            </w:pPr>
            <w:r>
              <w:rPr>
                <w:rFonts w:ascii="Times New Roman"/>
                <w:sz w:val="21"/>
              </w:rPr>
              <w:t>TN</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27"/>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27"/>
              <w:ind w:left="18"/>
              <w:jc w:val="center"/>
              <w:rPr>
                <w:rFonts w:ascii="Times New Roman"/>
                <w:sz w:val="21"/>
              </w:rPr>
            </w:pPr>
            <w:r>
              <w:rPr>
                <w:rFonts w:ascii="Times New Roman"/>
                <w:w w:val="99"/>
                <w:sz w:val="21"/>
              </w:rPr>
              <w:t>/</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27"/>
              <w:ind w:right="542"/>
              <w:jc w:val="right"/>
              <w:rPr>
                <w:rFonts w:ascii="Times New Roman"/>
                <w:sz w:val="21"/>
              </w:rPr>
            </w:pPr>
            <w:r>
              <w:rPr>
                <w:rFonts w:ascii="Times New Roman"/>
                <w:sz w:val="21"/>
              </w:rPr>
              <w:t>70</w:t>
            </w:r>
          </w:p>
        </w:tc>
        <w:tc>
          <w:tcPr>
            <w:tcW w:w="1471" w:type="dxa"/>
            <w:tcBorders>
              <w:top w:val="single" w:sz="4" w:space="0" w:color="000000"/>
              <w:left w:val="single" w:sz="4" w:space="0" w:color="000000"/>
              <w:bottom w:val="single" w:sz="4" w:space="0" w:color="000000"/>
            </w:tcBorders>
          </w:tcPr>
          <w:p>
            <w:pPr>
              <w:pStyle w:val="TableParagraph"/>
              <w:spacing w:before="27"/>
              <w:ind w:left="245" w:right="329"/>
              <w:jc w:val="center"/>
              <w:rPr>
                <w:rFonts w:ascii="Times New Roman"/>
                <w:sz w:val="21"/>
              </w:rPr>
            </w:pPr>
            <w:r>
              <w:rPr>
                <w:rFonts w:ascii="Times New Roman"/>
                <w:sz w:val="21"/>
              </w:rPr>
              <w:t>15</w:t>
            </w:r>
          </w:p>
        </w:tc>
      </w:tr>
      <w:tr>
        <w:tblPrEx>
          <w:tblW w:w="0" w:type="auto"/>
          <w:jc w:val="left"/>
          <w:tblInd w:w="133" w:type="dxa"/>
          <w:tblLayout w:type="fixed"/>
          <w:tblCellMar>
            <w:top w:w="0" w:type="dxa"/>
            <w:left w:w="0" w:type="dxa"/>
            <w:bottom w:w="0" w:type="dxa"/>
            <w:right w:w="0" w:type="dxa"/>
          </w:tblCellMar>
          <w:tblLook w:val="01E0"/>
        </w:tblPrEx>
        <w:trPr>
          <w:trHeight w:val="383"/>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4" w:space="0" w:color="000000"/>
              <w:right w:val="single" w:sz="4" w:space="0" w:color="000000"/>
            </w:tcBorders>
          </w:tcPr>
          <w:p>
            <w:pPr>
              <w:pStyle w:val="TableParagraph"/>
              <w:spacing w:before="70"/>
              <w:ind w:right="100"/>
              <w:jc w:val="right"/>
              <w:rPr>
                <w:rFonts w:ascii="Times New Roman"/>
                <w:sz w:val="21"/>
              </w:rPr>
            </w:pPr>
            <w:r>
              <w:rPr>
                <w:rFonts w:ascii="Times New Roman"/>
                <w:sz w:val="21"/>
              </w:rPr>
              <w:t>16</w:t>
            </w:r>
          </w:p>
        </w:tc>
        <w:tc>
          <w:tcPr>
            <w:tcW w:w="190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6"/>
              <w:ind w:left="536"/>
              <w:rPr>
                <w:sz w:val="21"/>
              </w:rPr>
            </w:pPr>
            <w:r>
              <w:rPr>
                <w:sz w:val="21"/>
              </w:rPr>
              <w:t>总氰化物</w:t>
            </w:r>
          </w:p>
        </w:tc>
        <w:tc>
          <w:tcPr>
            <w:tcW w:w="1086" w:type="dxa"/>
            <w:tcBorders>
              <w:top w:val="single" w:sz="4" w:space="0" w:color="000000"/>
              <w:left w:val="single" w:sz="4" w:space="0" w:color="000000"/>
              <w:bottom w:val="single" w:sz="4" w:space="0" w:color="000000"/>
              <w:right w:val="single" w:sz="4" w:space="0" w:color="000000"/>
            </w:tcBorders>
          </w:tcPr>
          <w:p>
            <w:pPr>
              <w:pStyle w:val="TableParagraph"/>
              <w:spacing w:before="70"/>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4" w:space="0" w:color="000000"/>
              <w:right w:val="single" w:sz="4" w:space="0" w:color="000000"/>
            </w:tcBorders>
          </w:tcPr>
          <w:p>
            <w:pPr>
              <w:pStyle w:val="TableParagraph"/>
              <w:spacing w:before="70"/>
              <w:ind w:left="136" w:right="119"/>
              <w:jc w:val="center"/>
              <w:rPr>
                <w:rFonts w:ascii="Times New Roman"/>
                <w:sz w:val="21"/>
              </w:rPr>
            </w:pPr>
            <w:r>
              <w:rPr>
                <w:rFonts w:ascii="Times New Roman"/>
                <w:sz w:val="21"/>
              </w:rPr>
              <w:t>0.5</w:t>
            </w:r>
          </w:p>
        </w:tc>
        <w:tc>
          <w:tcPr>
            <w:tcW w:w="1326" w:type="dxa"/>
            <w:tcBorders>
              <w:top w:val="single" w:sz="4" w:space="0" w:color="000000"/>
              <w:left w:val="single" w:sz="4" w:space="0" w:color="000000"/>
              <w:bottom w:val="single" w:sz="4" w:space="0" w:color="000000"/>
              <w:right w:val="single" w:sz="4" w:space="0" w:color="000000"/>
            </w:tcBorders>
          </w:tcPr>
          <w:p>
            <w:pPr>
              <w:pStyle w:val="TableParagraph"/>
              <w:spacing w:before="70"/>
              <w:ind w:left="18"/>
              <w:jc w:val="center"/>
              <w:rPr>
                <w:rFonts w:ascii="Times New Roman"/>
                <w:sz w:val="21"/>
              </w:rPr>
            </w:pPr>
            <w:r>
              <w:rPr>
                <w:rFonts w:ascii="Times New Roman"/>
                <w:w w:val="99"/>
                <w:sz w:val="21"/>
              </w:rPr>
              <w:t>/</w:t>
            </w:r>
          </w:p>
        </w:tc>
        <w:tc>
          <w:tcPr>
            <w:tcW w:w="1471" w:type="dxa"/>
            <w:tcBorders>
              <w:top w:val="single" w:sz="4" w:space="0" w:color="000000"/>
              <w:left w:val="single" w:sz="4" w:space="0" w:color="000000"/>
              <w:bottom w:val="single" w:sz="4" w:space="0" w:color="000000"/>
            </w:tcBorders>
          </w:tcPr>
          <w:p>
            <w:pPr>
              <w:pStyle w:val="TableParagraph"/>
              <w:spacing w:before="70"/>
              <w:ind w:left="245" w:right="324"/>
              <w:jc w:val="center"/>
              <w:rPr>
                <w:rFonts w:ascii="Times New Roman"/>
                <w:sz w:val="21"/>
              </w:rPr>
            </w:pPr>
            <w:r>
              <w:rPr>
                <w:rFonts w:ascii="Times New Roman"/>
                <w:sz w:val="21"/>
              </w:rPr>
              <w:t>0.5</w:t>
            </w:r>
          </w:p>
        </w:tc>
      </w:tr>
      <w:tr>
        <w:tblPrEx>
          <w:tblW w:w="0" w:type="auto"/>
          <w:jc w:val="left"/>
          <w:tblInd w:w="133" w:type="dxa"/>
          <w:tblLayout w:type="fixed"/>
          <w:tblCellMar>
            <w:top w:w="0" w:type="dxa"/>
            <w:left w:w="0" w:type="dxa"/>
            <w:bottom w:w="0" w:type="dxa"/>
            <w:right w:w="0" w:type="dxa"/>
          </w:tblCellMar>
          <w:tblLook w:val="01E0"/>
        </w:tblPrEx>
        <w:trPr>
          <w:trHeight w:val="805"/>
          <w:jc w:val="left"/>
        </w:trPr>
        <w:tc>
          <w:tcPr>
            <w:tcW w:w="768"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43" w:type="dxa"/>
            <w:tcBorders>
              <w:top w:val="single" w:sz="4" w:space="0" w:color="000000"/>
              <w:left w:val="nil"/>
              <w:bottom w:val="single" w:sz="24" w:space="0" w:color="000000"/>
              <w:right w:val="single" w:sz="4" w:space="0" w:color="000000"/>
            </w:tcBorders>
          </w:tcPr>
          <w:p>
            <w:pPr>
              <w:pStyle w:val="TableParagraph"/>
              <w:spacing w:before="5"/>
              <w:rPr>
                <w:rFonts w:ascii="Times New Roman"/>
                <w:sz w:val="24"/>
              </w:rPr>
            </w:pPr>
          </w:p>
          <w:p>
            <w:pPr>
              <w:pStyle w:val="TableParagraph"/>
              <w:ind w:right="100"/>
              <w:jc w:val="right"/>
              <w:rPr>
                <w:rFonts w:ascii="Times New Roman"/>
                <w:sz w:val="21"/>
              </w:rPr>
            </w:pPr>
            <w:r>
              <w:rPr>
                <w:rFonts w:ascii="Times New Roman"/>
                <w:sz w:val="21"/>
              </w:rPr>
              <w:t>17</w:t>
            </w:r>
          </w:p>
        </w:tc>
        <w:tc>
          <w:tcPr>
            <w:tcW w:w="1902" w:type="dxa"/>
            <w:gridSpan w:val="2"/>
            <w:tcBorders>
              <w:top w:val="single" w:sz="4" w:space="0" w:color="000000"/>
              <w:left w:val="single" w:sz="4" w:space="0" w:color="000000"/>
              <w:bottom w:val="single" w:sz="24" w:space="0" w:color="000000"/>
              <w:right w:val="single" w:sz="4" w:space="0" w:color="000000"/>
            </w:tcBorders>
          </w:tcPr>
          <w:p>
            <w:pPr>
              <w:pStyle w:val="TableParagraph"/>
              <w:spacing w:before="2"/>
              <w:rPr>
                <w:rFonts w:ascii="Times New Roman"/>
                <w:sz w:val="23"/>
              </w:rPr>
            </w:pPr>
          </w:p>
          <w:p>
            <w:pPr>
              <w:pStyle w:val="TableParagraph"/>
              <w:ind w:left="639"/>
              <w:rPr>
                <w:sz w:val="21"/>
              </w:rPr>
            </w:pPr>
            <w:r>
              <w:rPr>
                <w:sz w:val="21"/>
              </w:rPr>
              <w:t>总余氯</w:t>
            </w:r>
          </w:p>
        </w:tc>
        <w:tc>
          <w:tcPr>
            <w:tcW w:w="1086" w:type="dxa"/>
            <w:tcBorders>
              <w:top w:val="single" w:sz="4" w:space="0" w:color="000000"/>
              <w:left w:val="single" w:sz="4" w:space="0" w:color="000000"/>
              <w:bottom w:val="single" w:sz="24" w:space="0" w:color="000000"/>
              <w:right w:val="single" w:sz="4" w:space="0" w:color="000000"/>
            </w:tcBorders>
          </w:tcPr>
          <w:p>
            <w:pPr>
              <w:pStyle w:val="TableParagraph"/>
              <w:spacing w:before="5"/>
              <w:rPr>
                <w:rFonts w:ascii="Times New Roman"/>
                <w:sz w:val="24"/>
              </w:rPr>
            </w:pPr>
          </w:p>
          <w:p>
            <w:pPr>
              <w:pStyle w:val="TableParagraph"/>
              <w:ind w:left="105" w:right="89"/>
              <w:jc w:val="center"/>
              <w:rPr>
                <w:rFonts w:ascii="Times New Roman"/>
                <w:sz w:val="21"/>
              </w:rPr>
            </w:pPr>
            <w:r>
              <w:rPr>
                <w:rFonts w:ascii="Times New Roman"/>
                <w:sz w:val="21"/>
              </w:rPr>
              <w:t>mg/L</w:t>
            </w:r>
          </w:p>
        </w:tc>
        <w:tc>
          <w:tcPr>
            <w:tcW w:w="1957" w:type="dxa"/>
            <w:tcBorders>
              <w:top w:val="single" w:sz="4" w:space="0" w:color="000000"/>
              <w:left w:val="single" w:sz="4" w:space="0" w:color="000000"/>
              <w:bottom w:val="single" w:sz="24" w:space="0" w:color="000000"/>
              <w:right w:val="single" w:sz="4" w:space="0" w:color="000000"/>
            </w:tcBorders>
          </w:tcPr>
          <w:p>
            <w:pPr>
              <w:pStyle w:val="TableParagraph"/>
              <w:spacing w:line="265" w:lineRule="exact"/>
              <w:ind w:left="248"/>
              <w:rPr>
                <w:sz w:val="21"/>
              </w:rPr>
            </w:pPr>
            <w:r>
              <w:rPr>
                <w:sz w:val="21"/>
              </w:rPr>
              <w:t>消毒接触池时间</w:t>
            </w:r>
          </w:p>
          <w:p>
            <w:pPr>
              <w:pStyle w:val="TableParagraph"/>
              <w:spacing w:before="3" w:line="270" w:lineRule="atLeast"/>
              <w:ind w:left="605" w:right="167" w:hanging="418"/>
              <w:rPr>
                <w:rFonts w:ascii="Times New Roman" w:eastAsia="Times New Roman" w:hAnsi="Times New Roman"/>
                <w:sz w:val="21"/>
              </w:rPr>
            </w:pPr>
            <w:r>
              <w:rPr>
                <w:rFonts w:ascii="Times New Roman" w:eastAsia="Times New Roman" w:hAnsi="Times New Roman"/>
                <w:sz w:val="21"/>
              </w:rPr>
              <w:t xml:space="preserve">≥lh </w:t>
            </w:r>
            <w:r>
              <w:rPr>
                <w:sz w:val="21"/>
              </w:rPr>
              <w:t xml:space="preserve">接触池出口总余氯 </w:t>
            </w:r>
            <w:r>
              <w:rPr>
                <w:rFonts w:ascii="Times New Roman" w:eastAsia="Times New Roman" w:hAnsi="Times New Roman"/>
                <w:sz w:val="21"/>
              </w:rPr>
              <w:t>2-8</w:t>
            </w:r>
          </w:p>
        </w:tc>
        <w:tc>
          <w:tcPr>
            <w:tcW w:w="1326" w:type="dxa"/>
            <w:tcBorders>
              <w:top w:val="single" w:sz="4" w:space="0" w:color="000000"/>
              <w:left w:val="single" w:sz="4" w:space="0" w:color="000000"/>
              <w:bottom w:val="single" w:sz="24" w:space="0" w:color="000000"/>
              <w:right w:val="single" w:sz="4" w:space="0" w:color="000000"/>
            </w:tcBorders>
          </w:tcPr>
          <w:p>
            <w:pPr>
              <w:pStyle w:val="TableParagraph"/>
              <w:spacing w:before="5"/>
              <w:rPr>
                <w:rFonts w:ascii="Times New Roman"/>
                <w:sz w:val="24"/>
              </w:rPr>
            </w:pPr>
          </w:p>
          <w:p>
            <w:pPr>
              <w:pStyle w:val="TableParagraph"/>
              <w:ind w:left="18"/>
              <w:jc w:val="center"/>
              <w:rPr>
                <w:rFonts w:ascii="Times New Roman"/>
                <w:sz w:val="21"/>
              </w:rPr>
            </w:pPr>
            <w:r>
              <w:rPr>
                <w:rFonts w:ascii="Times New Roman"/>
                <w:w w:val="99"/>
                <w:sz w:val="21"/>
              </w:rPr>
              <w:t>/</w:t>
            </w:r>
          </w:p>
        </w:tc>
        <w:tc>
          <w:tcPr>
            <w:tcW w:w="1471" w:type="dxa"/>
            <w:tcBorders>
              <w:top w:val="single" w:sz="4" w:space="0" w:color="000000"/>
              <w:left w:val="single" w:sz="4" w:space="0" w:color="000000"/>
              <w:bottom w:val="single" w:sz="24" w:space="0" w:color="000000"/>
            </w:tcBorders>
          </w:tcPr>
          <w:p>
            <w:pPr>
              <w:pStyle w:val="TableParagraph"/>
              <w:spacing w:before="5"/>
              <w:rPr>
                <w:rFonts w:ascii="Times New Roman"/>
                <w:sz w:val="24"/>
              </w:rPr>
            </w:pPr>
          </w:p>
          <w:p>
            <w:pPr>
              <w:pStyle w:val="TableParagraph"/>
              <w:ind w:right="81"/>
              <w:jc w:val="center"/>
              <w:rPr>
                <w:rFonts w:ascii="Times New Roman"/>
                <w:sz w:val="21"/>
              </w:rPr>
            </w:pPr>
            <w:r>
              <w:rPr>
                <w:rFonts w:ascii="Times New Roman"/>
                <w:w w:val="99"/>
                <w:sz w:val="21"/>
              </w:rPr>
              <w:t>-</w:t>
            </w:r>
          </w:p>
        </w:tc>
      </w:tr>
    </w:tbl>
    <w:p>
      <w:pPr>
        <w:spacing w:after="0"/>
        <w:jc w:val="center"/>
        <w:rPr>
          <w:rFonts w:ascii="Times New Roman"/>
          <w:sz w:val="21"/>
        </w:rPr>
        <w:sectPr>
          <w:footerReference w:type="default" r:id="rId42"/>
          <w:pgSz w:w="11910" w:h="16840"/>
          <w:pgMar w:top="1600" w:right="1241" w:bottom="960" w:left="1300" w:header="0" w:footer="771"/>
          <w:pgNumType w:start="35"/>
          <w:cols w:space="708"/>
        </w:sectPr>
      </w:pPr>
    </w:p>
    <w:p>
      <w:pPr>
        <w:spacing w:before="112" w:line="242" w:lineRule="auto"/>
        <w:ind w:left="999" w:right="288" w:firstLine="0"/>
        <w:jc w:val="both"/>
        <w:rPr>
          <w:b/>
          <w:sz w:val="18"/>
        </w:rPr>
      </w:pPr>
      <w:r>
        <w:pict>
          <v:line id="_x0000_s1078" style="mso-position-horizontal-relative:page;position:absolute;z-index:251684864" from="533.2pt,5.05pt" to="533.2pt,560.6pt" stroked="t" strokecolor="black">
            <v:stroke dashstyle="solid"/>
          </v:line>
        </w:pict>
      </w:r>
      <w:r>
        <w:pict>
          <v:group id="_x0000_s1079" style="width:454.05pt;height:556.5pt;margin-top:5.04pt;margin-left:70.67pt;mso-position-horizontal-relative:page;position:absolute;z-index:-251632640" coordorigin="1413,101" coordsize="9081,11130">
            <v:shape id="_x0000_s1080" style="width:9081;height:11130;left:1413;position:absolute;top:2409" coordorigin="1413,2410" coordsize="9081,11130" path="m1413,110l10494,110m1413,11220l10494,11220m1423,101l1423,11230m10484,120l10484,11230e" filled="f" stroked="t" strokecolor="black" strokeweight="0.96pt">
              <v:stroke dashstyle="solid"/>
              <v:path arrowok="t"/>
            </v:shape>
            <v:line id="_x0000_s1081" style="position:absolute" from="2191,120" to="2191,11211" stroked="t" strokecolor="black" strokeweight="0.48pt">
              <v:stroke dashstyle="solid"/>
            </v:line>
          </v:group>
        </w:pict>
      </w:r>
      <w:r>
        <w:rPr>
          <w:b/>
          <w:spacing w:val="-8"/>
          <w:sz w:val="18"/>
        </w:rPr>
        <w:t>注：本项目影像科采取“干片”工艺，无胶片冲洗过程，不产生洗印废水；口腔科补牙采用新型树脂填料，不涉及假牙模具制作，假牙模具材料中也不含有汞等重金属材料，因此补牙和治疗过程产生的废水</w:t>
      </w:r>
      <w:r>
        <w:rPr>
          <w:b/>
          <w:spacing w:val="-7"/>
          <w:sz w:val="18"/>
        </w:rPr>
        <w:t>不含重金属；检验科常规血、尿、大便等理化指标使用一次性测试试剂盒，不使用氰化物、重铬酸钾等</w:t>
      </w:r>
      <w:r>
        <w:rPr>
          <w:b/>
          <w:sz w:val="18"/>
        </w:rPr>
        <w:t>化学试剂，废液纳入危险废物进行管理，医院医疗废水不含一类污染物。</w:t>
      </w:r>
    </w:p>
    <w:p>
      <w:pPr>
        <w:pStyle w:val="Heading2"/>
        <w:spacing w:before="2"/>
        <w:ind w:left="1479"/>
      </w:pPr>
      <w:r>
        <w:rPr>
          <w:rFonts w:ascii="Times New Roman" w:eastAsia="Times New Roman"/>
        </w:rPr>
        <w:t>3</w:t>
      </w:r>
      <w:r>
        <w:t>、噪声排放标准</w:t>
      </w:r>
    </w:p>
    <w:p>
      <w:pPr>
        <w:pStyle w:val="BodyText"/>
        <w:spacing w:before="160" w:line="362" w:lineRule="auto"/>
        <w:ind w:left="999" w:right="288" w:firstLine="480"/>
      </w:pPr>
      <w:r>
        <w:rPr>
          <w:spacing w:val="-11"/>
        </w:rPr>
        <w:t>根据《阜宁县人民政府办公室关于印发阜宁县城市区域环境噪声功能区划</w:t>
      </w:r>
      <w:r>
        <w:t>分方案的通知》（阜政办发〔</w:t>
      </w:r>
      <w:r>
        <w:rPr>
          <w:rFonts w:ascii="Times New Roman" w:eastAsia="Times New Roman"/>
        </w:rPr>
        <w:t>2015</w:t>
      </w:r>
      <w:r>
        <w:t>〕</w:t>
      </w:r>
      <w:r>
        <w:rPr>
          <w:rFonts w:ascii="Times New Roman" w:eastAsia="Times New Roman"/>
        </w:rPr>
        <w:t xml:space="preserve">51 </w:t>
      </w:r>
      <w:r>
        <w:t>号）。运营期项目院区边界噪声执行</w:t>
      </w:r>
    </w:p>
    <w:p>
      <w:pPr>
        <w:pStyle w:val="BodyText"/>
        <w:spacing w:before="5" w:line="362" w:lineRule="auto"/>
        <w:ind w:left="999" w:right="324"/>
      </w:pPr>
      <w:r>
        <w:t>《工业企业厂界环境噪声排放标准》（</w:t>
      </w:r>
      <w:r>
        <w:rPr>
          <w:rFonts w:ascii="Times New Roman" w:eastAsia="Times New Roman"/>
        </w:rPr>
        <w:t>GB12348-2008</w:t>
      </w:r>
      <w:r>
        <w:t xml:space="preserve">）的 </w:t>
      </w:r>
      <w:r>
        <w:rPr>
          <w:rFonts w:ascii="Times New Roman" w:eastAsia="Times New Roman"/>
        </w:rPr>
        <w:t xml:space="preserve">2 </w:t>
      </w:r>
      <w:r>
        <w:t xml:space="preserve">类标准值，南侧临近城河路执行 </w:t>
      </w:r>
      <w:r>
        <w:rPr>
          <w:rFonts w:ascii="Times New Roman" w:eastAsia="Times New Roman"/>
        </w:rPr>
        <w:t xml:space="preserve">4 </w:t>
      </w:r>
      <w:r>
        <w:t xml:space="preserve">类标准，具体标准值见表 </w:t>
      </w:r>
      <w:r>
        <w:rPr>
          <w:rFonts w:ascii="Times New Roman" w:eastAsia="Times New Roman"/>
        </w:rPr>
        <w:t>3-8</w:t>
      </w:r>
      <w:r>
        <w:t>。</w:t>
      </w:r>
    </w:p>
    <w:p>
      <w:pPr>
        <w:pStyle w:val="Heading2"/>
        <w:spacing w:before="5"/>
        <w:ind w:left="2528"/>
      </w:pPr>
      <w:r>
        <w:t>表</w:t>
      </w:r>
      <w:r>
        <w:rPr>
          <w:rFonts w:ascii="Times New Roman" w:eastAsia="Times New Roman"/>
        </w:rPr>
        <w:t>3-8</w:t>
      </w:r>
      <w:r>
        <w:rPr>
          <w:rFonts w:ascii="Times New Roman" w:eastAsia="Times New Roman"/>
          <w:spacing w:val="59"/>
        </w:rPr>
        <w:t xml:space="preserve"> </w:t>
      </w:r>
      <w:r>
        <w:t>厂界环境噪声排放标准限值（等效声级）</w:t>
      </w:r>
    </w:p>
    <w:tbl>
      <w:tblPr>
        <w:tblStyle w:val="TableNormal26"/>
        <w:tblW w:w="0" w:type="auto"/>
        <w:jc w:val="left"/>
        <w:tblInd w:w="9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111"/>
        <w:gridCol w:w="3463"/>
        <w:gridCol w:w="2500"/>
      </w:tblGrid>
      <w:tr>
        <w:tblPrEx>
          <w:tblW w:w="0" w:type="auto"/>
          <w:jc w:val="left"/>
          <w:tblInd w:w="9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40"/>
          <w:jc w:val="left"/>
        </w:trPr>
        <w:tc>
          <w:tcPr>
            <w:tcW w:w="2111" w:type="dxa"/>
            <w:tcBorders>
              <w:left w:val="nil"/>
              <w:bottom w:val="single" w:sz="4" w:space="0" w:color="000000"/>
              <w:right w:val="single" w:sz="4" w:space="0" w:color="000000"/>
            </w:tcBorders>
          </w:tcPr>
          <w:p>
            <w:pPr>
              <w:pStyle w:val="TableParagraph"/>
              <w:spacing w:before="34"/>
              <w:ind w:left="858"/>
              <w:rPr>
                <w:b/>
                <w:sz w:val="21"/>
              </w:rPr>
            </w:pPr>
            <w:r>
              <w:rPr>
                <w:b/>
                <w:sz w:val="21"/>
              </w:rPr>
              <w:t>类别</w:t>
            </w:r>
          </w:p>
        </w:tc>
        <w:tc>
          <w:tcPr>
            <w:tcW w:w="3463" w:type="dxa"/>
            <w:tcBorders>
              <w:left w:val="single" w:sz="4" w:space="0" w:color="000000"/>
              <w:bottom w:val="single" w:sz="4" w:space="0" w:color="000000"/>
              <w:right w:val="single" w:sz="4" w:space="0" w:color="000000"/>
            </w:tcBorders>
          </w:tcPr>
          <w:p>
            <w:pPr>
              <w:pStyle w:val="TableParagraph"/>
              <w:spacing w:before="34"/>
              <w:ind w:left="883" w:right="856"/>
              <w:jc w:val="center"/>
              <w:rPr>
                <w:b/>
                <w:sz w:val="21"/>
              </w:rPr>
            </w:pPr>
            <w:r>
              <w:rPr>
                <w:b/>
                <w:sz w:val="21"/>
              </w:rPr>
              <w:t>昼间（</w:t>
            </w:r>
            <w:r>
              <w:rPr>
                <w:rFonts w:ascii="Times New Roman" w:eastAsia="Times New Roman"/>
                <w:b/>
                <w:sz w:val="21"/>
              </w:rPr>
              <w:t>dB</w:t>
            </w:r>
            <w:r>
              <w:rPr>
                <w:b/>
                <w:sz w:val="21"/>
              </w:rPr>
              <w:t>（</w:t>
            </w:r>
            <w:r>
              <w:rPr>
                <w:rFonts w:ascii="Times New Roman" w:eastAsia="Times New Roman"/>
                <w:b/>
                <w:sz w:val="21"/>
              </w:rPr>
              <w:t>A</w:t>
            </w:r>
            <w:r>
              <w:rPr>
                <w:b/>
                <w:sz w:val="21"/>
              </w:rPr>
              <w:t>））</w:t>
            </w:r>
          </w:p>
        </w:tc>
        <w:tc>
          <w:tcPr>
            <w:tcW w:w="2500" w:type="dxa"/>
            <w:tcBorders>
              <w:left w:val="single" w:sz="4" w:space="0" w:color="000000"/>
              <w:bottom w:val="single" w:sz="4" w:space="0" w:color="000000"/>
              <w:right w:val="nil"/>
            </w:tcBorders>
          </w:tcPr>
          <w:p>
            <w:pPr>
              <w:pStyle w:val="TableParagraph"/>
              <w:spacing w:before="34"/>
              <w:ind w:left="400" w:right="380"/>
              <w:jc w:val="center"/>
              <w:rPr>
                <w:b/>
                <w:sz w:val="21"/>
              </w:rPr>
            </w:pPr>
            <w:r>
              <w:rPr>
                <w:b/>
                <w:sz w:val="21"/>
              </w:rPr>
              <w:t>夜间（</w:t>
            </w:r>
            <w:r>
              <w:rPr>
                <w:rFonts w:ascii="Times New Roman" w:eastAsia="Times New Roman"/>
                <w:b/>
                <w:sz w:val="21"/>
              </w:rPr>
              <w:t>dB</w:t>
            </w:r>
            <w:r>
              <w:rPr>
                <w:b/>
                <w:sz w:val="21"/>
              </w:rPr>
              <w:t>（</w:t>
            </w:r>
            <w:r>
              <w:rPr>
                <w:rFonts w:ascii="Times New Roman" w:eastAsia="Times New Roman"/>
                <w:b/>
                <w:sz w:val="21"/>
              </w:rPr>
              <w:t>A</w:t>
            </w:r>
            <w:r>
              <w:rPr>
                <w:b/>
                <w:sz w:val="21"/>
              </w:rPr>
              <w:t>））</w:t>
            </w:r>
          </w:p>
        </w:tc>
      </w:tr>
      <w:tr>
        <w:tblPrEx>
          <w:tblW w:w="0" w:type="auto"/>
          <w:jc w:val="left"/>
          <w:tblInd w:w="993" w:type="dxa"/>
          <w:tblLayout w:type="fixed"/>
          <w:tblCellMar>
            <w:top w:w="0" w:type="dxa"/>
            <w:left w:w="0" w:type="dxa"/>
            <w:bottom w:w="0" w:type="dxa"/>
            <w:right w:w="0" w:type="dxa"/>
          </w:tblCellMar>
          <w:tblLook w:val="01E0"/>
        </w:tblPrEx>
        <w:trPr>
          <w:trHeight w:val="340"/>
          <w:jc w:val="left"/>
        </w:trPr>
        <w:tc>
          <w:tcPr>
            <w:tcW w:w="2111" w:type="dxa"/>
            <w:tcBorders>
              <w:top w:val="single" w:sz="4" w:space="0" w:color="000000"/>
              <w:left w:val="nil"/>
              <w:bottom w:val="single" w:sz="4" w:space="0" w:color="000000"/>
              <w:right w:val="single" w:sz="4" w:space="0" w:color="000000"/>
            </w:tcBorders>
          </w:tcPr>
          <w:p>
            <w:pPr>
              <w:pStyle w:val="TableParagraph"/>
              <w:spacing w:before="34"/>
              <w:ind w:left="884"/>
              <w:rPr>
                <w:sz w:val="21"/>
              </w:rPr>
            </w:pPr>
            <w:r>
              <w:rPr>
                <w:rFonts w:ascii="Times New Roman" w:eastAsia="Times New Roman"/>
                <w:sz w:val="21"/>
              </w:rPr>
              <w:t xml:space="preserve">2 </w:t>
            </w:r>
            <w:r>
              <w:rPr>
                <w:sz w:val="21"/>
              </w:rPr>
              <w:t>类</w:t>
            </w:r>
          </w:p>
        </w:tc>
        <w:tc>
          <w:tcPr>
            <w:tcW w:w="3463" w:type="dxa"/>
            <w:tcBorders>
              <w:top w:val="single" w:sz="4" w:space="0" w:color="000000"/>
              <w:left w:val="single" w:sz="4" w:space="0" w:color="000000"/>
              <w:bottom w:val="single" w:sz="4" w:space="0" w:color="000000"/>
              <w:right w:val="single" w:sz="4" w:space="0" w:color="000000"/>
            </w:tcBorders>
          </w:tcPr>
          <w:p>
            <w:pPr>
              <w:pStyle w:val="TableParagraph"/>
              <w:spacing w:before="48"/>
              <w:ind w:left="881" w:right="856"/>
              <w:jc w:val="center"/>
              <w:rPr>
                <w:rFonts w:ascii="Times New Roman"/>
                <w:sz w:val="21"/>
              </w:rPr>
            </w:pPr>
            <w:r>
              <w:rPr>
                <w:rFonts w:ascii="Times New Roman"/>
                <w:sz w:val="21"/>
              </w:rPr>
              <w:t>60</w:t>
            </w:r>
          </w:p>
        </w:tc>
        <w:tc>
          <w:tcPr>
            <w:tcW w:w="2500" w:type="dxa"/>
            <w:tcBorders>
              <w:top w:val="single" w:sz="4" w:space="0" w:color="000000"/>
              <w:left w:val="single" w:sz="4" w:space="0" w:color="000000"/>
              <w:bottom w:val="single" w:sz="4" w:space="0" w:color="000000"/>
              <w:right w:val="nil"/>
            </w:tcBorders>
          </w:tcPr>
          <w:p>
            <w:pPr>
              <w:pStyle w:val="TableParagraph"/>
              <w:spacing w:before="48"/>
              <w:ind w:left="400" w:right="376"/>
              <w:jc w:val="center"/>
              <w:rPr>
                <w:rFonts w:ascii="Times New Roman"/>
                <w:sz w:val="21"/>
              </w:rPr>
            </w:pPr>
            <w:r>
              <w:rPr>
                <w:rFonts w:ascii="Times New Roman"/>
                <w:sz w:val="21"/>
              </w:rPr>
              <w:t>50</w:t>
            </w:r>
          </w:p>
        </w:tc>
      </w:tr>
      <w:tr>
        <w:tblPrEx>
          <w:tblW w:w="0" w:type="auto"/>
          <w:jc w:val="left"/>
          <w:tblInd w:w="993" w:type="dxa"/>
          <w:tblLayout w:type="fixed"/>
          <w:tblCellMar>
            <w:top w:w="0" w:type="dxa"/>
            <w:left w:w="0" w:type="dxa"/>
            <w:bottom w:w="0" w:type="dxa"/>
            <w:right w:w="0" w:type="dxa"/>
          </w:tblCellMar>
          <w:tblLook w:val="01E0"/>
        </w:tblPrEx>
        <w:trPr>
          <w:trHeight w:val="339"/>
          <w:jc w:val="left"/>
        </w:trPr>
        <w:tc>
          <w:tcPr>
            <w:tcW w:w="2111" w:type="dxa"/>
            <w:tcBorders>
              <w:top w:val="single" w:sz="4" w:space="0" w:color="000000"/>
              <w:left w:val="nil"/>
              <w:right w:val="single" w:sz="4" w:space="0" w:color="000000"/>
            </w:tcBorders>
          </w:tcPr>
          <w:p>
            <w:pPr>
              <w:pStyle w:val="TableParagraph"/>
              <w:spacing w:before="35"/>
              <w:ind w:left="884"/>
              <w:rPr>
                <w:sz w:val="21"/>
              </w:rPr>
            </w:pPr>
            <w:r>
              <w:rPr>
                <w:rFonts w:ascii="Times New Roman" w:eastAsia="Times New Roman"/>
                <w:sz w:val="21"/>
              </w:rPr>
              <w:t xml:space="preserve">4 </w:t>
            </w:r>
            <w:r>
              <w:rPr>
                <w:sz w:val="21"/>
              </w:rPr>
              <w:t>类</w:t>
            </w:r>
          </w:p>
        </w:tc>
        <w:tc>
          <w:tcPr>
            <w:tcW w:w="3463" w:type="dxa"/>
            <w:tcBorders>
              <w:top w:val="single" w:sz="4" w:space="0" w:color="000000"/>
              <w:left w:val="single" w:sz="4" w:space="0" w:color="000000"/>
              <w:right w:val="single" w:sz="4" w:space="0" w:color="000000"/>
            </w:tcBorders>
          </w:tcPr>
          <w:p>
            <w:pPr>
              <w:pStyle w:val="TableParagraph"/>
              <w:spacing w:before="49"/>
              <w:ind w:left="881" w:right="856"/>
              <w:jc w:val="center"/>
              <w:rPr>
                <w:rFonts w:ascii="Times New Roman"/>
                <w:sz w:val="21"/>
              </w:rPr>
            </w:pPr>
            <w:r>
              <w:rPr>
                <w:rFonts w:ascii="Times New Roman"/>
                <w:sz w:val="21"/>
              </w:rPr>
              <w:t>70</w:t>
            </w:r>
          </w:p>
        </w:tc>
        <w:tc>
          <w:tcPr>
            <w:tcW w:w="2500" w:type="dxa"/>
            <w:tcBorders>
              <w:top w:val="single" w:sz="4" w:space="0" w:color="000000"/>
              <w:left w:val="single" w:sz="4" w:space="0" w:color="000000"/>
              <w:right w:val="nil"/>
            </w:tcBorders>
          </w:tcPr>
          <w:p>
            <w:pPr>
              <w:pStyle w:val="TableParagraph"/>
              <w:spacing w:before="49"/>
              <w:ind w:left="400" w:right="376"/>
              <w:jc w:val="center"/>
              <w:rPr>
                <w:rFonts w:ascii="Times New Roman"/>
                <w:sz w:val="21"/>
              </w:rPr>
            </w:pPr>
            <w:r>
              <w:rPr>
                <w:rFonts w:ascii="Times New Roman"/>
                <w:sz w:val="21"/>
              </w:rPr>
              <w:t>55</w:t>
            </w:r>
          </w:p>
        </w:tc>
      </w:tr>
    </w:tbl>
    <w:p>
      <w:pPr>
        <w:pStyle w:val="Heading2"/>
        <w:spacing w:before="3"/>
        <w:ind w:left="1479"/>
      </w:pPr>
      <w:r>
        <w:rPr>
          <w:rFonts w:ascii="Times New Roman" w:eastAsia="Times New Roman"/>
        </w:rPr>
        <w:t>4</w:t>
      </w:r>
      <w:r>
        <w:t>、固体废物</w:t>
      </w:r>
    </w:p>
    <w:p>
      <w:pPr>
        <w:pStyle w:val="BodyText"/>
        <w:spacing w:before="158" w:line="364" w:lineRule="auto"/>
        <w:ind w:left="999" w:right="168" w:firstLine="480"/>
      </w:pPr>
      <w:r>
        <w:rPr>
          <w:spacing w:val="-3"/>
        </w:rPr>
        <w:t>项目涉及的危险废物分类执行《国家危险废物名录》</w:t>
      </w:r>
      <w:r>
        <w:t>（</w:t>
      </w:r>
      <w:r>
        <w:rPr>
          <w:rFonts w:ascii="Times New Roman" w:eastAsia="Times New Roman"/>
        </w:rPr>
        <w:t xml:space="preserve">2021 </w:t>
      </w:r>
      <w:r>
        <w:t>年版</w:t>
      </w:r>
      <w:r>
        <w:rPr>
          <w:spacing w:val="-5"/>
        </w:rPr>
        <w:t xml:space="preserve">）标准； </w:t>
      </w:r>
      <w:r>
        <w:rPr>
          <w:spacing w:val="-17"/>
        </w:rPr>
        <w:t>收集、贮存、运输等过程按照《危险废物贮存污染控制标准</w:t>
      </w:r>
      <w:r>
        <w:rPr>
          <w:spacing w:val="-149"/>
        </w:rPr>
        <w:t>》</w:t>
      </w:r>
      <w:r>
        <w:rPr>
          <w:spacing w:val="-3"/>
        </w:rPr>
        <w:t>（</w:t>
      </w:r>
      <w:r>
        <w:rPr>
          <w:rFonts w:ascii="Times New Roman" w:eastAsia="Times New Roman"/>
          <w:spacing w:val="-1"/>
        </w:rPr>
        <w:t>G</w:t>
      </w:r>
      <w:r>
        <w:rPr>
          <w:rFonts w:ascii="Times New Roman" w:eastAsia="Times New Roman"/>
          <w:spacing w:val="-2"/>
        </w:rPr>
        <w:t>B</w:t>
      </w:r>
      <w:r>
        <w:rPr>
          <w:rFonts w:ascii="Times New Roman" w:eastAsia="Times New Roman"/>
        </w:rPr>
        <w:t>18597</w:t>
      </w:r>
      <w:r>
        <w:rPr>
          <w:rFonts w:ascii="Times New Roman" w:eastAsia="Times New Roman"/>
          <w:spacing w:val="1"/>
        </w:rPr>
        <w:t>-</w:t>
      </w:r>
      <w:r>
        <w:rPr>
          <w:rFonts w:ascii="Times New Roman" w:eastAsia="Times New Roman"/>
        </w:rPr>
        <w:t>2023</w:t>
      </w:r>
      <w:r>
        <w:rPr>
          <w:spacing w:val="-120"/>
        </w:rPr>
        <w:t>）</w:t>
      </w:r>
      <w:r>
        <w:rPr>
          <w:spacing w:val="-14"/>
        </w:rPr>
        <w:t>、</w:t>
      </w:r>
    </w:p>
    <w:p>
      <w:pPr>
        <w:pStyle w:val="BodyText"/>
        <w:spacing w:before="1" w:line="364" w:lineRule="auto"/>
        <w:ind w:left="999" w:right="168" w:hanging="121"/>
        <w:jc w:val="center"/>
        <w:rPr>
          <w:b/>
        </w:rPr>
      </w:pPr>
      <w:r>
        <w:pict>
          <v:shape id="_x0000_s1082" type="#_x0000_t202" style="width:405.9pt;height:30.7pt;margin-top:178.86pt;margin-left:114.28pt;mso-position-horizontal-relative:page;position:absolute;z-index:251685888" filled="f" stroked="f">
            <v:textbox inset="0,0,0,0">
              <w:txbxContent>
                <w:tbl>
                  <w:tblPr>
                    <w:tblStyle w:val="TableNormal26"/>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946"/>
                    <w:gridCol w:w="2656"/>
                    <w:gridCol w:w="2472"/>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73"/>
                      <w:jc w:val="left"/>
                    </w:trPr>
                    <w:tc>
                      <w:tcPr>
                        <w:tcW w:w="2946" w:type="dxa"/>
                        <w:tcBorders>
                          <w:left w:val="nil"/>
                          <w:bottom w:val="single" w:sz="4" w:space="0" w:color="000000"/>
                          <w:right w:val="single" w:sz="4" w:space="0" w:color="000000"/>
                        </w:tcBorders>
                      </w:tcPr>
                      <w:p>
                        <w:pPr>
                          <w:pStyle w:val="TableParagraph"/>
                          <w:spacing w:line="253" w:lineRule="exact"/>
                          <w:ind w:left="98" w:right="70"/>
                          <w:jc w:val="center"/>
                          <w:rPr>
                            <w:b/>
                            <w:sz w:val="21"/>
                          </w:rPr>
                        </w:pPr>
                        <w:r>
                          <w:rPr>
                            <w:b/>
                            <w:sz w:val="21"/>
                          </w:rPr>
                          <w:t>医疗机构类别</w:t>
                        </w:r>
                      </w:p>
                    </w:tc>
                    <w:tc>
                      <w:tcPr>
                        <w:tcW w:w="2656" w:type="dxa"/>
                        <w:tcBorders>
                          <w:left w:val="single" w:sz="4" w:space="0" w:color="000000"/>
                          <w:bottom w:val="single" w:sz="4" w:space="0" w:color="000000"/>
                          <w:right w:val="single" w:sz="4" w:space="0" w:color="000000"/>
                        </w:tcBorders>
                      </w:tcPr>
                      <w:p>
                        <w:pPr>
                          <w:pStyle w:val="TableParagraph"/>
                          <w:spacing w:line="253" w:lineRule="exact"/>
                          <w:ind w:left="98" w:right="73"/>
                          <w:jc w:val="center"/>
                          <w:rPr>
                            <w:b/>
                            <w:sz w:val="21"/>
                          </w:rPr>
                        </w:pPr>
                        <w:r>
                          <w:rPr>
                            <w:b/>
                            <w:sz w:val="21"/>
                          </w:rPr>
                          <w:t>粪大肠杆菌数（</w:t>
                        </w:r>
                        <w:r>
                          <w:rPr>
                            <w:rFonts w:ascii="Times New Roman" w:eastAsia="Times New Roman"/>
                            <w:b/>
                            <w:sz w:val="21"/>
                          </w:rPr>
                          <w:t>MPN/</w:t>
                        </w:r>
                        <w:r>
                          <w:rPr>
                            <w:b/>
                            <w:sz w:val="21"/>
                          </w:rPr>
                          <w:t>个）</w:t>
                        </w:r>
                      </w:p>
                    </w:tc>
                    <w:tc>
                      <w:tcPr>
                        <w:tcW w:w="2472" w:type="dxa"/>
                        <w:tcBorders>
                          <w:left w:val="single" w:sz="4" w:space="0" w:color="000000"/>
                          <w:bottom w:val="single" w:sz="4" w:space="0" w:color="000000"/>
                          <w:right w:val="nil"/>
                        </w:tcBorders>
                      </w:tcPr>
                      <w:p>
                        <w:pPr>
                          <w:pStyle w:val="TableParagraph"/>
                          <w:spacing w:line="253" w:lineRule="exact"/>
                          <w:ind w:left="274" w:right="255"/>
                          <w:jc w:val="center"/>
                          <w:rPr>
                            <w:b/>
                            <w:sz w:val="21"/>
                          </w:rPr>
                        </w:pPr>
                        <w:r>
                          <w:rPr>
                            <w:b/>
                            <w:sz w:val="21"/>
                          </w:rPr>
                          <w:t>蛔虫卵死亡率（</w:t>
                        </w:r>
                        <w:r>
                          <w:rPr>
                            <w:rFonts w:ascii="Times New Roman" w:eastAsia="Times New Roman"/>
                            <w:b/>
                            <w:sz w:val="21"/>
                          </w:rPr>
                          <w:t>%</w:t>
                        </w:r>
                        <w:r>
                          <w:rPr>
                            <w:b/>
                            <w:sz w:val="21"/>
                          </w:rPr>
                          <w:t>）</w:t>
                        </w:r>
                      </w:p>
                    </w:tc>
                  </w:tr>
                  <w:tr>
                    <w:tblPrEx>
                      <w:tblW w:w="0" w:type="auto"/>
                      <w:jc w:val="left"/>
                      <w:tblInd w:w="7" w:type="dxa"/>
                      <w:tblLayout w:type="fixed"/>
                      <w:tblCellMar>
                        <w:top w:w="0" w:type="dxa"/>
                        <w:left w:w="0" w:type="dxa"/>
                        <w:bottom w:w="0" w:type="dxa"/>
                        <w:right w:w="0" w:type="dxa"/>
                      </w:tblCellMar>
                      <w:tblLook w:val="01E0"/>
                    </w:tblPrEx>
                    <w:trPr>
                      <w:trHeight w:val="271"/>
                      <w:jc w:val="left"/>
                    </w:trPr>
                    <w:tc>
                      <w:tcPr>
                        <w:tcW w:w="2946" w:type="dxa"/>
                        <w:tcBorders>
                          <w:top w:val="single" w:sz="4" w:space="0" w:color="000000"/>
                          <w:left w:val="nil"/>
                          <w:right w:val="single" w:sz="4" w:space="0" w:color="000000"/>
                        </w:tcBorders>
                      </w:tcPr>
                      <w:p>
                        <w:pPr>
                          <w:pStyle w:val="TableParagraph"/>
                          <w:spacing w:line="251" w:lineRule="exact"/>
                          <w:ind w:left="101" w:right="70"/>
                          <w:jc w:val="center"/>
                          <w:rPr>
                            <w:sz w:val="21"/>
                          </w:rPr>
                        </w:pPr>
                        <w:r>
                          <w:rPr>
                            <w:sz w:val="21"/>
                          </w:rPr>
                          <w:t>综合医疗机构和其它医疗机构</w:t>
                        </w:r>
                      </w:p>
                    </w:tc>
                    <w:tc>
                      <w:tcPr>
                        <w:tcW w:w="2656" w:type="dxa"/>
                        <w:tcBorders>
                          <w:top w:val="single" w:sz="4" w:space="0" w:color="000000"/>
                          <w:left w:val="single" w:sz="4" w:space="0" w:color="000000"/>
                          <w:right w:val="single" w:sz="4" w:space="0" w:color="000000"/>
                        </w:tcBorders>
                      </w:tcPr>
                      <w:p>
                        <w:pPr>
                          <w:pStyle w:val="TableParagraph"/>
                          <w:spacing w:before="14" w:line="237" w:lineRule="exact"/>
                          <w:ind w:left="98" w:right="69"/>
                          <w:jc w:val="center"/>
                          <w:rPr>
                            <w:rFonts w:ascii="Times New Roman" w:hAnsi="Times New Roman"/>
                            <w:sz w:val="21"/>
                          </w:rPr>
                        </w:pPr>
                        <w:r>
                          <w:rPr>
                            <w:rFonts w:ascii="Times New Roman" w:hAnsi="Times New Roman"/>
                            <w:sz w:val="21"/>
                          </w:rPr>
                          <w:t>≤100</w:t>
                        </w:r>
                      </w:p>
                    </w:tc>
                    <w:tc>
                      <w:tcPr>
                        <w:tcW w:w="2472" w:type="dxa"/>
                        <w:tcBorders>
                          <w:top w:val="single" w:sz="4" w:space="0" w:color="000000"/>
                          <w:left w:val="single" w:sz="4" w:space="0" w:color="000000"/>
                          <w:right w:val="nil"/>
                        </w:tcBorders>
                      </w:tcPr>
                      <w:p>
                        <w:pPr>
                          <w:pStyle w:val="TableParagraph"/>
                          <w:spacing w:line="251" w:lineRule="exact"/>
                          <w:ind w:left="274" w:right="252"/>
                          <w:jc w:val="center"/>
                          <w:rPr>
                            <w:rFonts w:ascii="Times New Roman" w:eastAsia="Times New Roman"/>
                            <w:sz w:val="21"/>
                          </w:rPr>
                        </w:pPr>
                        <w:r>
                          <w:rPr>
                            <w:sz w:val="21"/>
                          </w:rPr>
                          <w:t>＞</w:t>
                        </w:r>
                        <w:r>
                          <w:rPr>
                            <w:rFonts w:ascii="Times New Roman" w:eastAsia="Times New Roman"/>
                            <w:sz w:val="21"/>
                          </w:rPr>
                          <w:t>95</w:t>
                        </w:r>
                      </w:p>
                    </w:tc>
                  </w:tr>
                </w:tbl>
                <w:p>
                  <w:pPr>
                    <w:pStyle w:val="BodyText"/>
                  </w:pPr>
                </w:p>
              </w:txbxContent>
            </v:textbox>
          </v:shape>
        </w:pict>
      </w:r>
      <w:r>
        <w:t>《危险废物收集、贮存、运输技术规范》（</w:t>
      </w:r>
      <w:r>
        <w:rPr>
          <w:rFonts w:ascii="Times New Roman" w:eastAsia="Times New Roman"/>
        </w:rPr>
        <w:t>HJ2025-2012</w:t>
      </w:r>
      <w:r>
        <w:t xml:space="preserve">）、《省生态环境厅 </w:t>
      </w:r>
      <w:r>
        <w:rPr>
          <w:spacing w:val="-4"/>
        </w:rPr>
        <w:t>关于进一步加强危险废物污染防治工作的实施意见》</w:t>
      </w:r>
      <w:r>
        <w:t>（</w:t>
      </w:r>
      <w:r>
        <w:rPr>
          <w:spacing w:val="-9"/>
        </w:rPr>
        <w:t>苏环办〔</w:t>
      </w:r>
      <w:r>
        <w:rPr>
          <w:rFonts w:ascii="Times New Roman" w:eastAsia="Times New Roman"/>
        </w:rPr>
        <w:t>2019</w:t>
      </w:r>
      <w:r>
        <w:rPr>
          <w:spacing w:val="-36"/>
        </w:rPr>
        <w:t>〕</w:t>
      </w:r>
      <w:r>
        <w:rPr>
          <w:rFonts w:ascii="Times New Roman" w:eastAsia="Times New Roman"/>
        </w:rPr>
        <w:t xml:space="preserve">327 </w:t>
      </w:r>
      <w:r>
        <w:t>号</w:t>
      </w:r>
      <w:r>
        <w:rPr>
          <w:spacing w:val="-17"/>
        </w:rPr>
        <w:t xml:space="preserve">） </w:t>
      </w:r>
      <w:r>
        <w:rPr>
          <w:spacing w:val="-7"/>
        </w:rPr>
        <w:t xml:space="preserve">的相关要求执行；一般工业废弃物的贮存、处置应符合《一般工业固体废物贮 </w:t>
      </w:r>
      <w:r>
        <w:t>存和填埋污染控制标准》（</w:t>
      </w:r>
      <w:r>
        <w:rPr>
          <w:rFonts w:ascii="Times New Roman" w:eastAsia="Times New Roman"/>
        </w:rPr>
        <w:t>GB18599-2020</w:t>
      </w:r>
      <w:r>
        <w:t xml:space="preserve">）中相关要求。医疗废物按照《医 </w:t>
      </w:r>
      <w:r>
        <w:rPr>
          <w:spacing w:val="-1"/>
        </w:rPr>
        <w:t>疗废物集中处理技术规范》</w:t>
      </w:r>
      <w:r>
        <w:t>（</w:t>
      </w:r>
      <w:r>
        <w:rPr>
          <w:spacing w:val="-2"/>
        </w:rPr>
        <w:t>环发〔</w:t>
      </w:r>
      <w:r>
        <w:rPr>
          <w:rFonts w:ascii="Times New Roman" w:eastAsia="Times New Roman"/>
        </w:rPr>
        <w:t>2003</w:t>
      </w:r>
      <w:r>
        <w:rPr>
          <w:spacing w:val="-5"/>
        </w:rPr>
        <w:t>〕</w:t>
      </w:r>
      <w:r>
        <w:rPr>
          <w:rFonts w:ascii="Times New Roman" w:eastAsia="Times New Roman"/>
        </w:rPr>
        <w:t xml:space="preserve">206 </w:t>
      </w:r>
      <w:r>
        <w:t>号</w:t>
      </w:r>
      <w:r>
        <w:rPr>
          <w:spacing w:val="-3"/>
        </w:rPr>
        <w:t xml:space="preserve">）、《医疗机构废弃物综合 </w:t>
      </w:r>
      <w:r>
        <w:rPr>
          <w:spacing w:val="-14"/>
        </w:rPr>
        <w:t>治理工作方案》</w:t>
      </w:r>
      <w:r>
        <w:rPr>
          <w:spacing w:val="-3"/>
        </w:rPr>
        <w:t>（</w:t>
      </w:r>
      <w:r>
        <w:rPr>
          <w:spacing w:val="-8"/>
        </w:rPr>
        <w:t>国卫医发〔</w:t>
      </w:r>
      <w:r>
        <w:rPr>
          <w:rFonts w:ascii="Times New Roman" w:eastAsia="Times New Roman"/>
        </w:rPr>
        <w:t>2020</w:t>
      </w:r>
      <w:r>
        <w:rPr>
          <w:spacing w:val="-36"/>
        </w:rPr>
        <w:t>〕</w:t>
      </w:r>
      <w:r>
        <w:rPr>
          <w:rFonts w:ascii="Times New Roman" w:eastAsia="Times New Roman"/>
        </w:rPr>
        <w:t xml:space="preserve">3 </w:t>
      </w:r>
      <w:r>
        <w:t>号</w:t>
      </w:r>
      <w:r>
        <w:rPr>
          <w:spacing w:val="-39"/>
        </w:rPr>
        <w:t>）</w:t>
      </w:r>
      <w:r>
        <w:rPr>
          <w:spacing w:val="-9"/>
        </w:rPr>
        <w:t xml:space="preserve">要求处置；污水处理站污泥执行《医 </w:t>
      </w:r>
      <w:r>
        <w:rPr>
          <w:spacing w:val="-15"/>
        </w:rPr>
        <w:t>疗机构水污染物排放标准》</w:t>
      </w:r>
      <w:r>
        <w:rPr>
          <w:spacing w:val="-3"/>
        </w:rPr>
        <w:t>（</w:t>
      </w:r>
      <w:r>
        <w:rPr>
          <w:rFonts w:ascii="Times New Roman" w:eastAsia="Times New Roman"/>
          <w:spacing w:val="-3"/>
        </w:rPr>
        <w:t>GB18466-2005</w:t>
      </w:r>
      <w:r>
        <w:rPr>
          <w:spacing w:val="-3"/>
        </w:rPr>
        <w:t>）</w:t>
      </w:r>
      <w:r>
        <w:rPr>
          <w:spacing w:val="-20"/>
        </w:rPr>
        <w:t xml:space="preserve">中表 </w:t>
      </w:r>
      <w:r>
        <w:rPr>
          <w:rFonts w:ascii="Times New Roman" w:eastAsia="Times New Roman"/>
        </w:rPr>
        <w:t xml:space="preserve">4 </w:t>
      </w:r>
      <w:r>
        <w:rPr>
          <w:spacing w:val="-12"/>
        </w:rPr>
        <w:t xml:space="preserve">要求，具体标准见表 </w:t>
      </w:r>
      <w:r>
        <w:rPr>
          <w:rFonts w:ascii="Times New Roman" w:eastAsia="Times New Roman"/>
        </w:rPr>
        <w:t>3-9</w:t>
      </w:r>
      <w:r>
        <w:rPr>
          <w:spacing w:val="-14"/>
        </w:rPr>
        <w:t>。</w:t>
      </w:r>
      <w:r>
        <w:rPr>
          <w:b/>
        </w:rPr>
        <w:t>表</w:t>
      </w:r>
      <w:r>
        <w:rPr>
          <w:rFonts w:ascii="Times New Roman" w:eastAsia="Times New Roman"/>
          <w:b/>
        </w:rPr>
        <w:t>3-9</w:t>
      </w:r>
      <w:r>
        <w:rPr>
          <w:rFonts w:ascii="Times New Roman" w:eastAsia="Times New Roman"/>
          <w:b/>
          <w:spacing w:val="59"/>
        </w:rPr>
        <w:t xml:space="preserve"> </w:t>
      </w:r>
      <w:r>
        <w:rPr>
          <w:b/>
        </w:rPr>
        <w:t>医疗机构污泥控制标准</w:t>
      </w:r>
    </w:p>
    <w:p>
      <w:pPr>
        <w:spacing w:after="0" w:line="364" w:lineRule="auto"/>
        <w:jc w:val="center"/>
        <w:sectPr>
          <w:footerReference w:type="default" r:id="rId43"/>
          <w:pgSz w:w="11910" w:h="16840"/>
          <w:pgMar w:top="1600" w:right="1241" w:bottom="960" w:left="1300" w:header="0" w:footer="771"/>
          <w:pgNumType w:start="36"/>
          <w:cols w:space="708"/>
        </w:sectPr>
      </w:pPr>
    </w:p>
    <w:p>
      <w:pPr>
        <w:pStyle w:val="BodyText"/>
        <w:spacing w:before="9"/>
        <w:rPr>
          <w:rFonts w:ascii="Times New Roman"/>
          <w:sz w:val="8"/>
        </w:rPr>
      </w:pPr>
    </w:p>
    <w:tbl>
      <w:tblPr>
        <w:tblStyle w:val="TableNormal27"/>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8"/>
        <w:gridCol w:w="109"/>
        <w:gridCol w:w="426"/>
        <w:gridCol w:w="649"/>
        <w:gridCol w:w="835"/>
        <w:gridCol w:w="1730"/>
        <w:gridCol w:w="1284"/>
        <w:gridCol w:w="1042"/>
        <w:gridCol w:w="1168"/>
        <w:gridCol w:w="1050"/>
      </w:tblGrid>
      <w:tr>
        <w:tblPrEx>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7039"/>
          <w:jc w:val="left"/>
        </w:trPr>
        <w:tc>
          <w:tcPr>
            <w:tcW w:w="768" w:type="dxa"/>
            <w:vMerge w:val="restart"/>
            <w:tcBorders>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0"/>
              <w:rPr>
                <w:rFonts w:ascii="Times New Roman"/>
                <w:sz w:val="28"/>
              </w:rPr>
            </w:pPr>
          </w:p>
          <w:p>
            <w:pPr>
              <w:pStyle w:val="TableParagraph"/>
              <w:spacing w:before="1" w:line="242" w:lineRule="auto"/>
              <w:ind w:left="143" w:right="127"/>
              <w:jc w:val="both"/>
              <w:rPr>
                <w:sz w:val="24"/>
              </w:rPr>
            </w:pPr>
            <w:r>
              <w:rPr>
                <w:sz w:val="24"/>
              </w:rPr>
              <w:t>总量控制指标</w:t>
            </w:r>
          </w:p>
        </w:tc>
        <w:tc>
          <w:tcPr>
            <w:tcW w:w="109" w:type="dxa"/>
            <w:vMerge w:val="restart"/>
            <w:tcBorders>
              <w:left w:val="single" w:sz="4" w:space="0" w:color="000000"/>
              <w:right w:val="nil"/>
            </w:tcBorders>
          </w:tcPr>
          <w:p>
            <w:pPr>
              <w:pStyle w:val="TableParagraph"/>
              <w:rPr>
                <w:rFonts w:ascii="Times New Roman"/>
                <w:sz w:val="22"/>
              </w:rPr>
            </w:pPr>
          </w:p>
        </w:tc>
        <w:tc>
          <w:tcPr>
            <w:tcW w:w="8184" w:type="dxa"/>
            <w:gridSpan w:val="8"/>
            <w:tcBorders>
              <w:left w:val="nil"/>
              <w:bottom w:val="single" w:sz="12" w:space="0" w:color="000000"/>
            </w:tcBorders>
          </w:tcPr>
          <w:p>
            <w:pPr>
              <w:pStyle w:val="TableParagraph"/>
              <w:spacing w:before="114"/>
              <w:ind w:left="488"/>
              <w:rPr>
                <w:sz w:val="24"/>
              </w:rPr>
            </w:pPr>
            <w:r>
              <w:rPr>
                <w:sz w:val="24"/>
              </w:rPr>
              <w:t>一、总量控制因子</w:t>
            </w:r>
          </w:p>
          <w:p>
            <w:pPr>
              <w:pStyle w:val="TableParagraph"/>
              <w:spacing w:before="128"/>
              <w:ind w:left="488"/>
              <w:rPr>
                <w:sz w:val="24"/>
              </w:rPr>
            </w:pPr>
            <w:r>
              <w:rPr>
                <w:position w:val="2"/>
                <w:sz w:val="24"/>
              </w:rPr>
              <w:t>大气污染物总量控制因子：</w:t>
            </w:r>
            <w:r>
              <w:rPr>
                <w:rFonts w:ascii="Times New Roman" w:eastAsia="Times New Roman"/>
                <w:position w:val="2"/>
                <w:sz w:val="24"/>
              </w:rPr>
              <w:t>NH</w:t>
            </w:r>
            <w:r>
              <w:rPr>
                <w:rFonts w:ascii="Times New Roman" w:eastAsia="Times New Roman"/>
                <w:position w:val="2"/>
                <w:sz w:val="24"/>
                <w:vertAlign w:val="subscript"/>
              </w:rPr>
              <w:t>3</w:t>
            </w:r>
            <w:r>
              <w:rPr>
                <w:position w:val="2"/>
                <w:sz w:val="24"/>
                <w:vertAlign w:val="baseline"/>
              </w:rPr>
              <w:t>（特征因子）、</w:t>
            </w:r>
            <w:r>
              <w:rPr>
                <w:rFonts w:ascii="Times New Roman" w:eastAsia="Times New Roman"/>
                <w:position w:val="2"/>
                <w:sz w:val="24"/>
                <w:vertAlign w:val="baseline"/>
              </w:rPr>
              <w:t>H</w:t>
            </w:r>
            <w:r>
              <w:rPr>
                <w:rFonts w:ascii="Times New Roman" w:eastAsia="Times New Roman"/>
                <w:position w:val="2"/>
                <w:sz w:val="24"/>
                <w:vertAlign w:val="subscript"/>
              </w:rPr>
              <w:t>2</w:t>
            </w:r>
            <w:r>
              <w:rPr>
                <w:rFonts w:ascii="Times New Roman" w:eastAsia="Times New Roman"/>
                <w:position w:val="2"/>
                <w:sz w:val="24"/>
                <w:vertAlign w:val="baseline"/>
              </w:rPr>
              <w:t>S</w:t>
            </w:r>
            <w:r>
              <w:rPr>
                <w:position w:val="2"/>
                <w:sz w:val="24"/>
                <w:vertAlign w:val="baseline"/>
              </w:rPr>
              <w:t>（特征因子）；</w:t>
            </w:r>
          </w:p>
          <w:p>
            <w:pPr>
              <w:pStyle w:val="TableParagraph"/>
              <w:spacing w:before="127" w:line="340" w:lineRule="auto"/>
              <w:ind w:left="8" w:right="87" w:firstLine="480"/>
              <w:jc w:val="both"/>
              <w:rPr>
                <w:sz w:val="24"/>
              </w:rPr>
            </w:pPr>
            <w:r>
              <w:rPr>
                <w:spacing w:val="-1"/>
                <w:position w:val="2"/>
                <w:sz w:val="24"/>
              </w:rPr>
              <w:t>水污染物总量控制因子：</w:t>
            </w:r>
            <w:r>
              <w:rPr>
                <w:rFonts w:ascii="Times New Roman" w:eastAsia="Times New Roman"/>
                <w:spacing w:val="-9"/>
                <w:position w:val="2"/>
                <w:sz w:val="24"/>
              </w:rPr>
              <w:t>BOD</w:t>
            </w:r>
            <w:r>
              <w:rPr>
                <w:rFonts w:ascii="Times New Roman" w:eastAsia="Times New Roman"/>
                <w:spacing w:val="-9"/>
                <w:position w:val="2"/>
                <w:sz w:val="24"/>
                <w:vertAlign w:val="subscript"/>
              </w:rPr>
              <w:t>5</w:t>
            </w:r>
            <w:r>
              <w:rPr>
                <w:spacing w:val="-9"/>
                <w:position w:val="2"/>
                <w:sz w:val="24"/>
                <w:vertAlign w:val="baseline"/>
              </w:rPr>
              <w:t>（</w:t>
            </w:r>
            <w:r>
              <w:rPr>
                <w:position w:val="2"/>
                <w:sz w:val="24"/>
                <w:vertAlign w:val="baseline"/>
              </w:rPr>
              <w:t>特征因子</w:t>
            </w:r>
            <w:r>
              <w:rPr>
                <w:spacing w:val="-24"/>
                <w:position w:val="2"/>
                <w:sz w:val="24"/>
                <w:vertAlign w:val="baseline"/>
              </w:rPr>
              <w:t>）、</w:t>
            </w:r>
            <w:r>
              <w:rPr>
                <w:rFonts w:ascii="Times New Roman" w:eastAsia="Times New Roman"/>
                <w:spacing w:val="-9"/>
                <w:position w:val="2"/>
                <w:sz w:val="24"/>
                <w:vertAlign w:val="baseline"/>
              </w:rPr>
              <w:t>SS</w:t>
            </w:r>
            <w:r>
              <w:rPr>
                <w:spacing w:val="-9"/>
                <w:position w:val="2"/>
                <w:sz w:val="24"/>
                <w:vertAlign w:val="baseline"/>
              </w:rPr>
              <w:t>（</w:t>
            </w:r>
            <w:r>
              <w:rPr>
                <w:position w:val="2"/>
                <w:sz w:val="24"/>
                <w:vertAlign w:val="baseline"/>
              </w:rPr>
              <w:t>特征因子</w:t>
            </w:r>
            <w:r>
              <w:rPr>
                <w:spacing w:val="-22"/>
                <w:position w:val="2"/>
                <w:sz w:val="24"/>
                <w:vertAlign w:val="baseline"/>
              </w:rPr>
              <w:t>）</w:t>
            </w:r>
            <w:r>
              <w:rPr>
                <w:spacing w:val="-24"/>
                <w:position w:val="2"/>
                <w:sz w:val="24"/>
                <w:vertAlign w:val="baseline"/>
              </w:rPr>
              <w:t>、</w:t>
            </w:r>
            <w:r>
              <w:rPr>
                <w:rFonts w:ascii="Times New Roman" w:eastAsia="Times New Roman"/>
                <w:spacing w:val="-7"/>
                <w:position w:val="2"/>
                <w:sz w:val="24"/>
                <w:vertAlign w:val="baseline"/>
              </w:rPr>
              <w:t>LAS</w:t>
            </w:r>
            <w:r>
              <w:rPr>
                <w:spacing w:val="-7"/>
                <w:position w:val="2"/>
                <w:sz w:val="24"/>
                <w:vertAlign w:val="baseline"/>
              </w:rPr>
              <w:t>（</w:t>
            </w:r>
            <w:r>
              <w:rPr>
                <w:spacing w:val="-14"/>
                <w:position w:val="2"/>
                <w:sz w:val="24"/>
                <w:vertAlign w:val="baseline"/>
              </w:rPr>
              <w:t>特</w:t>
            </w:r>
            <w:r>
              <w:rPr>
                <w:position w:val="2"/>
                <w:sz w:val="24"/>
                <w:vertAlign w:val="baseline"/>
              </w:rPr>
              <w:t>征因子</w:t>
            </w:r>
            <w:r>
              <w:rPr>
                <w:spacing w:val="-12"/>
                <w:position w:val="2"/>
                <w:sz w:val="24"/>
                <w:vertAlign w:val="baseline"/>
              </w:rPr>
              <w:t>）、</w:t>
            </w:r>
            <w:r>
              <w:rPr>
                <w:rFonts w:ascii="Times New Roman" w:eastAsia="Times New Roman"/>
                <w:spacing w:val="-4"/>
                <w:position w:val="2"/>
                <w:sz w:val="24"/>
                <w:vertAlign w:val="baseline"/>
              </w:rPr>
              <w:t>COD</w:t>
            </w:r>
            <w:r>
              <w:rPr>
                <w:spacing w:val="-4"/>
                <w:position w:val="2"/>
                <w:sz w:val="24"/>
                <w:vertAlign w:val="baseline"/>
              </w:rPr>
              <w:t>（</w:t>
            </w:r>
            <w:r>
              <w:rPr>
                <w:position w:val="2"/>
                <w:sz w:val="24"/>
                <w:vertAlign w:val="baseline"/>
              </w:rPr>
              <w:t>总量控制因子</w:t>
            </w:r>
            <w:r>
              <w:rPr>
                <w:spacing w:val="-12"/>
                <w:position w:val="2"/>
                <w:sz w:val="24"/>
                <w:vertAlign w:val="baseline"/>
              </w:rPr>
              <w:t>）、</w:t>
            </w:r>
            <w:r>
              <w:rPr>
                <w:rFonts w:ascii="Times New Roman" w:eastAsia="Times New Roman"/>
                <w:spacing w:val="-3"/>
                <w:position w:val="2"/>
                <w:sz w:val="24"/>
                <w:vertAlign w:val="baseline"/>
              </w:rPr>
              <w:t>NH</w:t>
            </w:r>
            <w:r>
              <w:rPr>
                <w:rFonts w:ascii="Times New Roman" w:eastAsia="Times New Roman"/>
                <w:spacing w:val="-3"/>
                <w:position w:val="2"/>
                <w:sz w:val="24"/>
                <w:vertAlign w:val="subscript"/>
              </w:rPr>
              <w:t>3</w:t>
            </w:r>
            <w:r>
              <w:rPr>
                <w:rFonts w:ascii="Times New Roman" w:eastAsia="Times New Roman"/>
                <w:spacing w:val="-3"/>
                <w:position w:val="2"/>
                <w:sz w:val="24"/>
                <w:vertAlign w:val="baseline"/>
              </w:rPr>
              <w:t>-N</w:t>
            </w:r>
            <w:r>
              <w:rPr>
                <w:spacing w:val="-3"/>
                <w:position w:val="2"/>
                <w:sz w:val="24"/>
                <w:vertAlign w:val="baseline"/>
              </w:rPr>
              <w:t>（</w:t>
            </w:r>
            <w:r>
              <w:rPr>
                <w:position w:val="2"/>
                <w:sz w:val="24"/>
                <w:vertAlign w:val="baseline"/>
              </w:rPr>
              <w:t>总量控制因子</w:t>
            </w:r>
            <w:r>
              <w:rPr>
                <w:spacing w:val="-13"/>
                <w:position w:val="2"/>
                <w:sz w:val="24"/>
                <w:vertAlign w:val="baseline"/>
              </w:rPr>
              <w:t>）</w:t>
            </w:r>
            <w:r>
              <w:rPr>
                <w:spacing w:val="-12"/>
                <w:position w:val="2"/>
                <w:sz w:val="24"/>
                <w:vertAlign w:val="baseline"/>
              </w:rPr>
              <w:t>、</w:t>
            </w:r>
            <w:r>
              <w:rPr>
                <w:rFonts w:ascii="Times New Roman" w:eastAsia="Times New Roman"/>
                <w:spacing w:val="-5"/>
                <w:position w:val="2"/>
                <w:sz w:val="24"/>
                <w:vertAlign w:val="baseline"/>
              </w:rPr>
              <w:t>TP</w:t>
            </w:r>
            <w:r>
              <w:rPr>
                <w:spacing w:val="-5"/>
                <w:position w:val="2"/>
                <w:sz w:val="24"/>
                <w:vertAlign w:val="baseline"/>
              </w:rPr>
              <w:t>（</w:t>
            </w:r>
            <w:r>
              <w:rPr>
                <w:spacing w:val="-4"/>
                <w:position w:val="2"/>
                <w:sz w:val="24"/>
                <w:vertAlign w:val="baseline"/>
              </w:rPr>
              <w:t>总量控制</w:t>
            </w:r>
            <w:r>
              <w:rPr>
                <w:sz w:val="24"/>
                <w:vertAlign w:val="baseline"/>
              </w:rPr>
              <w:t>因子）、</w:t>
            </w:r>
            <w:r>
              <w:rPr>
                <w:rFonts w:ascii="Times New Roman" w:eastAsia="Times New Roman"/>
                <w:sz w:val="24"/>
                <w:vertAlign w:val="baseline"/>
              </w:rPr>
              <w:t>TN</w:t>
            </w:r>
            <w:r>
              <w:rPr>
                <w:sz w:val="24"/>
                <w:vertAlign w:val="baseline"/>
              </w:rPr>
              <w:t>（总量控制因子）；</w:t>
            </w:r>
          </w:p>
          <w:p>
            <w:pPr>
              <w:pStyle w:val="TableParagraph"/>
              <w:spacing w:before="5" w:line="345" w:lineRule="auto"/>
              <w:ind w:left="488" w:right="4563"/>
              <w:rPr>
                <w:sz w:val="24"/>
              </w:rPr>
            </w:pPr>
            <w:r>
              <w:rPr>
                <w:sz w:val="24"/>
              </w:rPr>
              <w:t>固体废物总量控制因子：无。二、总量控制指标</w:t>
            </w:r>
          </w:p>
          <w:p>
            <w:pPr>
              <w:pStyle w:val="TableParagraph"/>
              <w:spacing w:line="304" w:lineRule="exact"/>
              <w:ind w:left="488"/>
              <w:rPr>
                <w:sz w:val="24"/>
              </w:rPr>
            </w:pPr>
            <w:r>
              <w:rPr>
                <w:position w:val="2"/>
                <w:sz w:val="24"/>
              </w:rPr>
              <w:t>①废气：本项目废气污染物总量控制指标为：</w:t>
            </w:r>
            <w:r>
              <w:rPr>
                <w:rFonts w:ascii="Times New Roman" w:eastAsia="Times New Roman" w:hAnsi="Times New Roman"/>
                <w:position w:val="2"/>
                <w:sz w:val="24"/>
              </w:rPr>
              <w:t>NH</w:t>
            </w:r>
            <w:r>
              <w:rPr>
                <w:rFonts w:ascii="Times New Roman" w:eastAsia="Times New Roman" w:hAnsi="Times New Roman"/>
                <w:position w:val="2"/>
                <w:sz w:val="24"/>
                <w:vertAlign w:val="subscript"/>
              </w:rPr>
              <w:t>3</w:t>
            </w:r>
            <w:r>
              <w:rPr>
                <w:position w:val="2"/>
                <w:sz w:val="24"/>
                <w:vertAlign w:val="baseline"/>
              </w:rPr>
              <w:t>：</w:t>
            </w:r>
            <w:r>
              <w:rPr>
                <w:rFonts w:ascii="Times New Roman" w:eastAsia="Times New Roman" w:hAnsi="Times New Roman"/>
                <w:position w:val="2"/>
                <w:sz w:val="24"/>
                <w:vertAlign w:val="baseline"/>
              </w:rPr>
              <w:t>0.0075t/a</w:t>
            </w:r>
            <w:r>
              <w:rPr>
                <w:position w:val="2"/>
                <w:sz w:val="24"/>
                <w:vertAlign w:val="baseline"/>
              </w:rPr>
              <w:t>、</w:t>
            </w:r>
            <w:r>
              <w:rPr>
                <w:rFonts w:ascii="Times New Roman" w:eastAsia="Times New Roman" w:hAnsi="Times New Roman"/>
                <w:position w:val="2"/>
                <w:sz w:val="24"/>
                <w:vertAlign w:val="baseline"/>
              </w:rPr>
              <w:t>H</w:t>
            </w:r>
            <w:r>
              <w:rPr>
                <w:rFonts w:ascii="Times New Roman" w:eastAsia="Times New Roman" w:hAnsi="Times New Roman"/>
                <w:position w:val="2"/>
                <w:sz w:val="24"/>
                <w:vertAlign w:val="subscript"/>
              </w:rPr>
              <w:t>2</w:t>
            </w:r>
            <w:r>
              <w:rPr>
                <w:rFonts w:ascii="Times New Roman" w:eastAsia="Times New Roman" w:hAnsi="Times New Roman"/>
                <w:position w:val="2"/>
                <w:sz w:val="24"/>
                <w:vertAlign w:val="baseline"/>
              </w:rPr>
              <w:t>S</w:t>
            </w:r>
            <w:r>
              <w:rPr>
                <w:position w:val="2"/>
                <w:sz w:val="24"/>
                <w:vertAlign w:val="baseline"/>
              </w:rPr>
              <w:t>：</w:t>
            </w:r>
          </w:p>
          <w:p>
            <w:pPr>
              <w:pStyle w:val="TableParagraph"/>
              <w:spacing w:before="130"/>
              <w:ind w:left="8"/>
              <w:rPr>
                <w:sz w:val="24"/>
              </w:rPr>
            </w:pPr>
            <w:r>
              <w:rPr>
                <w:rFonts w:ascii="Times New Roman" w:eastAsia="Times New Roman"/>
                <w:sz w:val="24"/>
              </w:rPr>
              <w:t>0.0003t/a</w:t>
            </w:r>
            <w:r>
              <w:rPr>
                <w:sz w:val="24"/>
              </w:rPr>
              <w:t>。</w:t>
            </w:r>
          </w:p>
          <w:p>
            <w:pPr>
              <w:pStyle w:val="TableParagraph"/>
              <w:spacing w:before="131" w:line="340" w:lineRule="auto"/>
              <w:ind w:left="8" w:right="-44" w:firstLine="480"/>
              <w:jc w:val="both"/>
              <w:rPr>
                <w:sz w:val="24"/>
              </w:rPr>
            </w:pPr>
            <w:r>
              <w:rPr>
                <w:spacing w:val="-12"/>
                <w:position w:val="2"/>
                <w:sz w:val="24"/>
              </w:rPr>
              <w:t>②废水：本项目废水接管量：废水量：</w:t>
            </w:r>
            <w:r>
              <w:rPr>
                <w:rFonts w:ascii="Times New Roman" w:eastAsia="Times New Roman" w:hAnsi="Times New Roman"/>
                <w:spacing w:val="-5"/>
                <w:position w:val="2"/>
                <w:sz w:val="24"/>
              </w:rPr>
              <w:t>45800.2m</w:t>
            </w:r>
            <w:r>
              <w:rPr>
                <w:rFonts w:ascii="Times New Roman" w:eastAsia="Times New Roman" w:hAnsi="Times New Roman"/>
                <w:spacing w:val="-5"/>
                <w:position w:val="2"/>
                <w:sz w:val="24"/>
                <w:vertAlign w:val="superscript"/>
              </w:rPr>
              <w:t>3</w:t>
            </w:r>
            <w:r>
              <w:rPr>
                <w:rFonts w:ascii="Times New Roman" w:eastAsia="Times New Roman" w:hAnsi="Times New Roman"/>
                <w:spacing w:val="-5"/>
                <w:position w:val="2"/>
                <w:sz w:val="24"/>
                <w:vertAlign w:val="baseline"/>
              </w:rPr>
              <w:t>/a</w:t>
            </w:r>
            <w:r>
              <w:rPr>
                <w:spacing w:val="-48"/>
                <w:position w:val="2"/>
                <w:sz w:val="24"/>
                <w:vertAlign w:val="baseline"/>
              </w:rPr>
              <w:t>、</w:t>
            </w:r>
            <w:r>
              <w:rPr>
                <w:rFonts w:ascii="Times New Roman" w:eastAsia="Times New Roman" w:hAnsi="Times New Roman"/>
                <w:spacing w:val="-5"/>
                <w:position w:val="2"/>
                <w:sz w:val="24"/>
                <w:vertAlign w:val="baseline"/>
              </w:rPr>
              <w:t>COD</w:t>
            </w:r>
            <w:r>
              <w:rPr>
                <w:spacing w:val="-5"/>
                <w:position w:val="2"/>
                <w:sz w:val="24"/>
                <w:vertAlign w:val="baseline"/>
              </w:rPr>
              <w:t>：</w:t>
            </w:r>
            <w:r>
              <w:rPr>
                <w:rFonts w:ascii="Times New Roman" w:eastAsia="Times New Roman" w:hAnsi="Times New Roman"/>
                <w:spacing w:val="-5"/>
                <w:position w:val="2"/>
                <w:sz w:val="24"/>
                <w:vertAlign w:val="baseline"/>
              </w:rPr>
              <w:t>5.28t/a</w:t>
            </w:r>
            <w:r>
              <w:rPr>
                <w:spacing w:val="-48"/>
                <w:position w:val="2"/>
                <w:sz w:val="24"/>
                <w:vertAlign w:val="baseline"/>
              </w:rPr>
              <w:t>、</w:t>
            </w:r>
            <w:r>
              <w:rPr>
                <w:rFonts w:ascii="Times New Roman" w:eastAsia="Times New Roman" w:hAnsi="Times New Roman"/>
                <w:position w:val="2"/>
                <w:sz w:val="24"/>
                <w:vertAlign w:val="baseline"/>
              </w:rPr>
              <w:t>BOD</w:t>
            </w:r>
            <w:r>
              <w:rPr>
                <w:rFonts w:ascii="Times New Roman" w:eastAsia="Times New Roman" w:hAnsi="Times New Roman"/>
                <w:position w:val="2"/>
                <w:sz w:val="24"/>
                <w:vertAlign w:val="subscript"/>
              </w:rPr>
              <w:t>5</w:t>
            </w:r>
            <w:r>
              <w:rPr>
                <w:position w:val="2"/>
                <w:sz w:val="24"/>
                <w:vertAlign w:val="baseline"/>
              </w:rPr>
              <w:t xml:space="preserve">： </w:t>
            </w:r>
            <w:r>
              <w:rPr>
                <w:rFonts w:ascii="Times New Roman" w:eastAsia="Times New Roman" w:hAnsi="Times New Roman"/>
                <w:position w:val="2"/>
                <w:sz w:val="24"/>
                <w:vertAlign w:val="baseline"/>
              </w:rPr>
              <w:t>1.63t/a</w:t>
            </w:r>
            <w:r>
              <w:rPr>
                <w:spacing w:val="-27"/>
                <w:position w:val="2"/>
                <w:sz w:val="24"/>
                <w:vertAlign w:val="baseline"/>
              </w:rPr>
              <w:t>、</w:t>
            </w:r>
            <w:r>
              <w:rPr>
                <w:rFonts w:ascii="Times New Roman" w:eastAsia="Times New Roman" w:hAnsi="Times New Roman"/>
                <w:spacing w:val="-4"/>
                <w:position w:val="2"/>
                <w:sz w:val="24"/>
                <w:vertAlign w:val="baseline"/>
              </w:rPr>
              <w:t>SS</w:t>
            </w:r>
            <w:r>
              <w:rPr>
                <w:spacing w:val="-4"/>
                <w:position w:val="2"/>
                <w:sz w:val="24"/>
                <w:vertAlign w:val="baseline"/>
              </w:rPr>
              <w:t>：</w:t>
            </w:r>
            <w:r>
              <w:rPr>
                <w:rFonts w:ascii="Times New Roman" w:eastAsia="Times New Roman" w:hAnsi="Times New Roman"/>
                <w:spacing w:val="-4"/>
                <w:position w:val="2"/>
                <w:sz w:val="24"/>
                <w:vertAlign w:val="baseline"/>
              </w:rPr>
              <w:t>2.13t/a</w:t>
            </w:r>
            <w:r>
              <w:rPr>
                <w:spacing w:val="-27"/>
                <w:position w:val="2"/>
                <w:sz w:val="24"/>
                <w:vertAlign w:val="baseline"/>
              </w:rPr>
              <w:t>、</w:t>
            </w:r>
            <w:r>
              <w:rPr>
                <w:rFonts w:ascii="Times New Roman" w:eastAsia="Times New Roman" w:hAnsi="Times New Roman"/>
                <w:spacing w:val="-3"/>
                <w:position w:val="2"/>
                <w:sz w:val="24"/>
                <w:vertAlign w:val="baseline"/>
              </w:rPr>
              <w:t>NH</w:t>
            </w:r>
            <w:r>
              <w:rPr>
                <w:rFonts w:ascii="Times New Roman" w:eastAsia="Times New Roman" w:hAnsi="Times New Roman"/>
                <w:spacing w:val="-3"/>
                <w:position w:val="2"/>
                <w:sz w:val="24"/>
                <w:vertAlign w:val="subscript"/>
              </w:rPr>
              <w:t>3</w:t>
            </w:r>
            <w:r>
              <w:rPr>
                <w:rFonts w:ascii="Times New Roman" w:eastAsia="Times New Roman" w:hAnsi="Times New Roman"/>
                <w:spacing w:val="-3"/>
                <w:position w:val="2"/>
                <w:sz w:val="24"/>
                <w:vertAlign w:val="baseline"/>
              </w:rPr>
              <w:t>-N</w:t>
            </w:r>
            <w:r>
              <w:rPr>
                <w:spacing w:val="-3"/>
                <w:position w:val="2"/>
                <w:sz w:val="24"/>
                <w:vertAlign w:val="baseline"/>
              </w:rPr>
              <w:t>：</w:t>
            </w:r>
            <w:r>
              <w:rPr>
                <w:rFonts w:ascii="Times New Roman" w:eastAsia="Times New Roman" w:hAnsi="Times New Roman"/>
                <w:spacing w:val="-3"/>
                <w:position w:val="2"/>
                <w:sz w:val="24"/>
                <w:vertAlign w:val="baseline"/>
              </w:rPr>
              <w:t>0.3t/a</w:t>
            </w:r>
            <w:r>
              <w:rPr>
                <w:spacing w:val="-29"/>
                <w:position w:val="2"/>
                <w:sz w:val="24"/>
                <w:vertAlign w:val="baseline"/>
              </w:rPr>
              <w:t>、</w:t>
            </w:r>
            <w:r>
              <w:rPr>
                <w:rFonts w:ascii="Times New Roman" w:eastAsia="Times New Roman" w:hAnsi="Times New Roman"/>
                <w:spacing w:val="-4"/>
                <w:position w:val="2"/>
                <w:sz w:val="24"/>
                <w:vertAlign w:val="baseline"/>
              </w:rPr>
              <w:t>TP</w:t>
            </w:r>
            <w:r>
              <w:rPr>
                <w:spacing w:val="-4"/>
                <w:position w:val="2"/>
                <w:sz w:val="24"/>
                <w:vertAlign w:val="baseline"/>
              </w:rPr>
              <w:t>：</w:t>
            </w:r>
            <w:r>
              <w:rPr>
                <w:rFonts w:ascii="Times New Roman" w:eastAsia="Times New Roman" w:hAnsi="Times New Roman"/>
                <w:spacing w:val="-4"/>
                <w:position w:val="2"/>
                <w:sz w:val="24"/>
                <w:vertAlign w:val="baseline"/>
              </w:rPr>
              <w:t>0.07t/a</w:t>
            </w:r>
            <w:r>
              <w:rPr>
                <w:spacing w:val="-27"/>
                <w:position w:val="2"/>
                <w:sz w:val="24"/>
                <w:vertAlign w:val="baseline"/>
              </w:rPr>
              <w:t>、</w:t>
            </w:r>
            <w:r>
              <w:rPr>
                <w:rFonts w:ascii="Times New Roman" w:eastAsia="Times New Roman" w:hAnsi="Times New Roman"/>
                <w:spacing w:val="-4"/>
                <w:position w:val="2"/>
                <w:sz w:val="24"/>
                <w:vertAlign w:val="baseline"/>
              </w:rPr>
              <w:t>TN</w:t>
            </w:r>
            <w:r>
              <w:rPr>
                <w:spacing w:val="-4"/>
                <w:position w:val="2"/>
                <w:sz w:val="24"/>
                <w:vertAlign w:val="baseline"/>
              </w:rPr>
              <w:t>：</w:t>
            </w:r>
            <w:r>
              <w:rPr>
                <w:rFonts w:ascii="Times New Roman" w:eastAsia="Times New Roman" w:hAnsi="Times New Roman"/>
                <w:spacing w:val="-4"/>
                <w:position w:val="2"/>
                <w:sz w:val="24"/>
                <w:vertAlign w:val="baseline"/>
              </w:rPr>
              <w:t>1.22t/a</w:t>
            </w:r>
            <w:r>
              <w:rPr>
                <w:spacing w:val="-27"/>
                <w:position w:val="2"/>
                <w:sz w:val="24"/>
                <w:vertAlign w:val="baseline"/>
              </w:rPr>
              <w:t>、</w:t>
            </w:r>
            <w:r>
              <w:rPr>
                <w:rFonts w:ascii="Times New Roman" w:eastAsia="Times New Roman" w:hAnsi="Times New Roman"/>
                <w:spacing w:val="-3"/>
                <w:position w:val="2"/>
                <w:sz w:val="24"/>
                <w:vertAlign w:val="baseline"/>
              </w:rPr>
              <w:t>LAS</w:t>
            </w:r>
            <w:r>
              <w:rPr>
                <w:spacing w:val="-3"/>
                <w:position w:val="2"/>
                <w:sz w:val="24"/>
                <w:vertAlign w:val="baseline"/>
              </w:rPr>
              <w:t>：</w:t>
            </w:r>
            <w:r>
              <w:rPr>
                <w:rFonts w:ascii="Times New Roman" w:eastAsia="Times New Roman" w:hAnsi="Times New Roman"/>
                <w:spacing w:val="-3"/>
                <w:position w:val="2"/>
                <w:sz w:val="24"/>
                <w:vertAlign w:val="baseline"/>
              </w:rPr>
              <w:t>0.11t/a</w:t>
            </w:r>
            <w:r>
              <w:rPr>
                <w:position w:val="2"/>
                <w:sz w:val="24"/>
                <w:vertAlign w:val="baseline"/>
              </w:rPr>
              <w:t>。</w:t>
            </w:r>
            <w:r>
              <w:rPr>
                <w:spacing w:val="-4"/>
                <w:position w:val="2"/>
                <w:sz w:val="24"/>
                <w:vertAlign w:val="baseline"/>
              </w:rPr>
              <w:t>本项目废水最终排放量：废水量：</w:t>
            </w:r>
            <w:r>
              <w:rPr>
                <w:rFonts w:ascii="Times New Roman" w:eastAsia="Times New Roman" w:hAnsi="Times New Roman"/>
                <w:spacing w:val="-4"/>
                <w:position w:val="2"/>
                <w:sz w:val="24"/>
                <w:vertAlign w:val="baseline"/>
              </w:rPr>
              <w:t>45800.2m</w:t>
            </w:r>
            <w:r>
              <w:rPr>
                <w:rFonts w:ascii="Times New Roman" w:eastAsia="Times New Roman" w:hAnsi="Times New Roman"/>
                <w:spacing w:val="-4"/>
                <w:position w:val="2"/>
                <w:sz w:val="24"/>
                <w:vertAlign w:val="superscript"/>
              </w:rPr>
              <w:t>3</w:t>
            </w:r>
            <w:r>
              <w:rPr>
                <w:rFonts w:ascii="Times New Roman" w:eastAsia="Times New Roman" w:hAnsi="Times New Roman"/>
                <w:spacing w:val="-4"/>
                <w:position w:val="2"/>
                <w:sz w:val="24"/>
                <w:vertAlign w:val="baseline"/>
              </w:rPr>
              <w:t>/a</w:t>
            </w:r>
            <w:r>
              <w:rPr>
                <w:spacing w:val="-39"/>
                <w:position w:val="2"/>
                <w:sz w:val="24"/>
                <w:vertAlign w:val="baseline"/>
              </w:rPr>
              <w:t>、</w:t>
            </w:r>
            <w:r>
              <w:rPr>
                <w:rFonts w:ascii="Times New Roman" w:eastAsia="Times New Roman" w:hAnsi="Times New Roman"/>
                <w:spacing w:val="-4"/>
                <w:position w:val="2"/>
                <w:sz w:val="24"/>
                <w:vertAlign w:val="baseline"/>
              </w:rPr>
              <w:t>COD</w:t>
            </w:r>
            <w:r>
              <w:rPr>
                <w:spacing w:val="-4"/>
                <w:position w:val="2"/>
                <w:sz w:val="24"/>
                <w:vertAlign w:val="baseline"/>
              </w:rPr>
              <w:t>：</w:t>
            </w:r>
            <w:r>
              <w:rPr>
                <w:rFonts w:ascii="Times New Roman" w:eastAsia="Times New Roman" w:hAnsi="Times New Roman"/>
                <w:spacing w:val="-4"/>
                <w:position w:val="2"/>
                <w:sz w:val="24"/>
                <w:vertAlign w:val="baseline"/>
              </w:rPr>
              <w:t>2.29t/a</w:t>
            </w:r>
            <w:r>
              <w:rPr>
                <w:spacing w:val="-39"/>
                <w:position w:val="2"/>
                <w:sz w:val="24"/>
                <w:vertAlign w:val="baseline"/>
              </w:rPr>
              <w:t>、</w:t>
            </w:r>
            <w:r>
              <w:rPr>
                <w:rFonts w:ascii="Times New Roman" w:eastAsia="Times New Roman" w:hAnsi="Times New Roman"/>
                <w:spacing w:val="-4"/>
                <w:position w:val="2"/>
                <w:sz w:val="24"/>
                <w:vertAlign w:val="baseline"/>
              </w:rPr>
              <w:t>BOD</w:t>
            </w:r>
            <w:r>
              <w:rPr>
                <w:rFonts w:ascii="Times New Roman" w:eastAsia="Times New Roman" w:hAnsi="Times New Roman"/>
                <w:spacing w:val="-4"/>
                <w:position w:val="2"/>
                <w:sz w:val="24"/>
                <w:vertAlign w:val="subscript"/>
              </w:rPr>
              <w:t>5</w:t>
            </w:r>
            <w:r>
              <w:rPr>
                <w:spacing w:val="-4"/>
                <w:position w:val="2"/>
                <w:sz w:val="24"/>
                <w:vertAlign w:val="baseline"/>
              </w:rPr>
              <w:t>：</w:t>
            </w:r>
            <w:r>
              <w:rPr>
                <w:rFonts w:ascii="Times New Roman" w:eastAsia="Times New Roman" w:hAnsi="Times New Roman"/>
                <w:spacing w:val="-4"/>
                <w:position w:val="2"/>
                <w:sz w:val="24"/>
                <w:vertAlign w:val="baseline"/>
              </w:rPr>
              <w:t>0.46t/a</w:t>
            </w:r>
            <w:r>
              <w:rPr>
                <w:position w:val="2"/>
                <w:sz w:val="24"/>
                <w:vertAlign w:val="baseline"/>
              </w:rPr>
              <w:t>、</w:t>
            </w:r>
            <w:r>
              <w:rPr>
                <w:rFonts w:ascii="Times New Roman" w:eastAsia="Times New Roman" w:hAnsi="Times New Roman"/>
                <w:position w:val="2"/>
                <w:sz w:val="24"/>
                <w:vertAlign w:val="baseline"/>
              </w:rPr>
              <w:t>SS</w:t>
            </w:r>
            <w:r>
              <w:rPr>
                <w:position w:val="2"/>
                <w:sz w:val="24"/>
                <w:vertAlign w:val="baseline"/>
              </w:rPr>
              <w:t>：</w:t>
            </w:r>
            <w:r>
              <w:rPr>
                <w:rFonts w:ascii="Times New Roman" w:eastAsia="Times New Roman" w:hAnsi="Times New Roman"/>
                <w:position w:val="2"/>
                <w:sz w:val="24"/>
                <w:vertAlign w:val="baseline"/>
              </w:rPr>
              <w:t>0.46t/a</w:t>
            </w:r>
            <w:r>
              <w:rPr>
                <w:position w:val="2"/>
                <w:sz w:val="24"/>
                <w:vertAlign w:val="baseline"/>
              </w:rPr>
              <w:t>、</w:t>
            </w:r>
            <w:r>
              <w:rPr>
                <w:rFonts w:ascii="Times New Roman" w:eastAsia="Times New Roman" w:hAnsi="Times New Roman"/>
                <w:position w:val="2"/>
                <w:sz w:val="24"/>
                <w:vertAlign w:val="baseline"/>
              </w:rPr>
              <w:t>NH</w:t>
            </w:r>
            <w:r>
              <w:rPr>
                <w:rFonts w:ascii="Times New Roman" w:eastAsia="Times New Roman" w:hAnsi="Times New Roman"/>
                <w:position w:val="2"/>
                <w:sz w:val="24"/>
                <w:vertAlign w:val="subscript"/>
              </w:rPr>
              <w:t>3</w:t>
            </w:r>
            <w:r>
              <w:rPr>
                <w:rFonts w:ascii="Times New Roman" w:eastAsia="Times New Roman" w:hAnsi="Times New Roman"/>
                <w:position w:val="2"/>
                <w:sz w:val="24"/>
                <w:vertAlign w:val="baseline"/>
              </w:rPr>
              <w:t>-N</w:t>
            </w:r>
            <w:r>
              <w:rPr>
                <w:position w:val="2"/>
                <w:sz w:val="24"/>
                <w:vertAlign w:val="baseline"/>
              </w:rPr>
              <w:t>：</w:t>
            </w:r>
            <w:r>
              <w:rPr>
                <w:rFonts w:ascii="Times New Roman" w:eastAsia="Times New Roman" w:hAnsi="Times New Roman"/>
                <w:position w:val="2"/>
                <w:sz w:val="24"/>
                <w:vertAlign w:val="baseline"/>
              </w:rPr>
              <w:t>0.23t/a</w:t>
            </w:r>
            <w:r>
              <w:rPr>
                <w:position w:val="2"/>
                <w:sz w:val="24"/>
                <w:vertAlign w:val="baseline"/>
              </w:rPr>
              <w:t>、</w:t>
            </w:r>
            <w:r>
              <w:rPr>
                <w:rFonts w:ascii="Times New Roman" w:eastAsia="Times New Roman" w:hAnsi="Times New Roman"/>
                <w:position w:val="2"/>
                <w:sz w:val="24"/>
                <w:vertAlign w:val="baseline"/>
              </w:rPr>
              <w:t>TP</w:t>
            </w:r>
            <w:r>
              <w:rPr>
                <w:position w:val="2"/>
                <w:sz w:val="24"/>
                <w:vertAlign w:val="baseline"/>
              </w:rPr>
              <w:t>：</w:t>
            </w:r>
            <w:r>
              <w:rPr>
                <w:rFonts w:ascii="Times New Roman" w:eastAsia="Times New Roman" w:hAnsi="Times New Roman"/>
                <w:position w:val="2"/>
                <w:sz w:val="24"/>
                <w:vertAlign w:val="baseline"/>
              </w:rPr>
              <w:t>0.69t/a</w:t>
            </w:r>
            <w:r>
              <w:rPr>
                <w:position w:val="2"/>
                <w:sz w:val="24"/>
                <w:vertAlign w:val="baseline"/>
              </w:rPr>
              <w:t>、</w:t>
            </w:r>
            <w:r>
              <w:rPr>
                <w:rFonts w:ascii="Times New Roman" w:eastAsia="Times New Roman" w:hAnsi="Times New Roman"/>
                <w:position w:val="2"/>
                <w:sz w:val="24"/>
                <w:vertAlign w:val="baseline"/>
              </w:rPr>
              <w:t>TN</w:t>
            </w:r>
            <w:r>
              <w:rPr>
                <w:position w:val="2"/>
                <w:sz w:val="24"/>
                <w:vertAlign w:val="baseline"/>
              </w:rPr>
              <w:t>：</w:t>
            </w:r>
            <w:r>
              <w:rPr>
                <w:rFonts w:ascii="Times New Roman" w:eastAsia="Times New Roman" w:hAnsi="Times New Roman"/>
                <w:position w:val="2"/>
                <w:sz w:val="24"/>
                <w:vertAlign w:val="baseline"/>
              </w:rPr>
              <w:t>0.02t/a</w:t>
            </w:r>
            <w:r>
              <w:rPr>
                <w:position w:val="2"/>
                <w:sz w:val="24"/>
                <w:vertAlign w:val="baseline"/>
              </w:rPr>
              <w:t>、</w:t>
            </w:r>
            <w:r>
              <w:rPr>
                <w:rFonts w:ascii="Times New Roman" w:eastAsia="Times New Roman" w:hAnsi="Times New Roman"/>
                <w:position w:val="2"/>
                <w:sz w:val="24"/>
                <w:vertAlign w:val="baseline"/>
              </w:rPr>
              <w:t>LAS</w:t>
            </w:r>
            <w:r>
              <w:rPr>
                <w:position w:val="2"/>
                <w:sz w:val="24"/>
                <w:vertAlign w:val="baseline"/>
              </w:rPr>
              <w:t>：</w:t>
            </w:r>
            <w:r>
              <w:rPr>
                <w:rFonts w:ascii="Times New Roman" w:eastAsia="Times New Roman" w:hAnsi="Times New Roman"/>
                <w:position w:val="2"/>
                <w:sz w:val="24"/>
                <w:vertAlign w:val="baseline"/>
              </w:rPr>
              <w:t>0.02t/a</w:t>
            </w:r>
            <w:r>
              <w:rPr>
                <w:position w:val="2"/>
                <w:sz w:val="24"/>
                <w:vertAlign w:val="baseline"/>
              </w:rPr>
              <w:t>。</w:t>
            </w:r>
          </w:p>
          <w:p>
            <w:pPr>
              <w:pStyle w:val="TableParagraph"/>
              <w:spacing w:line="343" w:lineRule="auto"/>
              <w:ind w:left="8" w:right="87" w:firstLine="480"/>
              <w:jc w:val="both"/>
              <w:rPr>
                <w:sz w:val="24"/>
              </w:rPr>
            </w:pPr>
            <w:r>
              <w:rPr>
                <w:spacing w:val="-10"/>
                <w:sz w:val="24"/>
              </w:rPr>
              <w:t>③固废：项目固体废物均得到合理处置，其总量控制指标为零。本项目具</w:t>
            </w:r>
            <w:r>
              <w:rPr>
                <w:spacing w:val="-6"/>
                <w:sz w:val="24"/>
              </w:rPr>
              <w:t xml:space="preserve">体的总量控制指标见表 </w:t>
            </w:r>
            <w:r>
              <w:rPr>
                <w:rFonts w:ascii="Times New Roman" w:eastAsia="Times New Roman" w:hAnsi="Times New Roman"/>
                <w:sz w:val="24"/>
              </w:rPr>
              <w:t>3-10</w:t>
            </w:r>
            <w:r>
              <w:rPr>
                <w:sz w:val="24"/>
              </w:rPr>
              <w:t>。</w:t>
            </w:r>
          </w:p>
          <w:p>
            <w:pPr>
              <w:pStyle w:val="TableParagraph"/>
              <w:spacing w:line="306" w:lineRule="exact"/>
              <w:ind w:left="1465"/>
              <w:rPr>
                <w:b/>
                <w:sz w:val="24"/>
              </w:rPr>
            </w:pPr>
            <w:r>
              <w:rPr>
                <w:b/>
                <w:sz w:val="24"/>
              </w:rPr>
              <w:t xml:space="preserve">表 </w:t>
            </w:r>
            <w:r>
              <w:rPr>
                <w:rFonts w:ascii="Times New Roman" w:eastAsia="Times New Roman"/>
                <w:b/>
                <w:sz w:val="24"/>
              </w:rPr>
              <w:t xml:space="preserve">3-10 </w:t>
            </w:r>
            <w:r>
              <w:rPr>
                <w:b/>
                <w:sz w:val="24"/>
              </w:rPr>
              <w:t>本项目建成后全厂污染物总量考核指标（</w:t>
            </w:r>
            <w:r>
              <w:rPr>
                <w:rFonts w:ascii="Times New Roman" w:eastAsia="Times New Roman"/>
                <w:b/>
                <w:sz w:val="24"/>
              </w:rPr>
              <w:t>t/a</w:t>
            </w:r>
            <w:r>
              <w:rPr>
                <w:b/>
                <w:sz w:val="24"/>
              </w:rPr>
              <w:t>）</w:t>
            </w:r>
          </w:p>
        </w:tc>
      </w:tr>
      <w:tr>
        <w:tblPrEx>
          <w:tblW w:w="0" w:type="auto"/>
          <w:jc w:val="left"/>
          <w:tblInd w:w="133" w:type="dxa"/>
          <w:tblLayout w:type="fixed"/>
          <w:tblCellMar>
            <w:top w:w="0" w:type="dxa"/>
            <w:left w:w="0" w:type="dxa"/>
            <w:bottom w:w="0" w:type="dxa"/>
            <w:right w:w="0" w:type="dxa"/>
          </w:tblCellMar>
          <w:tblLook w:val="01E0"/>
        </w:tblPrEx>
        <w:trPr>
          <w:trHeight w:val="540"/>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075" w:type="dxa"/>
            <w:gridSpan w:val="2"/>
            <w:tcBorders>
              <w:top w:val="single" w:sz="12" w:space="0" w:color="000000"/>
              <w:left w:val="nil"/>
              <w:bottom w:val="single" w:sz="4" w:space="0" w:color="000000"/>
              <w:right w:val="single" w:sz="4" w:space="0" w:color="000000"/>
            </w:tcBorders>
          </w:tcPr>
          <w:p>
            <w:pPr>
              <w:pStyle w:val="TableParagraph"/>
              <w:spacing w:before="137"/>
              <w:ind w:left="335"/>
              <w:rPr>
                <w:b/>
                <w:sz w:val="21"/>
              </w:rPr>
            </w:pPr>
            <w:r>
              <w:rPr>
                <w:b/>
                <w:sz w:val="21"/>
              </w:rPr>
              <w:t>种类</w:t>
            </w:r>
          </w:p>
        </w:tc>
        <w:tc>
          <w:tcPr>
            <w:tcW w:w="2565"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37"/>
              <w:ind w:left="760"/>
              <w:rPr>
                <w:b/>
                <w:sz w:val="21"/>
              </w:rPr>
            </w:pPr>
            <w:r>
              <w:rPr>
                <w:b/>
                <w:sz w:val="21"/>
              </w:rPr>
              <w:t>污染物名称</w:t>
            </w:r>
          </w:p>
        </w:tc>
        <w:tc>
          <w:tcPr>
            <w:tcW w:w="1284" w:type="dxa"/>
            <w:tcBorders>
              <w:top w:val="single" w:sz="12" w:space="0" w:color="000000"/>
              <w:left w:val="single" w:sz="4" w:space="0" w:color="000000"/>
              <w:bottom w:val="single" w:sz="4" w:space="0" w:color="000000"/>
              <w:right w:val="single" w:sz="4" w:space="0" w:color="000000"/>
            </w:tcBorders>
          </w:tcPr>
          <w:p>
            <w:pPr>
              <w:pStyle w:val="TableParagraph"/>
              <w:spacing w:before="137"/>
              <w:ind w:left="284" w:right="265"/>
              <w:jc w:val="center"/>
              <w:rPr>
                <w:b/>
                <w:sz w:val="21"/>
              </w:rPr>
            </w:pPr>
            <w:r>
              <w:rPr>
                <w:b/>
                <w:sz w:val="21"/>
              </w:rPr>
              <w:t>产生量</w:t>
            </w:r>
          </w:p>
        </w:tc>
        <w:tc>
          <w:tcPr>
            <w:tcW w:w="1042" w:type="dxa"/>
            <w:tcBorders>
              <w:top w:val="single" w:sz="12" w:space="0" w:color="000000"/>
              <w:left w:val="single" w:sz="4" w:space="0" w:color="000000"/>
              <w:bottom w:val="single" w:sz="4" w:space="0" w:color="000000"/>
              <w:right w:val="single" w:sz="4" w:space="0" w:color="000000"/>
            </w:tcBorders>
          </w:tcPr>
          <w:p>
            <w:pPr>
              <w:pStyle w:val="TableParagraph"/>
              <w:spacing w:before="137"/>
              <w:ind w:left="208"/>
              <w:rPr>
                <w:b/>
                <w:sz w:val="21"/>
              </w:rPr>
            </w:pPr>
            <w:r>
              <w:rPr>
                <w:b/>
                <w:sz w:val="21"/>
              </w:rPr>
              <w:t>削减量</w:t>
            </w:r>
          </w:p>
        </w:tc>
        <w:tc>
          <w:tcPr>
            <w:tcW w:w="1168" w:type="dxa"/>
            <w:tcBorders>
              <w:top w:val="single" w:sz="12" w:space="0" w:color="000000"/>
              <w:left w:val="single" w:sz="4" w:space="0" w:color="000000"/>
              <w:bottom w:val="single" w:sz="4" w:space="0" w:color="000000"/>
              <w:right w:val="single" w:sz="4" w:space="0" w:color="000000"/>
            </w:tcBorders>
          </w:tcPr>
          <w:p>
            <w:pPr>
              <w:pStyle w:val="TableParagraph"/>
              <w:spacing w:before="137"/>
              <w:ind w:left="252" w:right="233"/>
              <w:jc w:val="center"/>
              <w:rPr>
                <w:b/>
                <w:sz w:val="21"/>
              </w:rPr>
            </w:pPr>
            <w:r>
              <w:rPr>
                <w:b/>
                <w:sz w:val="21"/>
              </w:rPr>
              <w:t>接管量</w:t>
            </w:r>
          </w:p>
        </w:tc>
        <w:tc>
          <w:tcPr>
            <w:tcW w:w="1050" w:type="dxa"/>
            <w:tcBorders>
              <w:top w:val="single" w:sz="12" w:space="0" w:color="000000"/>
              <w:left w:val="single" w:sz="4" w:space="0" w:color="000000"/>
              <w:bottom w:val="single" w:sz="4" w:space="0" w:color="000000"/>
            </w:tcBorders>
          </w:tcPr>
          <w:p>
            <w:pPr>
              <w:pStyle w:val="TableParagraph"/>
              <w:ind w:left="139" w:right="223"/>
              <w:jc w:val="center"/>
              <w:rPr>
                <w:b/>
                <w:sz w:val="21"/>
              </w:rPr>
            </w:pPr>
            <w:r>
              <w:rPr>
                <w:b/>
                <w:sz w:val="21"/>
              </w:rPr>
              <w:t>最终排</w:t>
            </w:r>
          </w:p>
          <w:p>
            <w:pPr>
              <w:pStyle w:val="TableParagraph"/>
              <w:spacing w:before="5" w:line="246" w:lineRule="exact"/>
              <w:ind w:left="139" w:right="223"/>
              <w:jc w:val="center"/>
              <w:rPr>
                <w:b/>
                <w:sz w:val="21"/>
              </w:rPr>
            </w:pPr>
            <w:r>
              <w:rPr>
                <w:b/>
                <w:sz w:val="21"/>
              </w:rPr>
              <w:t>放量</w:t>
            </w:r>
          </w:p>
        </w:tc>
      </w:tr>
      <w:tr>
        <w:tblPrEx>
          <w:tblW w:w="0" w:type="auto"/>
          <w:jc w:val="left"/>
          <w:tblInd w:w="133" w:type="dxa"/>
          <w:tblLayout w:type="fixed"/>
          <w:tblCellMar>
            <w:top w:w="0" w:type="dxa"/>
            <w:left w:w="0" w:type="dxa"/>
            <w:bottom w:w="0" w:type="dxa"/>
            <w:right w:w="0" w:type="dxa"/>
          </w:tblCellMar>
          <w:tblLook w:val="01E0"/>
        </w:tblPrEx>
        <w:trPr>
          <w:trHeight w:val="261"/>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426" w:type="dxa"/>
            <w:vMerge w:val="restart"/>
            <w:tcBorders>
              <w:top w:val="single" w:sz="4" w:space="0" w:color="000000"/>
              <w:left w:val="nil"/>
              <w:bottom w:val="single" w:sz="4" w:space="0" w:color="000000"/>
              <w:right w:val="single" w:sz="4" w:space="0" w:color="000000"/>
            </w:tcBorders>
          </w:tcPr>
          <w:p>
            <w:pPr>
              <w:pStyle w:val="TableParagraph"/>
              <w:spacing w:before="8"/>
              <w:rPr>
                <w:rFonts w:ascii="Times New Roman"/>
                <w:sz w:val="28"/>
              </w:rPr>
            </w:pPr>
          </w:p>
          <w:p>
            <w:pPr>
              <w:pStyle w:val="TableParagraph"/>
              <w:spacing w:line="242" w:lineRule="auto"/>
              <w:ind w:left="116" w:right="93"/>
              <w:rPr>
                <w:sz w:val="21"/>
              </w:rPr>
            </w:pPr>
            <w:r>
              <w:rPr>
                <w:sz w:val="21"/>
              </w:rPr>
              <w:t>废气</w:t>
            </w:r>
          </w:p>
        </w:tc>
        <w:tc>
          <w:tcPr>
            <w:tcW w:w="64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8"/>
              </w:rPr>
            </w:pPr>
          </w:p>
          <w:p>
            <w:pPr>
              <w:pStyle w:val="TableParagraph"/>
              <w:spacing w:line="242" w:lineRule="auto"/>
              <w:ind w:left="223" w:right="101" w:hanging="106"/>
              <w:rPr>
                <w:sz w:val="21"/>
              </w:rPr>
            </w:pPr>
            <w:r>
              <w:rPr>
                <w:sz w:val="21"/>
              </w:rPr>
              <w:t>有组织</w:t>
            </w:r>
          </w:p>
        </w:tc>
        <w:tc>
          <w:tcPr>
            <w:tcW w:w="835"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9"/>
              <w:rPr>
                <w:rFonts w:ascii="Times New Roman"/>
                <w:sz w:val="19"/>
              </w:rPr>
            </w:pPr>
          </w:p>
          <w:p>
            <w:pPr>
              <w:pStyle w:val="TableParagraph"/>
              <w:spacing w:before="1"/>
              <w:ind w:left="112"/>
              <w:rPr>
                <w:rFonts w:ascii="Times New Roman"/>
                <w:sz w:val="21"/>
              </w:rPr>
            </w:pPr>
            <w:r>
              <w:rPr>
                <w:rFonts w:ascii="Times New Roman"/>
                <w:sz w:val="21"/>
              </w:rPr>
              <w:t>DA001</w:t>
            </w: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13" w:right="97"/>
              <w:jc w:val="center"/>
              <w:rPr>
                <w:sz w:val="21"/>
              </w:rPr>
            </w:pPr>
            <w:r>
              <w:rPr>
                <w:sz w:val="21"/>
              </w:rPr>
              <w:t>氨气</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8" w:line="233" w:lineRule="exact"/>
              <w:ind w:left="284" w:right="266"/>
              <w:jc w:val="center"/>
              <w:rPr>
                <w:rFonts w:ascii="Times New Roman"/>
                <w:sz w:val="21"/>
              </w:rPr>
            </w:pPr>
            <w:r>
              <w:rPr>
                <w:rFonts w:ascii="Times New Roman"/>
                <w:sz w:val="21"/>
              </w:rPr>
              <w:t>0.015</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8" w:line="233" w:lineRule="exact"/>
              <w:ind w:left="237"/>
              <w:rPr>
                <w:rFonts w:ascii="Times New Roman"/>
                <w:sz w:val="21"/>
              </w:rPr>
            </w:pPr>
            <w:r>
              <w:rPr>
                <w:rFonts w:ascii="Times New Roman"/>
                <w:sz w:val="21"/>
              </w:rPr>
              <w:t>0.0075</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8" w:line="233" w:lineRule="exact"/>
              <w:ind w:left="17"/>
              <w:jc w:val="center"/>
              <w:rPr>
                <w:rFonts w:ascii="Times New Roman"/>
                <w:sz w:val="21"/>
              </w:rPr>
            </w:pPr>
            <w:r>
              <w:rPr>
                <w:rFonts w:ascii="Times New Roman"/>
                <w:w w:val="99"/>
                <w:sz w:val="21"/>
              </w:rPr>
              <w:t>/</w:t>
            </w:r>
          </w:p>
        </w:tc>
        <w:tc>
          <w:tcPr>
            <w:tcW w:w="1050" w:type="dxa"/>
            <w:tcBorders>
              <w:top w:val="single" w:sz="4" w:space="0" w:color="000000"/>
              <w:left w:val="single" w:sz="4" w:space="0" w:color="000000"/>
              <w:bottom w:val="single" w:sz="4" w:space="0" w:color="000000"/>
            </w:tcBorders>
          </w:tcPr>
          <w:p>
            <w:pPr>
              <w:pStyle w:val="TableParagraph"/>
              <w:spacing w:before="8" w:line="233" w:lineRule="exact"/>
              <w:ind w:left="138" w:right="223"/>
              <w:jc w:val="center"/>
              <w:rPr>
                <w:rFonts w:ascii="Times New Roman"/>
                <w:sz w:val="21"/>
              </w:rPr>
            </w:pPr>
            <w:r>
              <w:rPr>
                <w:rFonts w:ascii="Times New Roman"/>
                <w:sz w:val="21"/>
              </w:rPr>
              <w:t>0.0075</w:t>
            </w:r>
          </w:p>
        </w:tc>
      </w:tr>
      <w:tr>
        <w:tblPrEx>
          <w:tblW w:w="0" w:type="auto"/>
          <w:jc w:val="left"/>
          <w:tblInd w:w="133" w:type="dxa"/>
          <w:tblLayout w:type="fixed"/>
          <w:tblCellMar>
            <w:top w:w="0" w:type="dxa"/>
            <w:left w:w="0" w:type="dxa"/>
            <w:bottom w:w="0" w:type="dxa"/>
            <w:right w:w="0" w:type="dxa"/>
          </w:tblCellMar>
          <w:tblLook w:val="01E0"/>
        </w:tblPrEx>
        <w:trPr>
          <w:trHeight w:val="368"/>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426" w:type="dxa"/>
            <w:vMerge/>
            <w:tcBorders>
              <w:top w:val="nil"/>
              <w:left w:val="nil"/>
              <w:bottom w:val="single" w:sz="4" w:space="0" w:color="000000"/>
              <w:right w:val="single" w:sz="4" w:space="0" w:color="000000"/>
            </w:tcBorders>
          </w:tcPr>
          <w:p>
            <w:pPr>
              <w:rPr>
                <w:sz w:val="2"/>
                <w:szCs w:val="2"/>
              </w:rPr>
            </w:pPr>
          </w:p>
        </w:tc>
        <w:tc>
          <w:tcPr>
            <w:tcW w:w="649" w:type="dxa"/>
            <w:vMerge/>
            <w:tcBorders>
              <w:top w:val="nil"/>
              <w:left w:val="single" w:sz="4" w:space="0" w:color="000000"/>
              <w:bottom w:val="single" w:sz="4" w:space="0" w:color="000000"/>
              <w:right w:val="single" w:sz="4" w:space="0" w:color="000000"/>
            </w:tcBorders>
          </w:tcPr>
          <w:p>
            <w:pPr>
              <w:rPr>
                <w:sz w:val="2"/>
                <w:szCs w:val="2"/>
              </w:rPr>
            </w:pPr>
          </w:p>
        </w:tc>
        <w:tc>
          <w:tcPr>
            <w:tcW w:w="835" w:type="dxa"/>
            <w:vMerge/>
            <w:tcBorders>
              <w:top w:val="nil"/>
              <w:left w:val="single" w:sz="4" w:space="0" w:color="000000"/>
              <w:bottom w:val="single" w:sz="4"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48"/>
              <w:ind w:left="113" w:right="97"/>
              <w:jc w:val="center"/>
              <w:rPr>
                <w:sz w:val="21"/>
              </w:rPr>
            </w:pPr>
            <w:r>
              <w:rPr>
                <w:sz w:val="21"/>
              </w:rPr>
              <w:t>硫化氢</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62"/>
              <w:ind w:left="284" w:right="266"/>
              <w:jc w:val="center"/>
              <w:rPr>
                <w:rFonts w:ascii="Times New Roman"/>
                <w:sz w:val="21"/>
              </w:rPr>
            </w:pPr>
            <w:r>
              <w:rPr>
                <w:rFonts w:ascii="Times New Roman"/>
                <w:sz w:val="21"/>
              </w:rPr>
              <w:t>0.0006</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62"/>
              <w:ind w:left="237"/>
              <w:rPr>
                <w:rFonts w:ascii="Times New Roman"/>
                <w:sz w:val="21"/>
              </w:rPr>
            </w:pPr>
            <w:r>
              <w:rPr>
                <w:rFonts w:ascii="Times New Roman"/>
                <w:sz w:val="21"/>
              </w:rPr>
              <w:t>0.0003</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62"/>
              <w:ind w:left="17"/>
              <w:jc w:val="center"/>
              <w:rPr>
                <w:rFonts w:ascii="Times New Roman"/>
                <w:sz w:val="21"/>
              </w:rPr>
            </w:pPr>
            <w:r>
              <w:rPr>
                <w:rFonts w:ascii="Times New Roman"/>
                <w:w w:val="99"/>
                <w:sz w:val="21"/>
              </w:rPr>
              <w:t>/</w:t>
            </w:r>
          </w:p>
        </w:tc>
        <w:tc>
          <w:tcPr>
            <w:tcW w:w="1050" w:type="dxa"/>
            <w:tcBorders>
              <w:top w:val="single" w:sz="4" w:space="0" w:color="000000"/>
              <w:left w:val="single" w:sz="4" w:space="0" w:color="000000"/>
              <w:bottom w:val="single" w:sz="4" w:space="0" w:color="000000"/>
            </w:tcBorders>
          </w:tcPr>
          <w:p>
            <w:pPr>
              <w:pStyle w:val="TableParagraph"/>
              <w:spacing w:before="62"/>
              <w:ind w:left="138" w:right="223"/>
              <w:jc w:val="center"/>
              <w:rPr>
                <w:rFonts w:ascii="Times New Roman"/>
                <w:sz w:val="21"/>
              </w:rPr>
            </w:pPr>
            <w:r>
              <w:rPr>
                <w:rFonts w:ascii="Times New Roman"/>
                <w:sz w:val="21"/>
              </w:rPr>
              <w:t>0.0003</w:t>
            </w:r>
          </w:p>
        </w:tc>
      </w:tr>
      <w:tr>
        <w:tblPrEx>
          <w:tblW w:w="0" w:type="auto"/>
          <w:jc w:val="left"/>
          <w:tblInd w:w="133" w:type="dxa"/>
          <w:tblLayout w:type="fixed"/>
          <w:tblCellMar>
            <w:top w:w="0" w:type="dxa"/>
            <w:left w:w="0" w:type="dxa"/>
            <w:bottom w:w="0" w:type="dxa"/>
            <w:right w:w="0" w:type="dxa"/>
          </w:tblCellMar>
          <w:tblLook w:val="01E0"/>
        </w:tblPrEx>
        <w:trPr>
          <w:trHeight w:val="535"/>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426" w:type="dxa"/>
            <w:vMerge/>
            <w:tcBorders>
              <w:top w:val="nil"/>
              <w:left w:val="nil"/>
              <w:bottom w:val="single" w:sz="4" w:space="0" w:color="000000"/>
              <w:right w:val="single" w:sz="4" w:space="0" w:color="000000"/>
            </w:tcBorders>
          </w:tcPr>
          <w:p>
            <w:pPr>
              <w:rPr>
                <w:sz w:val="2"/>
                <w:szCs w:val="2"/>
              </w:rPr>
            </w:pPr>
          </w:p>
        </w:tc>
        <w:tc>
          <w:tcPr>
            <w:tcW w:w="649" w:type="dxa"/>
            <w:vMerge/>
            <w:tcBorders>
              <w:top w:val="nil"/>
              <w:left w:val="single" w:sz="4" w:space="0" w:color="000000"/>
              <w:bottom w:val="single" w:sz="4" w:space="0" w:color="000000"/>
              <w:right w:val="single" w:sz="4" w:space="0" w:color="000000"/>
            </w:tcBorders>
          </w:tcPr>
          <w:p>
            <w:pPr>
              <w:rPr>
                <w:sz w:val="2"/>
                <w:szCs w:val="2"/>
              </w:rPr>
            </w:pPr>
          </w:p>
        </w:tc>
        <w:tc>
          <w:tcPr>
            <w:tcW w:w="835" w:type="dxa"/>
            <w:vMerge/>
            <w:tcBorders>
              <w:top w:val="nil"/>
              <w:left w:val="single" w:sz="4" w:space="0" w:color="000000"/>
              <w:bottom w:val="single" w:sz="4"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13" w:right="97"/>
              <w:jc w:val="center"/>
              <w:rPr>
                <w:sz w:val="21"/>
              </w:rPr>
            </w:pPr>
            <w:r>
              <w:rPr>
                <w:sz w:val="21"/>
              </w:rPr>
              <w:t>臭气浓度（无量</w:t>
            </w:r>
          </w:p>
          <w:p>
            <w:pPr>
              <w:pStyle w:val="TableParagraph"/>
              <w:spacing w:before="4" w:line="246" w:lineRule="exact"/>
              <w:ind w:left="113" w:right="97"/>
              <w:jc w:val="center"/>
              <w:rPr>
                <w:sz w:val="21"/>
              </w:rPr>
            </w:pPr>
            <w:r>
              <w:rPr>
                <w:sz w:val="21"/>
              </w:rPr>
              <w:t>纲）</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146"/>
              <w:ind w:left="284" w:right="264"/>
              <w:jc w:val="center"/>
              <w:rPr>
                <w:rFonts w:ascii="Times New Roman"/>
                <w:sz w:val="21"/>
              </w:rPr>
            </w:pPr>
            <w:r>
              <w:rPr>
                <w:rFonts w:ascii="Times New Roman"/>
                <w:sz w:val="21"/>
              </w:rPr>
              <w:t>1000</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146"/>
              <w:ind w:left="214" w:right="197"/>
              <w:jc w:val="center"/>
              <w:rPr>
                <w:rFonts w:ascii="Times New Roman"/>
                <w:sz w:val="21"/>
              </w:rPr>
            </w:pPr>
            <w:r>
              <w:rPr>
                <w:rFonts w:ascii="Times New Roman"/>
                <w:sz w:val="21"/>
              </w:rPr>
              <w:t>500</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146"/>
              <w:ind w:left="17"/>
              <w:jc w:val="center"/>
              <w:rPr>
                <w:rFonts w:ascii="Times New Roman"/>
                <w:sz w:val="21"/>
              </w:rPr>
            </w:pPr>
            <w:r>
              <w:rPr>
                <w:rFonts w:ascii="Times New Roman"/>
                <w:w w:val="99"/>
                <w:sz w:val="21"/>
              </w:rPr>
              <w:t>/</w:t>
            </w:r>
          </w:p>
        </w:tc>
        <w:tc>
          <w:tcPr>
            <w:tcW w:w="1050" w:type="dxa"/>
            <w:tcBorders>
              <w:top w:val="single" w:sz="4" w:space="0" w:color="000000"/>
              <w:left w:val="single" w:sz="4" w:space="0" w:color="000000"/>
              <w:bottom w:val="single" w:sz="4" w:space="0" w:color="000000"/>
            </w:tcBorders>
          </w:tcPr>
          <w:p>
            <w:pPr>
              <w:pStyle w:val="TableParagraph"/>
              <w:spacing w:before="146"/>
              <w:ind w:left="139" w:right="222"/>
              <w:jc w:val="center"/>
              <w:rPr>
                <w:rFonts w:ascii="Times New Roman"/>
                <w:sz w:val="21"/>
              </w:rPr>
            </w:pPr>
            <w:r>
              <w:rPr>
                <w:rFonts w:ascii="Times New Roman"/>
                <w:sz w:val="21"/>
              </w:rPr>
              <w:t>500</w:t>
            </w:r>
          </w:p>
        </w:tc>
      </w:tr>
      <w:tr>
        <w:tblPrEx>
          <w:tblW w:w="0" w:type="auto"/>
          <w:jc w:val="left"/>
          <w:tblInd w:w="133" w:type="dxa"/>
          <w:tblLayout w:type="fixed"/>
          <w:tblCellMar>
            <w:top w:w="0" w:type="dxa"/>
            <w:left w:w="0" w:type="dxa"/>
            <w:bottom w:w="0" w:type="dxa"/>
            <w:right w:w="0" w:type="dxa"/>
          </w:tblCellMar>
          <w:tblLook w:val="01E0"/>
        </w:tblPrEx>
        <w:trPr>
          <w:trHeight w:val="262"/>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gridSpan w:val="3"/>
            <w:vMerge w:val="restart"/>
            <w:tcBorders>
              <w:top w:val="single" w:sz="4" w:space="0" w:color="000000"/>
              <w:left w:val="nil"/>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41"/>
              <w:ind w:left="116"/>
              <w:rPr>
                <w:sz w:val="21"/>
              </w:rPr>
            </w:pPr>
            <w:r>
              <w:rPr>
                <w:sz w:val="21"/>
              </w:rPr>
              <w:t>废水（</w:t>
            </w:r>
            <w:r>
              <w:rPr>
                <w:rFonts w:ascii="Times New Roman" w:eastAsia="Times New Roman"/>
                <w:sz w:val="21"/>
              </w:rPr>
              <w:t>45800.2t/a</w:t>
            </w:r>
            <w:r>
              <w:rPr>
                <w:sz w:val="21"/>
              </w:rPr>
              <w:t>）</w:t>
            </w: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ind w:left="113" w:right="95"/>
              <w:jc w:val="center"/>
              <w:rPr>
                <w:sz w:val="21"/>
              </w:rPr>
            </w:pPr>
            <w:r>
              <w:rPr>
                <w:rFonts w:ascii="Times New Roman" w:eastAsia="Times New Roman"/>
                <w:sz w:val="21"/>
              </w:rPr>
              <w:t>PH</w:t>
            </w:r>
            <w:r>
              <w:rPr>
                <w:sz w:val="21"/>
              </w:rPr>
              <w:t>（无量纲）</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281" w:right="266"/>
              <w:jc w:val="center"/>
              <w:rPr>
                <w:rFonts w:ascii="Times New Roman"/>
                <w:sz w:val="21"/>
              </w:rPr>
            </w:pPr>
            <w:r>
              <w:rPr>
                <w:rFonts w:ascii="Times New Roman"/>
                <w:sz w:val="21"/>
              </w:rPr>
              <w:t>6-9</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17"/>
              <w:jc w:val="center"/>
              <w:rPr>
                <w:rFonts w:ascii="Times New Roman"/>
                <w:sz w:val="21"/>
              </w:rPr>
            </w:pPr>
            <w:r>
              <w:rPr>
                <w:rFonts w:ascii="Times New Roman"/>
                <w:w w:val="99"/>
                <w:sz w:val="21"/>
              </w:rPr>
              <w:t>0</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9" w:line="233" w:lineRule="exact"/>
              <w:ind w:left="248" w:right="233"/>
              <w:jc w:val="center"/>
              <w:rPr>
                <w:rFonts w:ascii="Times New Roman"/>
                <w:sz w:val="21"/>
              </w:rPr>
            </w:pPr>
            <w:r>
              <w:rPr>
                <w:rFonts w:ascii="Times New Roman"/>
                <w:sz w:val="21"/>
              </w:rPr>
              <w:t>6-9</w:t>
            </w:r>
          </w:p>
        </w:tc>
        <w:tc>
          <w:tcPr>
            <w:tcW w:w="1050" w:type="dxa"/>
            <w:tcBorders>
              <w:top w:val="single" w:sz="4" w:space="0" w:color="000000"/>
              <w:left w:val="single" w:sz="4" w:space="0" w:color="000000"/>
              <w:bottom w:val="single" w:sz="4" w:space="0" w:color="000000"/>
            </w:tcBorders>
          </w:tcPr>
          <w:p>
            <w:pPr>
              <w:pStyle w:val="TableParagraph"/>
              <w:spacing w:before="9" w:line="233" w:lineRule="exact"/>
              <w:ind w:left="135" w:right="223"/>
              <w:jc w:val="center"/>
              <w:rPr>
                <w:rFonts w:ascii="Times New Roman"/>
                <w:sz w:val="21"/>
              </w:rPr>
            </w:pPr>
            <w:r>
              <w:rPr>
                <w:rFonts w:ascii="Times New Roman"/>
                <w:sz w:val="21"/>
              </w:rPr>
              <w:t>6-9</w:t>
            </w:r>
          </w:p>
        </w:tc>
      </w:tr>
      <w:tr>
        <w:tblPrEx>
          <w:tblW w:w="0" w:type="auto"/>
          <w:jc w:val="left"/>
          <w:tblInd w:w="133" w:type="dxa"/>
          <w:tblLayout w:type="fixed"/>
          <w:tblCellMar>
            <w:top w:w="0" w:type="dxa"/>
            <w:left w:w="0" w:type="dxa"/>
            <w:bottom w:w="0" w:type="dxa"/>
            <w:right w:w="0" w:type="dxa"/>
          </w:tblCellMar>
          <w:tblLook w:val="01E0"/>
        </w:tblPrEx>
        <w:trPr>
          <w:trHeight w:val="302"/>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gridSpan w:val="3"/>
            <w:vMerge/>
            <w:tcBorders>
              <w:top w:val="nil"/>
              <w:left w:val="nil"/>
              <w:bottom w:val="single" w:sz="4"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29"/>
              <w:ind w:left="113" w:right="97"/>
              <w:jc w:val="center"/>
              <w:rPr>
                <w:rFonts w:ascii="Times New Roman"/>
                <w:sz w:val="21"/>
              </w:rPr>
            </w:pPr>
            <w:r>
              <w:rPr>
                <w:rFonts w:ascii="Times New Roman"/>
                <w:sz w:val="21"/>
              </w:rPr>
              <w:t>COD</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25"/>
              <w:ind w:left="284" w:right="265"/>
              <w:jc w:val="center"/>
              <w:rPr>
                <w:rFonts w:ascii="Times New Roman"/>
                <w:sz w:val="22"/>
              </w:rPr>
            </w:pPr>
            <w:r>
              <w:rPr>
                <w:rFonts w:ascii="Times New Roman"/>
                <w:sz w:val="22"/>
              </w:rPr>
              <w:t>14.23</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29"/>
              <w:ind w:left="340"/>
              <w:rPr>
                <w:rFonts w:ascii="Times New Roman"/>
                <w:sz w:val="21"/>
              </w:rPr>
            </w:pPr>
            <w:r>
              <w:rPr>
                <w:rFonts w:ascii="Times New Roman"/>
                <w:sz w:val="21"/>
              </w:rPr>
              <w:t>8.95</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29"/>
              <w:ind w:left="252" w:right="232"/>
              <w:jc w:val="center"/>
              <w:rPr>
                <w:rFonts w:ascii="Times New Roman"/>
                <w:sz w:val="21"/>
              </w:rPr>
            </w:pPr>
            <w:r>
              <w:rPr>
                <w:rFonts w:ascii="Times New Roman"/>
                <w:sz w:val="21"/>
              </w:rPr>
              <w:t>5.28</w:t>
            </w:r>
          </w:p>
        </w:tc>
        <w:tc>
          <w:tcPr>
            <w:tcW w:w="1050" w:type="dxa"/>
            <w:tcBorders>
              <w:top w:val="single" w:sz="4" w:space="0" w:color="000000"/>
              <w:left w:val="single" w:sz="4" w:space="0" w:color="000000"/>
              <w:bottom w:val="single" w:sz="4" w:space="0" w:color="000000"/>
            </w:tcBorders>
          </w:tcPr>
          <w:p>
            <w:pPr>
              <w:pStyle w:val="TableParagraph"/>
              <w:spacing w:before="29"/>
              <w:ind w:left="139" w:right="222"/>
              <w:jc w:val="center"/>
              <w:rPr>
                <w:rFonts w:ascii="Times New Roman"/>
                <w:sz w:val="21"/>
              </w:rPr>
            </w:pPr>
            <w:r>
              <w:rPr>
                <w:rFonts w:ascii="Times New Roman"/>
                <w:sz w:val="21"/>
              </w:rPr>
              <w:t>2.29</w:t>
            </w:r>
          </w:p>
        </w:tc>
      </w:tr>
      <w:tr>
        <w:tblPrEx>
          <w:tblW w:w="0" w:type="auto"/>
          <w:jc w:val="left"/>
          <w:tblInd w:w="133" w:type="dxa"/>
          <w:tblLayout w:type="fixed"/>
          <w:tblCellMar>
            <w:top w:w="0" w:type="dxa"/>
            <w:left w:w="0" w:type="dxa"/>
            <w:bottom w:w="0" w:type="dxa"/>
            <w:right w:w="0" w:type="dxa"/>
          </w:tblCellMar>
          <w:tblLook w:val="01E0"/>
        </w:tblPrEx>
        <w:trPr>
          <w:trHeight w:val="302"/>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gridSpan w:val="3"/>
            <w:vMerge/>
            <w:tcBorders>
              <w:top w:val="nil"/>
              <w:left w:val="nil"/>
              <w:bottom w:val="single" w:sz="4"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27" w:line="256" w:lineRule="exact"/>
              <w:ind w:left="113" w:right="96"/>
              <w:jc w:val="center"/>
              <w:rPr>
                <w:rFonts w:ascii="Times New Roman"/>
                <w:sz w:val="21"/>
              </w:rPr>
            </w:pPr>
            <w:r>
              <w:rPr>
                <w:rFonts w:ascii="Times New Roman"/>
                <w:position w:val="2"/>
                <w:sz w:val="21"/>
              </w:rPr>
              <w:t>BOD</w:t>
            </w:r>
            <w:r>
              <w:rPr>
                <w:rFonts w:ascii="Times New Roman"/>
                <w:position w:val="2"/>
                <w:sz w:val="21"/>
                <w:vertAlign w:val="subscript"/>
              </w:rPr>
              <w:t>5</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26"/>
              <w:ind w:left="284" w:right="265"/>
              <w:jc w:val="center"/>
              <w:rPr>
                <w:rFonts w:ascii="Times New Roman"/>
                <w:sz w:val="22"/>
              </w:rPr>
            </w:pPr>
            <w:r>
              <w:rPr>
                <w:rFonts w:ascii="Times New Roman"/>
                <w:sz w:val="22"/>
              </w:rPr>
              <w:t>6.54</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30"/>
              <w:ind w:left="340"/>
              <w:rPr>
                <w:rFonts w:ascii="Times New Roman"/>
                <w:sz w:val="21"/>
              </w:rPr>
            </w:pPr>
            <w:r>
              <w:rPr>
                <w:rFonts w:ascii="Times New Roman"/>
                <w:sz w:val="21"/>
              </w:rPr>
              <w:t>4.91</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30"/>
              <w:ind w:left="252" w:right="232"/>
              <w:jc w:val="center"/>
              <w:rPr>
                <w:rFonts w:ascii="Times New Roman"/>
                <w:sz w:val="21"/>
              </w:rPr>
            </w:pPr>
            <w:r>
              <w:rPr>
                <w:rFonts w:ascii="Times New Roman"/>
                <w:sz w:val="21"/>
              </w:rPr>
              <w:t>1.63</w:t>
            </w:r>
          </w:p>
        </w:tc>
        <w:tc>
          <w:tcPr>
            <w:tcW w:w="1050" w:type="dxa"/>
            <w:tcBorders>
              <w:top w:val="single" w:sz="4" w:space="0" w:color="000000"/>
              <w:left w:val="single" w:sz="4" w:space="0" w:color="000000"/>
              <w:bottom w:val="single" w:sz="4" w:space="0" w:color="000000"/>
            </w:tcBorders>
          </w:tcPr>
          <w:p>
            <w:pPr>
              <w:pStyle w:val="TableParagraph"/>
              <w:spacing w:before="30"/>
              <w:ind w:left="139" w:right="222"/>
              <w:jc w:val="center"/>
              <w:rPr>
                <w:rFonts w:ascii="Times New Roman"/>
                <w:sz w:val="21"/>
              </w:rPr>
            </w:pPr>
            <w:r>
              <w:rPr>
                <w:rFonts w:ascii="Times New Roman"/>
                <w:sz w:val="21"/>
              </w:rPr>
              <w:t>0.46</w:t>
            </w:r>
          </w:p>
        </w:tc>
      </w:tr>
      <w:tr>
        <w:tblPrEx>
          <w:tblW w:w="0" w:type="auto"/>
          <w:jc w:val="left"/>
          <w:tblInd w:w="133" w:type="dxa"/>
          <w:tblLayout w:type="fixed"/>
          <w:tblCellMar>
            <w:top w:w="0" w:type="dxa"/>
            <w:left w:w="0" w:type="dxa"/>
            <w:bottom w:w="0" w:type="dxa"/>
            <w:right w:w="0" w:type="dxa"/>
          </w:tblCellMar>
          <w:tblLook w:val="01E0"/>
        </w:tblPrEx>
        <w:trPr>
          <w:trHeight w:val="302"/>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gridSpan w:val="3"/>
            <w:vMerge/>
            <w:tcBorders>
              <w:top w:val="nil"/>
              <w:left w:val="nil"/>
              <w:bottom w:val="single" w:sz="4"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29"/>
              <w:ind w:left="113" w:right="96"/>
              <w:jc w:val="center"/>
              <w:rPr>
                <w:rFonts w:ascii="Times New Roman"/>
                <w:sz w:val="21"/>
              </w:rPr>
            </w:pPr>
            <w:r>
              <w:rPr>
                <w:rFonts w:ascii="Times New Roman"/>
                <w:sz w:val="21"/>
              </w:rPr>
              <w:t>SS</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24"/>
              <w:ind w:left="284" w:right="265"/>
              <w:jc w:val="center"/>
              <w:rPr>
                <w:rFonts w:ascii="Times New Roman"/>
                <w:sz w:val="22"/>
              </w:rPr>
            </w:pPr>
            <w:r>
              <w:rPr>
                <w:rFonts w:ascii="Times New Roman"/>
                <w:sz w:val="22"/>
              </w:rPr>
              <w:t>10.40</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29"/>
              <w:ind w:left="340"/>
              <w:rPr>
                <w:rFonts w:ascii="Times New Roman"/>
                <w:sz w:val="21"/>
              </w:rPr>
            </w:pPr>
            <w:r>
              <w:rPr>
                <w:rFonts w:ascii="Times New Roman"/>
                <w:sz w:val="21"/>
              </w:rPr>
              <w:t>8.27</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29"/>
              <w:ind w:left="252" w:right="232"/>
              <w:jc w:val="center"/>
              <w:rPr>
                <w:rFonts w:ascii="Times New Roman"/>
                <w:sz w:val="21"/>
              </w:rPr>
            </w:pPr>
            <w:r>
              <w:rPr>
                <w:rFonts w:ascii="Times New Roman"/>
                <w:sz w:val="21"/>
              </w:rPr>
              <w:t>2.13</w:t>
            </w:r>
          </w:p>
        </w:tc>
        <w:tc>
          <w:tcPr>
            <w:tcW w:w="1050" w:type="dxa"/>
            <w:tcBorders>
              <w:top w:val="single" w:sz="4" w:space="0" w:color="000000"/>
              <w:left w:val="single" w:sz="4" w:space="0" w:color="000000"/>
              <w:bottom w:val="single" w:sz="4" w:space="0" w:color="000000"/>
            </w:tcBorders>
          </w:tcPr>
          <w:p>
            <w:pPr>
              <w:pStyle w:val="TableParagraph"/>
              <w:spacing w:before="29"/>
              <w:ind w:left="139" w:right="222"/>
              <w:jc w:val="center"/>
              <w:rPr>
                <w:rFonts w:ascii="Times New Roman"/>
                <w:sz w:val="21"/>
              </w:rPr>
            </w:pPr>
            <w:r>
              <w:rPr>
                <w:rFonts w:ascii="Times New Roman"/>
                <w:sz w:val="21"/>
              </w:rPr>
              <w:t>0.46</w:t>
            </w:r>
          </w:p>
        </w:tc>
      </w:tr>
      <w:tr>
        <w:tblPrEx>
          <w:tblW w:w="0" w:type="auto"/>
          <w:jc w:val="left"/>
          <w:tblInd w:w="133" w:type="dxa"/>
          <w:tblLayout w:type="fixed"/>
          <w:tblCellMar>
            <w:top w:w="0" w:type="dxa"/>
            <w:left w:w="0" w:type="dxa"/>
            <w:bottom w:w="0" w:type="dxa"/>
            <w:right w:w="0" w:type="dxa"/>
          </w:tblCellMar>
          <w:tblLook w:val="01E0"/>
        </w:tblPrEx>
        <w:trPr>
          <w:trHeight w:val="337"/>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gridSpan w:val="3"/>
            <w:vMerge/>
            <w:tcBorders>
              <w:top w:val="nil"/>
              <w:left w:val="nil"/>
              <w:bottom w:val="single" w:sz="4"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32"/>
              <w:ind w:left="113" w:right="97"/>
              <w:jc w:val="center"/>
              <w:rPr>
                <w:sz w:val="21"/>
              </w:rPr>
            </w:pPr>
            <w:r>
              <w:rPr>
                <w:sz w:val="21"/>
              </w:rPr>
              <w:t>氨氮</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42"/>
              <w:ind w:left="284" w:right="265"/>
              <w:jc w:val="center"/>
              <w:rPr>
                <w:rFonts w:ascii="Times New Roman"/>
                <w:sz w:val="22"/>
              </w:rPr>
            </w:pPr>
            <w:r>
              <w:rPr>
                <w:rFonts w:ascii="Times New Roman"/>
                <w:sz w:val="22"/>
              </w:rPr>
              <w:t>1.53</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46"/>
              <w:ind w:left="340"/>
              <w:rPr>
                <w:rFonts w:ascii="Times New Roman"/>
                <w:sz w:val="21"/>
              </w:rPr>
            </w:pPr>
            <w:r>
              <w:rPr>
                <w:rFonts w:ascii="Times New Roman"/>
                <w:sz w:val="21"/>
              </w:rPr>
              <w:t>1.23</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46"/>
              <w:ind w:left="252" w:right="232"/>
              <w:jc w:val="center"/>
              <w:rPr>
                <w:rFonts w:ascii="Times New Roman"/>
                <w:sz w:val="21"/>
              </w:rPr>
            </w:pPr>
            <w:r>
              <w:rPr>
                <w:rFonts w:ascii="Times New Roman"/>
                <w:sz w:val="21"/>
              </w:rPr>
              <w:t>0.30</w:t>
            </w:r>
          </w:p>
        </w:tc>
        <w:tc>
          <w:tcPr>
            <w:tcW w:w="1050" w:type="dxa"/>
            <w:tcBorders>
              <w:top w:val="single" w:sz="4" w:space="0" w:color="000000"/>
              <w:left w:val="single" w:sz="4" w:space="0" w:color="000000"/>
              <w:bottom w:val="single" w:sz="4" w:space="0" w:color="000000"/>
            </w:tcBorders>
          </w:tcPr>
          <w:p>
            <w:pPr>
              <w:pStyle w:val="TableParagraph"/>
              <w:spacing w:before="46"/>
              <w:ind w:left="139" w:right="222"/>
              <w:jc w:val="center"/>
              <w:rPr>
                <w:rFonts w:ascii="Times New Roman"/>
                <w:sz w:val="21"/>
              </w:rPr>
            </w:pPr>
            <w:r>
              <w:rPr>
                <w:rFonts w:ascii="Times New Roman"/>
                <w:sz w:val="21"/>
              </w:rPr>
              <w:t>0.23</w:t>
            </w:r>
          </w:p>
        </w:tc>
      </w:tr>
      <w:tr>
        <w:tblPrEx>
          <w:tblW w:w="0" w:type="auto"/>
          <w:jc w:val="left"/>
          <w:tblInd w:w="133" w:type="dxa"/>
          <w:tblLayout w:type="fixed"/>
          <w:tblCellMar>
            <w:top w:w="0" w:type="dxa"/>
            <w:left w:w="0" w:type="dxa"/>
            <w:bottom w:w="0" w:type="dxa"/>
            <w:right w:w="0" w:type="dxa"/>
          </w:tblCellMar>
          <w:tblLook w:val="01E0"/>
        </w:tblPrEx>
        <w:trPr>
          <w:trHeight w:val="302"/>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gridSpan w:val="3"/>
            <w:vMerge/>
            <w:tcBorders>
              <w:top w:val="nil"/>
              <w:left w:val="nil"/>
              <w:bottom w:val="single" w:sz="4"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30"/>
              <w:ind w:left="113" w:right="97"/>
              <w:jc w:val="center"/>
              <w:rPr>
                <w:rFonts w:ascii="Times New Roman"/>
                <w:sz w:val="21"/>
              </w:rPr>
            </w:pPr>
            <w:r>
              <w:rPr>
                <w:rFonts w:ascii="Times New Roman"/>
                <w:sz w:val="21"/>
              </w:rPr>
              <w:t>TN</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23"/>
              <w:ind w:left="284" w:right="265"/>
              <w:jc w:val="center"/>
              <w:rPr>
                <w:rFonts w:ascii="Times New Roman"/>
                <w:sz w:val="22"/>
              </w:rPr>
            </w:pPr>
            <w:r>
              <w:rPr>
                <w:rFonts w:ascii="Times New Roman"/>
                <w:sz w:val="22"/>
              </w:rPr>
              <w:t>1.74</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30"/>
              <w:ind w:left="340"/>
              <w:rPr>
                <w:rFonts w:ascii="Times New Roman"/>
                <w:sz w:val="21"/>
              </w:rPr>
            </w:pPr>
            <w:r>
              <w:rPr>
                <w:rFonts w:ascii="Times New Roman"/>
                <w:sz w:val="21"/>
              </w:rPr>
              <w:t>0.52</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30"/>
              <w:ind w:left="252" w:right="232"/>
              <w:jc w:val="center"/>
              <w:rPr>
                <w:rFonts w:ascii="Times New Roman"/>
                <w:sz w:val="21"/>
              </w:rPr>
            </w:pPr>
            <w:r>
              <w:rPr>
                <w:rFonts w:ascii="Times New Roman"/>
                <w:sz w:val="21"/>
              </w:rPr>
              <w:t>1.22</w:t>
            </w:r>
          </w:p>
        </w:tc>
        <w:tc>
          <w:tcPr>
            <w:tcW w:w="1050" w:type="dxa"/>
            <w:tcBorders>
              <w:top w:val="single" w:sz="4" w:space="0" w:color="000000"/>
              <w:left w:val="single" w:sz="4" w:space="0" w:color="000000"/>
              <w:bottom w:val="single" w:sz="4" w:space="0" w:color="000000"/>
            </w:tcBorders>
          </w:tcPr>
          <w:p>
            <w:pPr>
              <w:pStyle w:val="TableParagraph"/>
              <w:spacing w:before="30"/>
              <w:ind w:left="139" w:right="222"/>
              <w:jc w:val="center"/>
              <w:rPr>
                <w:rFonts w:ascii="Times New Roman"/>
                <w:sz w:val="21"/>
              </w:rPr>
            </w:pPr>
            <w:r>
              <w:rPr>
                <w:rFonts w:ascii="Times New Roman"/>
                <w:sz w:val="21"/>
              </w:rPr>
              <w:t>0.69</w:t>
            </w:r>
          </w:p>
        </w:tc>
      </w:tr>
      <w:tr>
        <w:tblPrEx>
          <w:tblW w:w="0" w:type="auto"/>
          <w:jc w:val="left"/>
          <w:tblInd w:w="133" w:type="dxa"/>
          <w:tblLayout w:type="fixed"/>
          <w:tblCellMar>
            <w:top w:w="0" w:type="dxa"/>
            <w:left w:w="0" w:type="dxa"/>
            <w:bottom w:w="0" w:type="dxa"/>
            <w:right w:w="0" w:type="dxa"/>
          </w:tblCellMar>
          <w:tblLook w:val="01E0"/>
        </w:tblPrEx>
        <w:trPr>
          <w:trHeight w:val="307"/>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gridSpan w:val="3"/>
            <w:vMerge/>
            <w:tcBorders>
              <w:top w:val="nil"/>
              <w:left w:val="nil"/>
              <w:bottom w:val="single" w:sz="4"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34"/>
              <w:ind w:left="111" w:right="97"/>
              <w:jc w:val="center"/>
              <w:rPr>
                <w:rFonts w:ascii="Times New Roman"/>
                <w:sz w:val="21"/>
              </w:rPr>
            </w:pPr>
            <w:r>
              <w:rPr>
                <w:rFonts w:ascii="Times New Roman"/>
                <w:sz w:val="21"/>
              </w:rPr>
              <w:t>TP</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27"/>
              <w:ind w:left="284" w:right="265"/>
              <w:jc w:val="center"/>
              <w:rPr>
                <w:rFonts w:ascii="Times New Roman"/>
                <w:sz w:val="22"/>
              </w:rPr>
            </w:pPr>
            <w:r>
              <w:rPr>
                <w:rFonts w:ascii="Times New Roman"/>
                <w:sz w:val="22"/>
              </w:rPr>
              <w:t>0.22</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34"/>
              <w:ind w:left="340"/>
              <w:rPr>
                <w:rFonts w:ascii="Times New Roman"/>
                <w:sz w:val="21"/>
              </w:rPr>
            </w:pPr>
            <w:r>
              <w:rPr>
                <w:rFonts w:ascii="Times New Roman"/>
                <w:sz w:val="21"/>
              </w:rPr>
              <w:t>0.15</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34"/>
              <w:ind w:left="252" w:right="232"/>
              <w:jc w:val="center"/>
              <w:rPr>
                <w:rFonts w:ascii="Times New Roman"/>
                <w:sz w:val="21"/>
              </w:rPr>
            </w:pPr>
            <w:r>
              <w:rPr>
                <w:rFonts w:ascii="Times New Roman"/>
                <w:sz w:val="21"/>
              </w:rPr>
              <w:t>0.07</w:t>
            </w:r>
          </w:p>
        </w:tc>
        <w:tc>
          <w:tcPr>
            <w:tcW w:w="1050" w:type="dxa"/>
            <w:tcBorders>
              <w:top w:val="single" w:sz="4" w:space="0" w:color="000000"/>
              <w:left w:val="single" w:sz="4" w:space="0" w:color="000000"/>
              <w:bottom w:val="single" w:sz="4" w:space="0" w:color="000000"/>
            </w:tcBorders>
          </w:tcPr>
          <w:p>
            <w:pPr>
              <w:pStyle w:val="TableParagraph"/>
              <w:spacing w:before="34"/>
              <w:ind w:left="139" w:right="222"/>
              <w:jc w:val="center"/>
              <w:rPr>
                <w:rFonts w:ascii="Times New Roman"/>
                <w:sz w:val="21"/>
              </w:rPr>
            </w:pPr>
            <w:r>
              <w:rPr>
                <w:rFonts w:ascii="Times New Roman"/>
                <w:sz w:val="21"/>
              </w:rPr>
              <w:t>0.02</w:t>
            </w:r>
          </w:p>
        </w:tc>
      </w:tr>
      <w:tr>
        <w:tblPrEx>
          <w:tblW w:w="0" w:type="auto"/>
          <w:jc w:val="left"/>
          <w:tblInd w:w="133" w:type="dxa"/>
          <w:tblLayout w:type="fixed"/>
          <w:tblCellMar>
            <w:top w:w="0" w:type="dxa"/>
            <w:left w:w="0" w:type="dxa"/>
            <w:bottom w:w="0" w:type="dxa"/>
            <w:right w:w="0" w:type="dxa"/>
          </w:tblCellMar>
          <w:tblLook w:val="01E0"/>
        </w:tblPrEx>
        <w:trPr>
          <w:trHeight w:val="303"/>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gridSpan w:val="3"/>
            <w:vMerge/>
            <w:tcBorders>
              <w:top w:val="nil"/>
              <w:left w:val="nil"/>
              <w:bottom w:val="single" w:sz="4"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30"/>
              <w:ind w:left="113" w:right="96"/>
              <w:jc w:val="center"/>
              <w:rPr>
                <w:rFonts w:ascii="Times New Roman"/>
                <w:sz w:val="21"/>
              </w:rPr>
            </w:pPr>
            <w:r>
              <w:rPr>
                <w:rFonts w:ascii="Times New Roman"/>
                <w:sz w:val="21"/>
              </w:rPr>
              <w:t>LAS</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30"/>
              <w:ind w:left="284" w:right="266"/>
              <w:jc w:val="center"/>
              <w:rPr>
                <w:rFonts w:ascii="Times New Roman"/>
                <w:sz w:val="21"/>
              </w:rPr>
            </w:pPr>
            <w:r>
              <w:rPr>
                <w:rFonts w:ascii="Times New Roman"/>
                <w:sz w:val="21"/>
              </w:rPr>
              <w:t>0.11</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30"/>
              <w:ind w:left="340"/>
              <w:rPr>
                <w:rFonts w:ascii="Times New Roman"/>
                <w:sz w:val="21"/>
              </w:rPr>
            </w:pPr>
            <w:r>
              <w:rPr>
                <w:rFonts w:ascii="Times New Roman"/>
                <w:sz w:val="21"/>
              </w:rPr>
              <w:t>0.04</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30"/>
              <w:ind w:left="251" w:right="233"/>
              <w:jc w:val="center"/>
              <w:rPr>
                <w:rFonts w:ascii="Times New Roman"/>
                <w:sz w:val="21"/>
              </w:rPr>
            </w:pPr>
            <w:r>
              <w:rPr>
                <w:rFonts w:ascii="Times New Roman"/>
                <w:sz w:val="21"/>
              </w:rPr>
              <w:t>0.07</w:t>
            </w:r>
          </w:p>
        </w:tc>
        <w:tc>
          <w:tcPr>
            <w:tcW w:w="1050" w:type="dxa"/>
            <w:tcBorders>
              <w:top w:val="single" w:sz="4" w:space="0" w:color="000000"/>
              <w:left w:val="single" w:sz="4" w:space="0" w:color="000000"/>
              <w:bottom w:val="single" w:sz="4" w:space="0" w:color="000000"/>
            </w:tcBorders>
          </w:tcPr>
          <w:p>
            <w:pPr>
              <w:pStyle w:val="TableParagraph"/>
              <w:spacing w:before="30"/>
              <w:ind w:left="138" w:right="223"/>
              <w:jc w:val="center"/>
              <w:rPr>
                <w:rFonts w:ascii="Times New Roman"/>
                <w:sz w:val="21"/>
              </w:rPr>
            </w:pPr>
            <w:r>
              <w:rPr>
                <w:rFonts w:ascii="Times New Roman"/>
                <w:sz w:val="21"/>
              </w:rPr>
              <w:t>0.02</w:t>
            </w:r>
          </w:p>
        </w:tc>
      </w:tr>
      <w:tr>
        <w:tblPrEx>
          <w:tblW w:w="0" w:type="auto"/>
          <w:jc w:val="left"/>
          <w:tblInd w:w="133" w:type="dxa"/>
          <w:tblLayout w:type="fixed"/>
          <w:tblCellMar>
            <w:top w:w="0" w:type="dxa"/>
            <w:left w:w="0" w:type="dxa"/>
            <w:bottom w:w="0" w:type="dxa"/>
            <w:right w:w="0" w:type="dxa"/>
          </w:tblCellMar>
          <w:tblLook w:val="01E0"/>
        </w:tblPrEx>
        <w:trPr>
          <w:trHeight w:val="503"/>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gridSpan w:val="3"/>
            <w:vMerge/>
            <w:tcBorders>
              <w:top w:val="nil"/>
              <w:left w:val="nil"/>
              <w:bottom w:val="single" w:sz="4"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13" w:right="94"/>
              <w:jc w:val="center"/>
              <w:rPr>
                <w:sz w:val="21"/>
              </w:rPr>
            </w:pPr>
            <w:r>
              <w:rPr>
                <w:sz w:val="21"/>
              </w:rPr>
              <w:t>粪大肠杆菌群</w:t>
            </w:r>
          </w:p>
          <w:p>
            <w:pPr>
              <w:pStyle w:val="TableParagraph"/>
              <w:spacing w:before="1" w:line="218" w:lineRule="exact"/>
              <w:ind w:left="113" w:right="97"/>
              <w:jc w:val="center"/>
              <w:rPr>
                <w:rFonts w:ascii="Times New Roman"/>
                <w:sz w:val="21"/>
              </w:rPr>
            </w:pPr>
            <w:r>
              <w:rPr>
                <w:rFonts w:ascii="Times New Roman"/>
                <w:sz w:val="21"/>
              </w:rPr>
              <w:t>MPN/L</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131"/>
              <w:ind w:left="284" w:right="266"/>
              <w:jc w:val="center"/>
              <w:rPr>
                <w:rFonts w:ascii="Times New Roman" w:hAnsi="Times New Roman"/>
                <w:sz w:val="13"/>
              </w:rPr>
            </w:pPr>
            <w:r>
              <w:rPr>
                <w:rFonts w:ascii="Times New Roman" w:hAnsi="Times New Roman"/>
                <w:sz w:val="21"/>
              </w:rPr>
              <w:t>6×10</w:t>
            </w:r>
            <w:r>
              <w:rPr>
                <w:rFonts w:ascii="Times New Roman" w:hAnsi="Times New Roman"/>
                <w:position w:val="7"/>
                <w:sz w:val="13"/>
              </w:rPr>
              <w:t>9</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131"/>
              <w:ind w:left="19"/>
              <w:jc w:val="center"/>
              <w:rPr>
                <w:rFonts w:ascii="Times New Roman"/>
                <w:sz w:val="21"/>
              </w:rPr>
            </w:pPr>
            <w:r>
              <w:rPr>
                <w:rFonts w:ascii="Times New Roman"/>
                <w:w w:val="99"/>
                <w:sz w:val="21"/>
              </w:rPr>
              <w:t>/</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131"/>
              <w:ind w:left="252" w:right="232"/>
              <w:jc w:val="center"/>
              <w:rPr>
                <w:rFonts w:ascii="Times New Roman"/>
                <w:sz w:val="21"/>
              </w:rPr>
            </w:pPr>
            <w:r>
              <w:rPr>
                <w:rFonts w:ascii="Times New Roman"/>
                <w:sz w:val="21"/>
              </w:rPr>
              <w:t>5000</w:t>
            </w:r>
          </w:p>
        </w:tc>
        <w:tc>
          <w:tcPr>
            <w:tcW w:w="1050" w:type="dxa"/>
            <w:tcBorders>
              <w:top w:val="single" w:sz="4" w:space="0" w:color="000000"/>
              <w:left w:val="single" w:sz="4" w:space="0" w:color="000000"/>
              <w:bottom w:val="single" w:sz="4" w:space="0" w:color="000000"/>
            </w:tcBorders>
          </w:tcPr>
          <w:p>
            <w:pPr>
              <w:pStyle w:val="TableParagraph"/>
              <w:spacing w:before="131"/>
              <w:ind w:left="139" w:right="222"/>
              <w:jc w:val="center"/>
              <w:rPr>
                <w:rFonts w:ascii="Times New Roman"/>
                <w:sz w:val="21"/>
              </w:rPr>
            </w:pPr>
            <w:r>
              <w:rPr>
                <w:rFonts w:ascii="Times New Roman"/>
                <w:sz w:val="21"/>
              </w:rPr>
              <w:t>1000</w:t>
            </w:r>
          </w:p>
        </w:tc>
      </w:tr>
      <w:tr>
        <w:tblPrEx>
          <w:tblW w:w="0" w:type="auto"/>
          <w:jc w:val="left"/>
          <w:tblInd w:w="133" w:type="dxa"/>
          <w:tblLayout w:type="fixed"/>
          <w:tblCellMar>
            <w:top w:w="0" w:type="dxa"/>
            <w:left w:w="0" w:type="dxa"/>
            <w:bottom w:w="0" w:type="dxa"/>
            <w:right w:w="0" w:type="dxa"/>
          </w:tblCellMar>
          <w:tblLook w:val="01E0"/>
        </w:tblPrEx>
        <w:trPr>
          <w:trHeight w:val="371"/>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gridSpan w:val="3"/>
            <w:vMerge w:val="restart"/>
            <w:tcBorders>
              <w:top w:val="single" w:sz="4" w:space="0" w:color="000000"/>
              <w:left w:val="nil"/>
              <w:bottom w:val="single" w:sz="18" w:space="0" w:color="000000"/>
              <w:right w:val="single" w:sz="4" w:space="0" w:color="000000"/>
            </w:tcBorders>
          </w:tcPr>
          <w:p>
            <w:pPr>
              <w:pStyle w:val="TableParagraph"/>
              <w:rPr>
                <w:rFonts w:ascii="Times New Roman"/>
                <w:sz w:val="17"/>
              </w:rPr>
            </w:pPr>
          </w:p>
          <w:p>
            <w:pPr>
              <w:pStyle w:val="TableParagraph"/>
              <w:ind w:left="734" w:right="711"/>
              <w:jc w:val="center"/>
              <w:rPr>
                <w:sz w:val="21"/>
              </w:rPr>
            </w:pPr>
            <w:r>
              <w:rPr>
                <w:sz w:val="21"/>
              </w:rPr>
              <w:t>固废</w:t>
            </w: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57"/>
              <w:ind w:left="113" w:right="95"/>
              <w:jc w:val="center"/>
              <w:rPr>
                <w:sz w:val="21"/>
              </w:rPr>
            </w:pPr>
            <w:r>
              <w:rPr>
                <w:sz w:val="21"/>
              </w:rPr>
              <w:t>感染性废物</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71"/>
              <w:ind w:left="284" w:right="266"/>
              <w:jc w:val="center"/>
              <w:rPr>
                <w:rFonts w:ascii="Times New Roman"/>
                <w:sz w:val="21"/>
              </w:rPr>
            </w:pPr>
            <w:r>
              <w:rPr>
                <w:rFonts w:ascii="Times New Roman"/>
                <w:sz w:val="21"/>
              </w:rPr>
              <w:t>58.3635</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71"/>
              <w:ind w:left="184"/>
              <w:rPr>
                <w:rFonts w:ascii="Times New Roman"/>
                <w:sz w:val="21"/>
              </w:rPr>
            </w:pPr>
            <w:r>
              <w:rPr>
                <w:rFonts w:ascii="Times New Roman"/>
                <w:sz w:val="21"/>
              </w:rPr>
              <w:t>58.3635</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71"/>
              <w:ind w:left="15"/>
              <w:jc w:val="center"/>
              <w:rPr>
                <w:rFonts w:ascii="Times New Roman"/>
                <w:sz w:val="21"/>
              </w:rPr>
            </w:pPr>
            <w:r>
              <w:rPr>
                <w:rFonts w:ascii="Times New Roman"/>
                <w:w w:val="99"/>
                <w:sz w:val="21"/>
              </w:rPr>
              <w:t>0</w:t>
            </w:r>
          </w:p>
        </w:tc>
        <w:tc>
          <w:tcPr>
            <w:tcW w:w="1050" w:type="dxa"/>
            <w:tcBorders>
              <w:top w:val="single" w:sz="4" w:space="0" w:color="000000"/>
              <w:left w:val="single" w:sz="4" w:space="0" w:color="000000"/>
              <w:bottom w:val="single" w:sz="4" w:space="0" w:color="000000"/>
            </w:tcBorders>
          </w:tcPr>
          <w:p>
            <w:pPr>
              <w:pStyle w:val="TableParagraph"/>
              <w:spacing w:before="71"/>
              <w:ind w:right="83"/>
              <w:jc w:val="center"/>
              <w:rPr>
                <w:rFonts w:ascii="Times New Roman"/>
                <w:sz w:val="21"/>
              </w:rPr>
            </w:pPr>
            <w:r>
              <w:rPr>
                <w:rFonts w:ascii="Times New Roman"/>
                <w:w w:val="99"/>
                <w:sz w:val="21"/>
              </w:rPr>
              <w:t>0</w:t>
            </w:r>
          </w:p>
        </w:tc>
      </w:tr>
      <w:tr>
        <w:tblPrEx>
          <w:tblW w:w="0" w:type="auto"/>
          <w:jc w:val="left"/>
          <w:tblInd w:w="133" w:type="dxa"/>
          <w:tblLayout w:type="fixed"/>
          <w:tblCellMar>
            <w:top w:w="0" w:type="dxa"/>
            <w:left w:w="0" w:type="dxa"/>
            <w:bottom w:w="0" w:type="dxa"/>
            <w:right w:w="0" w:type="dxa"/>
          </w:tblCellMar>
          <w:tblLook w:val="01E0"/>
        </w:tblPrEx>
        <w:trPr>
          <w:trHeight w:val="249"/>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gridSpan w:val="3"/>
            <w:vMerge/>
            <w:tcBorders>
              <w:top w:val="nil"/>
              <w:left w:val="nil"/>
              <w:bottom w:val="single" w:sz="18"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18" w:space="0" w:color="000000"/>
              <w:right w:val="single" w:sz="4" w:space="0" w:color="000000"/>
            </w:tcBorders>
          </w:tcPr>
          <w:p>
            <w:pPr>
              <w:pStyle w:val="TableParagraph"/>
              <w:spacing w:line="230" w:lineRule="exact"/>
              <w:ind w:left="113" w:right="95"/>
              <w:jc w:val="center"/>
              <w:rPr>
                <w:sz w:val="21"/>
              </w:rPr>
            </w:pPr>
            <w:r>
              <w:rPr>
                <w:sz w:val="21"/>
              </w:rPr>
              <w:t>损伤性废物</w:t>
            </w:r>
          </w:p>
        </w:tc>
        <w:tc>
          <w:tcPr>
            <w:tcW w:w="1284" w:type="dxa"/>
            <w:tcBorders>
              <w:top w:val="single" w:sz="4" w:space="0" w:color="000000"/>
              <w:left w:val="single" w:sz="4" w:space="0" w:color="000000"/>
              <w:bottom w:val="single" w:sz="18" w:space="0" w:color="000000"/>
              <w:right w:val="single" w:sz="4" w:space="0" w:color="000000"/>
            </w:tcBorders>
          </w:tcPr>
          <w:p>
            <w:pPr>
              <w:pStyle w:val="TableParagraph"/>
              <w:spacing w:line="230" w:lineRule="exact"/>
              <w:ind w:left="284" w:right="266"/>
              <w:jc w:val="center"/>
              <w:rPr>
                <w:rFonts w:ascii="Times New Roman"/>
                <w:sz w:val="21"/>
              </w:rPr>
            </w:pPr>
            <w:r>
              <w:rPr>
                <w:rFonts w:ascii="Times New Roman"/>
                <w:sz w:val="21"/>
              </w:rPr>
              <w:t>8.541</w:t>
            </w:r>
          </w:p>
        </w:tc>
        <w:tc>
          <w:tcPr>
            <w:tcW w:w="1042" w:type="dxa"/>
            <w:tcBorders>
              <w:top w:val="single" w:sz="4" w:space="0" w:color="000000"/>
              <w:left w:val="single" w:sz="4" w:space="0" w:color="000000"/>
              <w:bottom w:val="single" w:sz="18" w:space="0" w:color="000000"/>
              <w:right w:val="single" w:sz="4" w:space="0" w:color="000000"/>
            </w:tcBorders>
          </w:tcPr>
          <w:p>
            <w:pPr>
              <w:pStyle w:val="TableParagraph"/>
              <w:spacing w:line="230" w:lineRule="exact"/>
              <w:ind w:left="287"/>
              <w:rPr>
                <w:rFonts w:ascii="Times New Roman"/>
                <w:sz w:val="21"/>
              </w:rPr>
            </w:pPr>
            <w:r>
              <w:rPr>
                <w:rFonts w:ascii="Times New Roman"/>
                <w:sz w:val="21"/>
              </w:rPr>
              <w:t>8.541</w:t>
            </w:r>
          </w:p>
        </w:tc>
        <w:tc>
          <w:tcPr>
            <w:tcW w:w="1168" w:type="dxa"/>
            <w:tcBorders>
              <w:top w:val="single" w:sz="4" w:space="0" w:color="000000"/>
              <w:left w:val="single" w:sz="4" w:space="0" w:color="000000"/>
              <w:bottom w:val="single" w:sz="18" w:space="0" w:color="000000"/>
              <w:right w:val="single" w:sz="4" w:space="0" w:color="000000"/>
            </w:tcBorders>
          </w:tcPr>
          <w:p>
            <w:pPr>
              <w:pStyle w:val="TableParagraph"/>
              <w:spacing w:line="230" w:lineRule="exact"/>
              <w:ind w:left="15"/>
              <w:jc w:val="center"/>
              <w:rPr>
                <w:rFonts w:ascii="Times New Roman"/>
                <w:sz w:val="21"/>
              </w:rPr>
            </w:pPr>
            <w:r>
              <w:rPr>
                <w:rFonts w:ascii="Times New Roman"/>
                <w:w w:val="99"/>
                <w:sz w:val="21"/>
              </w:rPr>
              <w:t>0</w:t>
            </w:r>
          </w:p>
        </w:tc>
        <w:tc>
          <w:tcPr>
            <w:tcW w:w="1050" w:type="dxa"/>
            <w:tcBorders>
              <w:top w:val="single" w:sz="4" w:space="0" w:color="000000"/>
              <w:left w:val="single" w:sz="4" w:space="0" w:color="000000"/>
              <w:bottom w:val="single" w:sz="18" w:space="0" w:color="000000"/>
            </w:tcBorders>
          </w:tcPr>
          <w:p>
            <w:pPr>
              <w:pStyle w:val="TableParagraph"/>
              <w:spacing w:line="230" w:lineRule="exact"/>
              <w:ind w:right="83"/>
              <w:jc w:val="center"/>
              <w:rPr>
                <w:rFonts w:ascii="Times New Roman"/>
                <w:sz w:val="21"/>
              </w:rPr>
            </w:pPr>
            <w:r>
              <w:rPr>
                <w:rFonts w:ascii="Times New Roman"/>
                <w:w w:val="99"/>
                <w:sz w:val="21"/>
              </w:rPr>
              <w:t>0</w:t>
            </w:r>
          </w:p>
        </w:tc>
      </w:tr>
    </w:tbl>
    <w:p>
      <w:pPr>
        <w:spacing w:after="0" w:line="230" w:lineRule="exact"/>
        <w:jc w:val="center"/>
        <w:rPr>
          <w:rFonts w:ascii="Times New Roman"/>
          <w:sz w:val="21"/>
        </w:rPr>
        <w:sectPr>
          <w:footerReference w:type="default" r:id="rId44"/>
          <w:pgSz w:w="11910" w:h="16840"/>
          <w:pgMar w:top="1600" w:right="1241" w:bottom="960" w:left="1300" w:header="0" w:footer="771"/>
          <w:pgNumType w:start="37"/>
          <w:cols w:space="708"/>
        </w:sectPr>
      </w:pPr>
    </w:p>
    <w:p>
      <w:pPr>
        <w:pStyle w:val="BodyText"/>
        <w:spacing w:before="9"/>
        <w:rPr>
          <w:rFonts w:ascii="Times New Roman"/>
          <w:sz w:val="8"/>
        </w:rPr>
      </w:pPr>
      <w:bookmarkStart w:id="11" w:name="四、主要环境影响和保护措施"/>
      <w:bookmarkEnd w:id="11"/>
    </w:p>
    <w:tbl>
      <w:tblPr>
        <w:tblStyle w:val="TableNormal28"/>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68"/>
        <w:gridCol w:w="109"/>
        <w:gridCol w:w="1910"/>
        <w:gridCol w:w="1730"/>
        <w:gridCol w:w="1284"/>
        <w:gridCol w:w="1042"/>
        <w:gridCol w:w="1168"/>
        <w:gridCol w:w="1050"/>
      </w:tblGrid>
      <w:tr>
        <w:tblPrEx>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37"/>
          <w:jc w:val="left"/>
        </w:trPr>
        <w:tc>
          <w:tcPr>
            <w:tcW w:w="768" w:type="dxa"/>
            <w:vMerge w:val="restart"/>
            <w:tcBorders>
              <w:right w:val="single" w:sz="4" w:space="0" w:color="000000"/>
            </w:tcBorders>
          </w:tcPr>
          <w:p>
            <w:pPr>
              <w:pStyle w:val="TableParagraph"/>
              <w:rPr>
                <w:rFonts w:ascii="Times New Roman"/>
                <w:sz w:val="22"/>
              </w:rPr>
            </w:pPr>
          </w:p>
        </w:tc>
        <w:tc>
          <w:tcPr>
            <w:tcW w:w="109" w:type="dxa"/>
            <w:vMerge w:val="restart"/>
            <w:tcBorders>
              <w:left w:val="single" w:sz="4" w:space="0" w:color="000000"/>
              <w:right w:val="nil"/>
            </w:tcBorders>
          </w:tcPr>
          <w:p>
            <w:pPr>
              <w:pStyle w:val="TableParagraph"/>
              <w:rPr>
                <w:rFonts w:ascii="Times New Roman"/>
                <w:sz w:val="22"/>
              </w:rPr>
            </w:pPr>
          </w:p>
        </w:tc>
        <w:tc>
          <w:tcPr>
            <w:tcW w:w="1910" w:type="dxa"/>
            <w:vMerge w:val="restart"/>
            <w:tcBorders>
              <w:top w:val="single" w:sz="24" w:space="0" w:color="000000"/>
              <w:left w:val="nil"/>
              <w:bottom w:val="single" w:sz="12" w:space="0" w:color="000000"/>
              <w:right w:val="single" w:sz="4" w:space="0" w:color="000000"/>
            </w:tcBorders>
          </w:tcPr>
          <w:p>
            <w:pPr>
              <w:pStyle w:val="TableParagraph"/>
              <w:rPr>
                <w:rFonts w:ascii="Times New Roman"/>
                <w:sz w:val="22"/>
              </w:rPr>
            </w:pPr>
          </w:p>
        </w:tc>
        <w:tc>
          <w:tcPr>
            <w:tcW w:w="1730" w:type="dxa"/>
            <w:tcBorders>
              <w:top w:val="single" w:sz="24" w:space="0" w:color="000000"/>
              <w:left w:val="single" w:sz="4" w:space="0" w:color="000000"/>
              <w:bottom w:val="single" w:sz="4" w:space="0" w:color="000000"/>
              <w:right w:val="single" w:sz="4" w:space="0" w:color="000000"/>
            </w:tcBorders>
          </w:tcPr>
          <w:p>
            <w:pPr>
              <w:pStyle w:val="TableParagraph"/>
              <w:spacing w:before="34"/>
              <w:ind w:left="113" w:right="95"/>
              <w:jc w:val="center"/>
              <w:rPr>
                <w:sz w:val="21"/>
              </w:rPr>
            </w:pPr>
            <w:r>
              <w:rPr>
                <w:sz w:val="21"/>
              </w:rPr>
              <w:t>病理性废物</w:t>
            </w:r>
          </w:p>
        </w:tc>
        <w:tc>
          <w:tcPr>
            <w:tcW w:w="1284" w:type="dxa"/>
            <w:tcBorders>
              <w:top w:val="single" w:sz="24" w:space="0" w:color="000000"/>
              <w:left w:val="single" w:sz="4" w:space="0" w:color="000000"/>
              <w:bottom w:val="single" w:sz="4" w:space="0" w:color="000000"/>
              <w:right w:val="single" w:sz="4" w:space="0" w:color="000000"/>
            </w:tcBorders>
          </w:tcPr>
          <w:p>
            <w:pPr>
              <w:pStyle w:val="TableParagraph"/>
              <w:spacing w:before="51"/>
              <w:ind w:left="284" w:right="266"/>
              <w:jc w:val="center"/>
              <w:rPr>
                <w:rFonts w:ascii="Times New Roman"/>
                <w:sz w:val="21"/>
              </w:rPr>
            </w:pPr>
            <w:r>
              <w:rPr>
                <w:rFonts w:ascii="Times New Roman"/>
                <w:sz w:val="21"/>
              </w:rPr>
              <w:t>1.4235</w:t>
            </w:r>
          </w:p>
        </w:tc>
        <w:tc>
          <w:tcPr>
            <w:tcW w:w="1042" w:type="dxa"/>
            <w:tcBorders>
              <w:top w:val="single" w:sz="24" w:space="0" w:color="000000"/>
              <w:left w:val="single" w:sz="4" w:space="0" w:color="000000"/>
              <w:bottom w:val="single" w:sz="4" w:space="0" w:color="000000"/>
              <w:right w:val="single" w:sz="4" w:space="0" w:color="000000"/>
            </w:tcBorders>
          </w:tcPr>
          <w:p>
            <w:pPr>
              <w:pStyle w:val="TableParagraph"/>
              <w:spacing w:before="51"/>
              <w:ind w:left="217" w:right="197"/>
              <w:jc w:val="center"/>
              <w:rPr>
                <w:rFonts w:ascii="Times New Roman"/>
                <w:sz w:val="21"/>
              </w:rPr>
            </w:pPr>
            <w:r>
              <w:rPr>
                <w:rFonts w:ascii="Times New Roman"/>
                <w:sz w:val="21"/>
              </w:rPr>
              <w:t>1.4235</w:t>
            </w:r>
          </w:p>
        </w:tc>
        <w:tc>
          <w:tcPr>
            <w:tcW w:w="1168" w:type="dxa"/>
            <w:tcBorders>
              <w:top w:val="single" w:sz="24" w:space="0" w:color="000000"/>
              <w:left w:val="single" w:sz="4" w:space="0" w:color="000000"/>
              <w:bottom w:val="single" w:sz="4" w:space="0" w:color="000000"/>
              <w:right w:val="single" w:sz="4" w:space="0" w:color="000000"/>
            </w:tcBorders>
          </w:tcPr>
          <w:p>
            <w:pPr>
              <w:pStyle w:val="TableParagraph"/>
              <w:spacing w:before="51"/>
              <w:ind w:left="15"/>
              <w:jc w:val="center"/>
              <w:rPr>
                <w:rFonts w:ascii="Times New Roman"/>
                <w:sz w:val="21"/>
              </w:rPr>
            </w:pPr>
            <w:r>
              <w:rPr>
                <w:rFonts w:ascii="Times New Roman"/>
                <w:w w:val="99"/>
                <w:sz w:val="21"/>
              </w:rPr>
              <w:t>0</w:t>
            </w:r>
          </w:p>
        </w:tc>
        <w:tc>
          <w:tcPr>
            <w:tcW w:w="1050" w:type="dxa"/>
            <w:tcBorders>
              <w:top w:val="single" w:sz="24" w:space="0" w:color="000000"/>
              <w:left w:val="single" w:sz="4" w:space="0" w:color="000000"/>
              <w:bottom w:val="single" w:sz="4" w:space="0" w:color="000000"/>
            </w:tcBorders>
          </w:tcPr>
          <w:p>
            <w:pPr>
              <w:pStyle w:val="TableParagraph"/>
              <w:spacing w:before="51"/>
              <w:ind w:left="422"/>
              <w:rPr>
                <w:rFonts w:ascii="Times New Roman"/>
                <w:sz w:val="21"/>
              </w:rPr>
            </w:pPr>
            <w:r>
              <w:rPr>
                <w:rFonts w:ascii="Times New Roman"/>
                <w:w w:val="99"/>
                <w:sz w:val="21"/>
              </w:rPr>
              <w:t>0</w:t>
            </w:r>
          </w:p>
        </w:tc>
      </w:tr>
      <w:tr>
        <w:tblPrEx>
          <w:tblW w:w="0" w:type="auto"/>
          <w:jc w:val="left"/>
          <w:tblInd w:w="133" w:type="dxa"/>
          <w:tblLayout w:type="fixed"/>
          <w:tblCellMar>
            <w:top w:w="0" w:type="dxa"/>
            <w:left w:w="0" w:type="dxa"/>
            <w:bottom w:w="0" w:type="dxa"/>
            <w:right w:w="0" w:type="dxa"/>
          </w:tblCellMar>
          <w:tblLook w:val="01E0"/>
        </w:tblPrEx>
        <w:trPr>
          <w:trHeight w:val="272"/>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vMerge/>
            <w:tcBorders>
              <w:top w:val="nil"/>
              <w:left w:val="nil"/>
              <w:bottom w:val="single" w:sz="12"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1" w:line="252" w:lineRule="exact"/>
              <w:ind w:left="113" w:right="95"/>
              <w:jc w:val="center"/>
              <w:rPr>
                <w:sz w:val="21"/>
              </w:rPr>
            </w:pPr>
            <w:r>
              <w:rPr>
                <w:sz w:val="21"/>
              </w:rPr>
              <w:t>化学性废物</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15" w:line="238" w:lineRule="exact"/>
              <w:ind w:left="284" w:right="266"/>
              <w:jc w:val="center"/>
              <w:rPr>
                <w:rFonts w:ascii="Times New Roman"/>
                <w:sz w:val="21"/>
              </w:rPr>
            </w:pPr>
            <w:r>
              <w:rPr>
                <w:rFonts w:ascii="Times New Roman"/>
                <w:sz w:val="21"/>
              </w:rPr>
              <w:t>1.4235</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15" w:line="238" w:lineRule="exact"/>
              <w:ind w:left="217" w:right="197"/>
              <w:jc w:val="center"/>
              <w:rPr>
                <w:rFonts w:ascii="Times New Roman"/>
                <w:sz w:val="21"/>
              </w:rPr>
            </w:pPr>
            <w:r>
              <w:rPr>
                <w:rFonts w:ascii="Times New Roman"/>
                <w:sz w:val="21"/>
              </w:rPr>
              <w:t>1.4235</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15" w:line="238" w:lineRule="exact"/>
              <w:ind w:left="15"/>
              <w:jc w:val="center"/>
              <w:rPr>
                <w:rFonts w:ascii="Times New Roman"/>
                <w:sz w:val="21"/>
              </w:rPr>
            </w:pPr>
            <w:r>
              <w:rPr>
                <w:rFonts w:ascii="Times New Roman"/>
                <w:w w:val="99"/>
                <w:sz w:val="21"/>
              </w:rPr>
              <w:t>0</w:t>
            </w:r>
          </w:p>
        </w:tc>
        <w:tc>
          <w:tcPr>
            <w:tcW w:w="1050" w:type="dxa"/>
            <w:tcBorders>
              <w:top w:val="single" w:sz="4" w:space="0" w:color="000000"/>
              <w:left w:val="single" w:sz="4" w:space="0" w:color="000000"/>
              <w:bottom w:val="single" w:sz="4" w:space="0" w:color="000000"/>
            </w:tcBorders>
          </w:tcPr>
          <w:p>
            <w:pPr>
              <w:pStyle w:val="TableParagraph"/>
              <w:spacing w:before="15" w:line="238" w:lineRule="exact"/>
              <w:ind w:left="422"/>
              <w:rPr>
                <w:rFonts w:ascii="Times New Roman"/>
                <w:sz w:val="21"/>
              </w:rPr>
            </w:pPr>
            <w:r>
              <w:rPr>
                <w:rFonts w:ascii="Times New Roman"/>
                <w:w w:val="99"/>
                <w:sz w:val="21"/>
              </w:rPr>
              <w:t>0</w:t>
            </w:r>
          </w:p>
        </w:tc>
      </w:tr>
      <w:tr>
        <w:tblPrEx>
          <w:tblW w:w="0" w:type="auto"/>
          <w:jc w:val="left"/>
          <w:tblInd w:w="133" w:type="dxa"/>
          <w:tblLayout w:type="fixed"/>
          <w:tblCellMar>
            <w:top w:w="0" w:type="dxa"/>
            <w:left w:w="0" w:type="dxa"/>
            <w:bottom w:w="0" w:type="dxa"/>
            <w:right w:w="0" w:type="dxa"/>
          </w:tblCellMar>
          <w:tblLook w:val="01E0"/>
        </w:tblPrEx>
        <w:trPr>
          <w:trHeight w:val="317"/>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vMerge/>
            <w:tcBorders>
              <w:top w:val="nil"/>
              <w:left w:val="nil"/>
              <w:bottom w:val="single" w:sz="12"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22"/>
              <w:ind w:left="113" w:right="95"/>
              <w:jc w:val="center"/>
              <w:rPr>
                <w:sz w:val="21"/>
              </w:rPr>
            </w:pPr>
            <w:r>
              <w:rPr>
                <w:sz w:val="21"/>
              </w:rPr>
              <w:t>药物性废物</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36"/>
              <w:ind w:left="284" w:right="266"/>
              <w:jc w:val="center"/>
              <w:rPr>
                <w:rFonts w:ascii="Times New Roman"/>
                <w:sz w:val="21"/>
              </w:rPr>
            </w:pPr>
            <w:r>
              <w:rPr>
                <w:rFonts w:ascii="Times New Roman"/>
                <w:sz w:val="21"/>
              </w:rPr>
              <w:t>1.4235</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36"/>
              <w:ind w:left="217" w:right="197"/>
              <w:jc w:val="center"/>
              <w:rPr>
                <w:rFonts w:ascii="Times New Roman"/>
                <w:sz w:val="21"/>
              </w:rPr>
            </w:pPr>
            <w:r>
              <w:rPr>
                <w:rFonts w:ascii="Times New Roman"/>
                <w:sz w:val="21"/>
              </w:rPr>
              <w:t>1.4235</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36"/>
              <w:ind w:left="15"/>
              <w:jc w:val="center"/>
              <w:rPr>
                <w:rFonts w:ascii="Times New Roman"/>
                <w:sz w:val="21"/>
              </w:rPr>
            </w:pPr>
            <w:r>
              <w:rPr>
                <w:rFonts w:ascii="Times New Roman"/>
                <w:w w:val="99"/>
                <w:sz w:val="21"/>
              </w:rPr>
              <w:t>0</w:t>
            </w:r>
          </w:p>
        </w:tc>
        <w:tc>
          <w:tcPr>
            <w:tcW w:w="1050" w:type="dxa"/>
            <w:tcBorders>
              <w:top w:val="single" w:sz="4" w:space="0" w:color="000000"/>
              <w:left w:val="single" w:sz="4" w:space="0" w:color="000000"/>
              <w:bottom w:val="single" w:sz="4" w:space="0" w:color="000000"/>
            </w:tcBorders>
          </w:tcPr>
          <w:p>
            <w:pPr>
              <w:pStyle w:val="TableParagraph"/>
              <w:spacing w:before="36"/>
              <w:ind w:left="422"/>
              <w:rPr>
                <w:rFonts w:ascii="Times New Roman"/>
                <w:sz w:val="21"/>
              </w:rPr>
            </w:pPr>
            <w:r>
              <w:rPr>
                <w:rFonts w:ascii="Times New Roman"/>
                <w:w w:val="99"/>
                <w:sz w:val="21"/>
              </w:rPr>
              <w:t>0</w:t>
            </w:r>
          </w:p>
        </w:tc>
      </w:tr>
      <w:tr>
        <w:tblPrEx>
          <w:tblW w:w="0" w:type="auto"/>
          <w:jc w:val="left"/>
          <w:tblInd w:w="133" w:type="dxa"/>
          <w:tblLayout w:type="fixed"/>
          <w:tblCellMar>
            <w:top w:w="0" w:type="dxa"/>
            <w:left w:w="0" w:type="dxa"/>
            <w:bottom w:w="0" w:type="dxa"/>
            <w:right w:w="0" w:type="dxa"/>
          </w:tblCellMar>
          <w:tblLook w:val="01E0"/>
        </w:tblPrEx>
        <w:trPr>
          <w:trHeight w:val="282"/>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vMerge/>
            <w:tcBorders>
              <w:top w:val="nil"/>
              <w:left w:val="nil"/>
              <w:bottom w:val="single" w:sz="12"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6" w:line="256" w:lineRule="exact"/>
              <w:ind w:left="113" w:right="97"/>
              <w:jc w:val="center"/>
              <w:rPr>
                <w:sz w:val="21"/>
              </w:rPr>
            </w:pPr>
            <w:r>
              <w:rPr>
                <w:sz w:val="21"/>
              </w:rPr>
              <w:t>污水处理污泥</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20"/>
              <w:ind w:left="284" w:right="266"/>
              <w:jc w:val="center"/>
              <w:rPr>
                <w:rFonts w:ascii="Times New Roman"/>
                <w:sz w:val="21"/>
              </w:rPr>
            </w:pPr>
            <w:r>
              <w:rPr>
                <w:rFonts w:ascii="Times New Roman"/>
                <w:sz w:val="21"/>
              </w:rPr>
              <w:t>25.35</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20"/>
              <w:ind w:left="214" w:right="197"/>
              <w:jc w:val="center"/>
              <w:rPr>
                <w:rFonts w:ascii="Times New Roman"/>
                <w:sz w:val="21"/>
              </w:rPr>
            </w:pPr>
            <w:r>
              <w:rPr>
                <w:rFonts w:ascii="Times New Roman"/>
                <w:sz w:val="21"/>
              </w:rPr>
              <w:t>25.35</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20"/>
              <w:ind w:left="15"/>
              <w:jc w:val="center"/>
              <w:rPr>
                <w:rFonts w:ascii="Times New Roman"/>
                <w:sz w:val="21"/>
              </w:rPr>
            </w:pPr>
            <w:r>
              <w:rPr>
                <w:rFonts w:ascii="Times New Roman"/>
                <w:w w:val="99"/>
                <w:sz w:val="21"/>
              </w:rPr>
              <w:t>0</w:t>
            </w:r>
          </w:p>
        </w:tc>
        <w:tc>
          <w:tcPr>
            <w:tcW w:w="1050" w:type="dxa"/>
            <w:tcBorders>
              <w:top w:val="single" w:sz="4" w:space="0" w:color="000000"/>
              <w:left w:val="single" w:sz="4" w:space="0" w:color="000000"/>
              <w:bottom w:val="single" w:sz="4" w:space="0" w:color="000000"/>
            </w:tcBorders>
          </w:tcPr>
          <w:p>
            <w:pPr>
              <w:pStyle w:val="TableParagraph"/>
              <w:spacing w:before="20"/>
              <w:ind w:left="422"/>
              <w:rPr>
                <w:rFonts w:ascii="Times New Roman"/>
                <w:sz w:val="21"/>
              </w:rPr>
            </w:pPr>
            <w:r>
              <w:rPr>
                <w:rFonts w:ascii="Times New Roman"/>
                <w:w w:val="99"/>
                <w:sz w:val="21"/>
              </w:rPr>
              <w:t>0</w:t>
            </w:r>
          </w:p>
        </w:tc>
      </w:tr>
      <w:tr>
        <w:tblPrEx>
          <w:tblW w:w="0" w:type="auto"/>
          <w:jc w:val="left"/>
          <w:tblInd w:w="133" w:type="dxa"/>
          <w:tblLayout w:type="fixed"/>
          <w:tblCellMar>
            <w:top w:w="0" w:type="dxa"/>
            <w:left w:w="0" w:type="dxa"/>
            <w:bottom w:w="0" w:type="dxa"/>
            <w:right w:w="0" w:type="dxa"/>
          </w:tblCellMar>
          <w:tblLook w:val="01E0"/>
        </w:tblPrEx>
        <w:trPr>
          <w:trHeight w:val="327"/>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vMerge/>
            <w:tcBorders>
              <w:top w:val="nil"/>
              <w:left w:val="nil"/>
              <w:bottom w:val="single" w:sz="12"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4" w:space="0" w:color="000000"/>
              <w:right w:val="single" w:sz="4" w:space="0" w:color="000000"/>
            </w:tcBorders>
          </w:tcPr>
          <w:p>
            <w:pPr>
              <w:pStyle w:val="TableParagraph"/>
              <w:spacing w:before="28"/>
              <w:ind w:left="113" w:right="95"/>
              <w:jc w:val="center"/>
              <w:rPr>
                <w:sz w:val="21"/>
              </w:rPr>
            </w:pPr>
            <w:r>
              <w:rPr>
                <w:sz w:val="21"/>
              </w:rPr>
              <w:t>废活性炭</w:t>
            </w:r>
          </w:p>
        </w:tc>
        <w:tc>
          <w:tcPr>
            <w:tcW w:w="1284" w:type="dxa"/>
            <w:tcBorders>
              <w:top w:val="single" w:sz="4" w:space="0" w:color="000000"/>
              <w:left w:val="single" w:sz="4" w:space="0" w:color="000000"/>
              <w:bottom w:val="single" w:sz="4" w:space="0" w:color="000000"/>
              <w:right w:val="single" w:sz="4" w:space="0" w:color="000000"/>
            </w:tcBorders>
          </w:tcPr>
          <w:p>
            <w:pPr>
              <w:pStyle w:val="TableParagraph"/>
              <w:spacing w:before="41"/>
              <w:ind w:left="284" w:right="266"/>
              <w:jc w:val="center"/>
              <w:rPr>
                <w:rFonts w:ascii="Times New Roman"/>
                <w:sz w:val="21"/>
              </w:rPr>
            </w:pPr>
            <w:r>
              <w:rPr>
                <w:rFonts w:ascii="Times New Roman"/>
                <w:sz w:val="21"/>
              </w:rPr>
              <w:t>0.6078</w:t>
            </w:r>
          </w:p>
        </w:tc>
        <w:tc>
          <w:tcPr>
            <w:tcW w:w="1042" w:type="dxa"/>
            <w:tcBorders>
              <w:top w:val="single" w:sz="4" w:space="0" w:color="000000"/>
              <w:left w:val="single" w:sz="4" w:space="0" w:color="000000"/>
              <w:bottom w:val="single" w:sz="4" w:space="0" w:color="000000"/>
              <w:right w:val="single" w:sz="4" w:space="0" w:color="000000"/>
            </w:tcBorders>
          </w:tcPr>
          <w:p>
            <w:pPr>
              <w:pStyle w:val="TableParagraph"/>
              <w:spacing w:before="41"/>
              <w:ind w:left="217" w:right="197"/>
              <w:jc w:val="center"/>
              <w:rPr>
                <w:rFonts w:ascii="Times New Roman"/>
                <w:sz w:val="21"/>
              </w:rPr>
            </w:pPr>
            <w:r>
              <w:rPr>
                <w:rFonts w:ascii="Times New Roman"/>
                <w:sz w:val="21"/>
              </w:rPr>
              <w:t>0.6078</w:t>
            </w:r>
          </w:p>
        </w:tc>
        <w:tc>
          <w:tcPr>
            <w:tcW w:w="1168" w:type="dxa"/>
            <w:tcBorders>
              <w:top w:val="single" w:sz="4" w:space="0" w:color="000000"/>
              <w:left w:val="single" w:sz="4" w:space="0" w:color="000000"/>
              <w:bottom w:val="single" w:sz="4" w:space="0" w:color="000000"/>
              <w:right w:val="single" w:sz="4" w:space="0" w:color="000000"/>
            </w:tcBorders>
          </w:tcPr>
          <w:p>
            <w:pPr>
              <w:pStyle w:val="TableParagraph"/>
              <w:spacing w:before="41"/>
              <w:ind w:left="15"/>
              <w:jc w:val="center"/>
              <w:rPr>
                <w:rFonts w:ascii="Times New Roman"/>
                <w:sz w:val="21"/>
              </w:rPr>
            </w:pPr>
            <w:r>
              <w:rPr>
                <w:rFonts w:ascii="Times New Roman"/>
                <w:w w:val="99"/>
                <w:sz w:val="21"/>
              </w:rPr>
              <w:t>0</w:t>
            </w:r>
          </w:p>
        </w:tc>
        <w:tc>
          <w:tcPr>
            <w:tcW w:w="1050" w:type="dxa"/>
            <w:tcBorders>
              <w:top w:val="single" w:sz="4" w:space="0" w:color="000000"/>
              <w:left w:val="single" w:sz="4" w:space="0" w:color="000000"/>
              <w:bottom w:val="single" w:sz="4" w:space="0" w:color="000000"/>
            </w:tcBorders>
          </w:tcPr>
          <w:p>
            <w:pPr>
              <w:pStyle w:val="TableParagraph"/>
              <w:spacing w:before="41"/>
              <w:ind w:left="422"/>
              <w:rPr>
                <w:rFonts w:ascii="Times New Roman"/>
                <w:sz w:val="21"/>
              </w:rPr>
            </w:pPr>
            <w:r>
              <w:rPr>
                <w:rFonts w:ascii="Times New Roman"/>
                <w:w w:val="99"/>
                <w:sz w:val="21"/>
              </w:rPr>
              <w:t>0</w:t>
            </w:r>
          </w:p>
        </w:tc>
      </w:tr>
      <w:tr>
        <w:tblPrEx>
          <w:tblW w:w="0" w:type="auto"/>
          <w:jc w:val="left"/>
          <w:tblInd w:w="133" w:type="dxa"/>
          <w:tblLayout w:type="fixed"/>
          <w:tblCellMar>
            <w:top w:w="0" w:type="dxa"/>
            <w:left w:w="0" w:type="dxa"/>
            <w:bottom w:w="0" w:type="dxa"/>
            <w:right w:w="0" w:type="dxa"/>
          </w:tblCellMar>
          <w:tblLook w:val="01E0"/>
        </w:tblPrEx>
        <w:trPr>
          <w:trHeight w:val="342"/>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1910" w:type="dxa"/>
            <w:vMerge/>
            <w:tcBorders>
              <w:top w:val="nil"/>
              <w:left w:val="nil"/>
              <w:bottom w:val="single" w:sz="12" w:space="0" w:color="000000"/>
              <w:right w:val="single" w:sz="4" w:space="0" w:color="000000"/>
            </w:tcBorders>
          </w:tcPr>
          <w:p>
            <w:pPr>
              <w:rPr>
                <w:sz w:val="2"/>
                <w:szCs w:val="2"/>
              </w:rPr>
            </w:pPr>
          </w:p>
        </w:tc>
        <w:tc>
          <w:tcPr>
            <w:tcW w:w="1730" w:type="dxa"/>
            <w:tcBorders>
              <w:top w:val="single" w:sz="4" w:space="0" w:color="000000"/>
              <w:left w:val="single" w:sz="4" w:space="0" w:color="000000"/>
              <w:bottom w:val="single" w:sz="12" w:space="0" w:color="000000"/>
              <w:right w:val="single" w:sz="4" w:space="0" w:color="000000"/>
            </w:tcBorders>
          </w:tcPr>
          <w:p>
            <w:pPr>
              <w:pStyle w:val="TableParagraph"/>
              <w:spacing w:before="31"/>
              <w:ind w:left="113" w:right="95"/>
              <w:jc w:val="center"/>
              <w:rPr>
                <w:sz w:val="21"/>
              </w:rPr>
            </w:pPr>
            <w:r>
              <w:rPr>
                <w:sz w:val="21"/>
              </w:rPr>
              <w:t>生活垃圾</w:t>
            </w:r>
          </w:p>
        </w:tc>
        <w:tc>
          <w:tcPr>
            <w:tcW w:w="1284" w:type="dxa"/>
            <w:tcBorders>
              <w:top w:val="single" w:sz="4" w:space="0" w:color="000000"/>
              <w:left w:val="single" w:sz="4" w:space="0" w:color="000000"/>
              <w:bottom w:val="single" w:sz="12" w:space="0" w:color="000000"/>
              <w:right w:val="single" w:sz="4" w:space="0" w:color="000000"/>
            </w:tcBorders>
          </w:tcPr>
          <w:p>
            <w:pPr>
              <w:pStyle w:val="TableParagraph"/>
              <w:spacing w:before="44"/>
              <w:ind w:left="284" w:right="266"/>
              <w:jc w:val="center"/>
              <w:rPr>
                <w:rFonts w:ascii="Times New Roman"/>
                <w:sz w:val="21"/>
              </w:rPr>
            </w:pPr>
            <w:r>
              <w:rPr>
                <w:rFonts w:ascii="Times New Roman"/>
                <w:sz w:val="21"/>
              </w:rPr>
              <w:t>105.85</w:t>
            </w:r>
          </w:p>
        </w:tc>
        <w:tc>
          <w:tcPr>
            <w:tcW w:w="1042" w:type="dxa"/>
            <w:tcBorders>
              <w:top w:val="single" w:sz="4" w:space="0" w:color="000000"/>
              <w:left w:val="single" w:sz="4" w:space="0" w:color="000000"/>
              <w:bottom w:val="single" w:sz="12" w:space="0" w:color="000000"/>
              <w:right w:val="single" w:sz="4" w:space="0" w:color="000000"/>
            </w:tcBorders>
          </w:tcPr>
          <w:p>
            <w:pPr>
              <w:pStyle w:val="TableParagraph"/>
              <w:spacing w:before="44"/>
              <w:ind w:left="217" w:right="197"/>
              <w:jc w:val="center"/>
              <w:rPr>
                <w:rFonts w:ascii="Times New Roman"/>
                <w:sz w:val="21"/>
              </w:rPr>
            </w:pPr>
            <w:r>
              <w:rPr>
                <w:rFonts w:ascii="Times New Roman"/>
                <w:sz w:val="21"/>
              </w:rPr>
              <w:t>105.85</w:t>
            </w:r>
          </w:p>
        </w:tc>
        <w:tc>
          <w:tcPr>
            <w:tcW w:w="1168" w:type="dxa"/>
            <w:tcBorders>
              <w:top w:val="single" w:sz="4" w:space="0" w:color="000000"/>
              <w:left w:val="single" w:sz="4" w:space="0" w:color="000000"/>
              <w:bottom w:val="single" w:sz="12" w:space="0" w:color="000000"/>
              <w:right w:val="single" w:sz="4" w:space="0" w:color="000000"/>
            </w:tcBorders>
          </w:tcPr>
          <w:p>
            <w:pPr>
              <w:pStyle w:val="TableParagraph"/>
              <w:spacing w:before="44"/>
              <w:ind w:left="15"/>
              <w:jc w:val="center"/>
              <w:rPr>
                <w:rFonts w:ascii="Times New Roman"/>
                <w:sz w:val="21"/>
              </w:rPr>
            </w:pPr>
            <w:r>
              <w:rPr>
                <w:rFonts w:ascii="Times New Roman"/>
                <w:w w:val="99"/>
                <w:sz w:val="21"/>
              </w:rPr>
              <w:t>0</w:t>
            </w:r>
          </w:p>
        </w:tc>
        <w:tc>
          <w:tcPr>
            <w:tcW w:w="1050" w:type="dxa"/>
            <w:tcBorders>
              <w:top w:val="single" w:sz="4" w:space="0" w:color="000000"/>
              <w:left w:val="single" w:sz="4" w:space="0" w:color="000000"/>
              <w:bottom w:val="single" w:sz="12" w:space="0" w:color="000000"/>
            </w:tcBorders>
          </w:tcPr>
          <w:p>
            <w:pPr>
              <w:pStyle w:val="TableParagraph"/>
              <w:spacing w:before="44"/>
              <w:ind w:left="422"/>
              <w:rPr>
                <w:rFonts w:ascii="Times New Roman"/>
                <w:sz w:val="21"/>
              </w:rPr>
            </w:pPr>
            <w:r>
              <w:rPr>
                <w:rFonts w:ascii="Times New Roman"/>
                <w:w w:val="99"/>
                <w:sz w:val="21"/>
              </w:rPr>
              <w:t>0</w:t>
            </w:r>
          </w:p>
        </w:tc>
      </w:tr>
      <w:tr>
        <w:tblPrEx>
          <w:tblW w:w="0" w:type="auto"/>
          <w:jc w:val="left"/>
          <w:tblInd w:w="133" w:type="dxa"/>
          <w:tblLayout w:type="fixed"/>
          <w:tblCellMar>
            <w:top w:w="0" w:type="dxa"/>
            <w:left w:w="0" w:type="dxa"/>
            <w:bottom w:w="0" w:type="dxa"/>
            <w:right w:w="0" w:type="dxa"/>
          </w:tblCellMar>
          <w:tblLook w:val="01E0"/>
        </w:tblPrEx>
        <w:trPr>
          <w:trHeight w:val="10111"/>
          <w:jc w:val="left"/>
        </w:trPr>
        <w:tc>
          <w:tcPr>
            <w:tcW w:w="768"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184" w:type="dxa"/>
            <w:gridSpan w:val="6"/>
            <w:tcBorders>
              <w:top w:val="single" w:sz="12" w:space="0" w:color="000000"/>
              <w:left w:val="nil"/>
            </w:tcBorders>
          </w:tcPr>
          <w:p>
            <w:pPr>
              <w:pStyle w:val="TableParagraph"/>
              <w:spacing w:before="113"/>
              <w:ind w:left="488"/>
              <w:rPr>
                <w:sz w:val="24"/>
              </w:rPr>
            </w:pPr>
            <w:r>
              <w:rPr>
                <w:sz w:val="24"/>
              </w:rPr>
              <w:t>三、总量指标来源</w:t>
            </w:r>
          </w:p>
          <w:p>
            <w:pPr>
              <w:pStyle w:val="TableParagraph"/>
              <w:spacing w:before="134" w:line="343" w:lineRule="auto"/>
              <w:ind w:left="8" w:right="3" w:firstLine="480"/>
              <w:rPr>
                <w:sz w:val="24"/>
              </w:rPr>
            </w:pPr>
            <w:r>
              <w:rPr>
                <w:sz w:val="24"/>
              </w:rPr>
              <w:t>本项目废气排放的氨、硫化氢不属于总量控制因子，无需申请总量指标； 废水总量在阜宁县水处理发展有限公司指标中平衡，固废排放总量为零。</w:t>
            </w:r>
          </w:p>
        </w:tc>
      </w:tr>
    </w:tbl>
    <w:p>
      <w:pPr>
        <w:spacing w:after="0" w:line="343" w:lineRule="auto"/>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5" w:history="1">
        <w:r>
          <w:rPr>
            <w:rFonts w:ascii="SimSun" w:eastAsia="SimSun" w:hAnsi="SimSun" w:cs="SimSun"/>
            <w:b/>
            <w:bCs/>
            <w:color w:val="0000EE"/>
            <w:sz w:val="30"/>
            <w:szCs w:val="30"/>
            <w:u w:val="single" w:color="0000EE"/>
          </w:rPr>
          <w:t>https://d.book118.com/097130061026006054</w:t>
        </w:r>
      </w:hyperlink>
    </w:p>
    <w:p>
      <w:pPr>
        <w:spacing w:after="0" w:line="343" w:lineRule="auto"/>
        <w:rPr>
          <w:sz w:val="24"/>
        </w:rPr>
      </w:pPr>
    </w:p>
    <w:sectPr>
      <w:footerReference w:type="default" r:id="rId46"/>
      <w:pgSz w:w="11910" w:h="16840"/>
      <w:pgMar w:top="1600" w:right="1241" w:bottom="960" w:left="1300" w:header="0" w:footer="771"/>
      <w:pgNumType w:start="3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MS UI Gothic">
    <w:altName w:val="MS UI Gothic"/>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49" type="#_x0000_t202" style="width:8.5pt;height:12pt;margin-top:777.03pt;margin-left:293.44pt;mso-position-horizontal-relative:page;mso-position-vertical-relative:page;position:absolute;z-index:-25165824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8" type="#_x0000_t202" style="width:13.1pt;height:12pt;margin-top:777.03pt;margin-left:291.16pt;mso-position-horizontal-relative:page;mso-position-vertical-relative:page;position:absolute;z-index:-25164902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10</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9" type="#_x0000_t202" style="width:13.1pt;height:12pt;margin-top:777.03pt;margin-left:291.16pt;mso-position-horizontal-relative:page;mso-position-vertical-relative:page;position:absolute;z-index:-25164800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0" type="#_x0000_t202" style="width:13.1pt;height:12pt;margin-top:777.03pt;margin-left:291.16pt;mso-position-horizontal-relative:page;mso-position-vertical-relative:page;position:absolute;z-index:-25164697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12</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1" type="#_x0000_t202" style="width:13.1pt;height:12pt;margin-top:777.03pt;margin-left:291.16pt;mso-position-horizontal-relative:page;mso-position-vertical-relative:page;position:absolute;z-index:-25164595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13</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2" type="#_x0000_t202" style="width:13.1pt;height:12pt;margin-top:777.03pt;margin-left:291.16pt;mso-position-horizontal-relative:page;mso-position-vertical-relative:page;position:absolute;z-index:-25164492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14</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3" type="#_x0000_t202" style="width:13.1pt;height:12pt;margin-top:777.03pt;margin-left:291.16pt;mso-position-horizontal-relative:page;mso-position-vertical-relative:page;position:absolute;z-index:-25164390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4" type="#_x0000_t202" style="width:13.1pt;height:12pt;margin-top:777.03pt;margin-left:291.16pt;mso-position-horizontal-relative:page;mso-position-vertical-relative:page;position:absolute;z-index:-25164288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16</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5" type="#_x0000_t202" style="width:13.1pt;height:12pt;margin-top:777.03pt;margin-left:291.16pt;mso-position-horizontal-relative:page;mso-position-vertical-relative:page;position:absolute;z-index:-25164185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17</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6" type="#_x0000_t202" style="width:13.1pt;height:12pt;margin-top:777.03pt;margin-left:291.16pt;mso-position-horizontal-relative:page;mso-position-vertical-relative:page;position:absolute;z-index:-25164083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18</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3.1pt;height:12pt;margin-top:788.31pt;margin-left:291.16pt;mso-position-horizontal-relative:page;mso-position-vertical-relative:page;position:absolute;z-index:-25163980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19</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0" type="#_x0000_t202" style="width:8.5pt;height:12pt;margin-top:777.03pt;margin-left:293.44pt;mso-position-horizontal-relative:page;mso-position-vertical-relative:page;position:absolute;z-index:-25165721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3.1pt;height:12pt;margin-top:788.31pt;margin-left:291.16pt;mso-position-horizontal-relative:page;mso-position-vertical-relative:page;position:absolute;z-index:-25163878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20</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13.1pt;height:12pt;margin-top:788.31pt;margin-left:291.16pt;mso-position-horizontal-relative:page;mso-position-vertical-relative:page;position:absolute;z-index:-25163776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21</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13.1pt;height:12pt;margin-top:788.31pt;margin-left:291.16pt;mso-position-horizontal-relative:page;mso-position-vertical-relative:page;position:absolute;z-index:-25163673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22</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3.1pt;height:12pt;margin-top:788.31pt;margin-left:291.16pt;mso-position-horizontal-relative:page;mso-position-vertical-relative:page;position:absolute;z-index:-25163571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23</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13.1pt;height:12pt;margin-top:788.31pt;margin-left:291.16pt;mso-position-horizontal-relative:page;mso-position-vertical-relative:page;position:absolute;z-index:-25163468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24</w:t>
                </w:r>
                <w:r>
                  <w:fldChar w:fldCharType="end"/>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13.1pt;height:12pt;margin-top:788.31pt;margin-left:291.16pt;mso-position-horizontal-relative:page;mso-position-vertical-relative:page;position:absolute;z-index:-25163366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25</w:t>
                </w:r>
                <w:r>
                  <w:fldChar w:fldCharType="end"/>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13.1pt;height:12pt;margin-top:788.31pt;margin-left:291.16pt;mso-position-horizontal-relative:page;mso-position-vertical-relative:page;position:absolute;z-index:-25163264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29</w:t>
                </w:r>
                <w:r>
                  <w:fldChar w:fldCharType="end"/>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13.1pt;height:12pt;margin-top:788.31pt;margin-left:291.16pt;mso-position-horizontal-relative:page;mso-position-vertical-relative:page;position:absolute;z-index:-25163161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29</w:t>
                </w:r>
                <w:r>
                  <w:fldChar w:fldCharType="end"/>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13.1pt;height:12pt;margin-top:788.31pt;margin-left:291.16pt;mso-position-horizontal-relative:page;mso-position-vertical-relative:page;position:absolute;z-index:-25163059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28</w:t>
                </w:r>
                <w:r>
                  <w:fldChar w:fldCharType="end"/>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13.1pt;height:12pt;margin-top:788.31pt;margin-left:291.16pt;mso-position-horizontal-relative:page;mso-position-vertical-relative:page;position:absolute;z-index:-25162956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29</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1" type="#_x0000_t202" style="width:8.5pt;height:12pt;margin-top:777.03pt;margin-left:293.44pt;mso-position-horizontal-relative:page;mso-position-vertical-relative:page;position:absolute;z-index:-25165619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w:t>
                </w:r>
                <w:r>
                  <w:fldChar w:fldCharType="end"/>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13.1pt;height:12pt;margin-top:788.31pt;margin-left:291.16pt;mso-position-horizontal-relative:page;mso-position-vertical-relative:page;position:absolute;z-index:-25162854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30</w:t>
                </w:r>
                <w:r>
                  <w:fldChar w:fldCharType="end"/>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13.1pt;height:12pt;margin-top:788.31pt;margin-left:291.16pt;mso-position-horizontal-relative:page;mso-position-vertical-relative:page;position:absolute;z-index:-25162752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31</w:t>
                </w:r>
                <w:r>
                  <w:fldChar w:fldCharType="end"/>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80" type="#_x0000_t202" style="width:13.1pt;height:12pt;margin-top:788.43pt;margin-left:291.16pt;mso-position-horizontal-relative:page;mso-position-vertical-relative:page;position:absolute;z-index:-25162649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30</w:t>
                </w:r>
                <w:r>
                  <w:fldChar w:fldCharType="end"/>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81" type="#_x0000_t202" style="width:13.1pt;height:12pt;margin-top:788.43pt;margin-left:291.16pt;mso-position-horizontal-relative:page;mso-position-vertical-relative:page;position:absolute;z-index:-25162547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31</w:t>
                </w:r>
                <w:r>
                  <w:fldChar w:fldCharType="end"/>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82" type="#_x0000_t202" style="width:13.1pt;height:12pt;margin-top:788.43pt;margin-left:291.16pt;mso-position-horizontal-relative:page;mso-position-vertical-relative:page;position:absolute;z-index:-25162444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32</w:t>
                </w:r>
                <w:r>
                  <w:fldChar w:fldCharType="end"/>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83" type="#_x0000_t202" style="width:13.1pt;height:12pt;margin-top:788.43pt;margin-left:291.16pt;mso-position-horizontal-relative:page;mso-position-vertical-relative:page;position:absolute;z-index:-25162342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33</w:t>
                </w:r>
                <w:r>
                  <w:fldChar w:fldCharType="end"/>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84" type="#_x0000_t202" style="width:13.1pt;height:12pt;margin-top:788.43pt;margin-left:291.16pt;mso-position-horizontal-relative:page;mso-position-vertical-relative:page;position:absolute;z-index:-25162240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34</w:t>
                </w:r>
                <w:r>
                  <w:fldChar w:fldCharType="end"/>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85" type="#_x0000_t202" style="width:13.1pt;height:12pt;margin-top:788.43pt;margin-left:291.16pt;mso-position-horizontal-relative:page;mso-position-vertical-relative:page;position:absolute;z-index:-25162137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35</w:t>
                </w:r>
                <w:r>
                  <w:fldChar w:fldCharType="end"/>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86" type="#_x0000_t202" style="width:13.1pt;height:12pt;margin-top:788.43pt;margin-left:291.16pt;mso-position-horizontal-relative:page;mso-position-vertical-relative:page;position:absolute;z-index:-25162035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36</w:t>
                </w:r>
                <w:r>
                  <w:fldChar w:fldCharType="end"/>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87" type="#_x0000_t202" style="width:13.1pt;height:12pt;margin-top:788.43pt;margin-left:291.16pt;mso-position-horizontal-relative:page;mso-position-vertical-relative:page;position:absolute;z-index:-25161932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37</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2" type="#_x0000_t202" style="width:8.5pt;height:12pt;margin-top:777.03pt;margin-left:293.44pt;mso-position-horizontal-relative:page;mso-position-vertical-relative:page;position:absolute;z-index:-25165516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88" type="#_x0000_t202" style="width:13.1pt;height:12pt;margin-top:788.43pt;margin-left:291.16pt;mso-position-horizontal-relative:page;mso-position-vertical-relative:page;position:absolute;z-index:-25161830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38</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3" type="#_x0000_t202" style="width:8.5pt;height:12pt;margin-top:777.03pt;margin-left:293.44pt;mso-position-horizontal-relative:page;mso-position-vertical-relative:page;position:absolute;z-index:-25165414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4" type="#_x0000_t202" style="width:8.5pt;height:12pt;margin-top:777.03pt;margin-left:293.44pt;mso-position-horizontal-relative:page;mso-position-vertical-relative:page;position:absolute;z-index:-25165312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5" type="#_x0000_t202" style="width:8.5pt;height:12pt;margin-top:777.03pt;margin-left:293.44pt;mso-position-horizontal-relative:page;mso-position-vertical-relative:page;position:absolute;z-index:-25165209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7</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6" type="#_x0000_t202" style="width:8.5pt;height:12pt;margin-top:777.03pt;margin-left:293.44pt;mso-position-horizontal-relative:page;mso-position-vertical-relative:page;position:absolute;z-index:-25165107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8</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7" type="#_x0000_t202" style="width:8.5pt;height:12pt;margin-top:777.03pt;margin-left:293.44pt;mso-position-horizontal-relative:page;mso-position-vertical-relative:page;position:absolute;z-index:-25165004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6CD4"/>
    <w:multiLevelType w:val="hybridMultilevel"/>
    <w:tmpl w:val="00000000"/>
    <w:lvl w:ilvl="0">
      <w:start w:val="1"/>
      <w:numFmt w:val="lowerLetter"/>
      <w:lvlText w:val="%1."/>
      <w:lvlJc w:val="left"/>
      <w:pPr>
        <w:ind w:left="726"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570" w:hanging="167"/>
      </w:pPr>
      <w:rPr>
        <w:rFonts w:hint="default"/>
        <w:lang w:val="zh-CN" w:eastAsia="zh-CN" w:bidi="zh-CN"/>
      </w:rPr>
    </w:lvl>
    <w:lvl w:ilvl="2">
      <w:start w:val="0"/>
      <w:numFmt w:val="bullet"/>
      <w:lvlText w:val="•"/>
      <w:lvlJc w:val="left"/>
      <w:pPr>
        <w:ind w:left="2421" w:hanging="167"/>
      </w:pPr>
      <w:rPr>
        <w:rFonts w:hint="default"/>
        <w:lang w:val="zh-CN" w:eastAsia="zh-CN" w:bidi="zh-CN"/>
      </w:rPr>
    </w:lvl>
    <w:lvl w:ilvl="3">
      <w:start w:val="0"/>
      <w:numFmt w:val="bullet"/>
      <w:lvlText w:val="•"/>
      <w:lvlJc w:val="left"/>
      <w:pPr>
        <w:ind w:left="3272" w:hanging="167"/>
      </w:pPr>
      <w:rPr>
        <w:rFonts w:hint="default"/>
        <w:lang w:val="zh-CN" w:eastAsia="zh-CN" w:bidi="zh-CN"/>
      </w:rPr>
    </w:lvl>
    <w:lvl w:ilvl="4">
      <w:start w:val="0"/>
      <w:numFmt w:val="bullet"/>
      <w:lvlText w:val="•"/>
      <w:lvlJc w:val="left"/>
      <w:pPr>
        <w:ind w:left="4122" w:hanging="167"/>
      </w:pPr>
      <w:rPr>
        <w:rFonts w:hint="default"/>
        <w:lang w:val="zh-CN" w:eastAsia="zh-CN" w:bidi="zh-CN"/>
      </w:rPr>
    </w:lvl>
    <w:lvl w:ilvl="5">
      <w:start w:val="0"/>
      <w:numFmt w:val="bullet"/>
      <w:lvlText w:val="•"/>
      <w:lvlJc w:val="left"/>
      <w:pPr>
        <w:ind w:left="4973" w:hanging="167"/>
      </w:pPr>
      <w:rPr>
        <w:rFonts w:hint="default"/>
        <w:lang w:val="zh-CN" w:eastAsia="zh-CN" w:bidi="zh-CN"/>
      </w:rPr>
    </w:lvl>
    <w:lvl w:ilvl="6">
      <w:start w:val="0"/>
      <w:numFmt w:val="bullet"/>
      <w:lvlText w:val="•"/>
      <w:lvlJc w:val="left"/>
      <w:pPr>
        <w:ind w:left="5824" w:hanging="167"/>
      </w:pPr>
      <w:rPr>
        <w:rFonts w:hint="default"/>
        <w:lang w:val="zh-CN" w:eastAsia="zh-CN" w:bidi="zh-CN"/>
      </w:rPr>
    </w:lvl>
    <w:lvl w:ilvl="7">
      <w:start w:val="0"/>
      <w:numFmt w:val="bullet"/>
      <w:lvlText w:val="•"/>
      <w:lvlJc w:val="left"/>
      <w:pPr>
        <w:ind w:left="6674" w:hanging="167"/>
      </w:pPr>
      <w:rPr>
        <w:rFonts w:hint="default"/>
        <w:lang w:val="zh-CN" w:eastAsia="zh-CN" w:bidi="zh-CN"/>
      </w:rPr>
    </w:lvl>
    <w:lvl w:ilvl="8">
      <w:start w:val="0"/>
      <w:numFmt w:val="bullet"/>
      <w:lvlText w:val="•"/>
      <w:lvlJc w:val="left"/>
      <w:pPr>
        <w:ind w:left="7525" w:hanging="167"/>
      </w:pPr>
      <w:rPr>
        <w:rFonts w:hint="default"/>
        <w:lang w:val="zh-CN" w:eastAsia="zh-CN" w:bidi="zh-CN"/>
      </w:rPr>
    </w:lvl>
  </w:abstractNum>
  <w:abstractNum w:abstractNumId="1">
    <w:nsid w:val="00C39CA0"/>
    <w:multiLevelType w:val="hybridMultilevel"/>
    <w:tmpl w:val="00000000"/>
    <w:lvl w:ilvl="0">
      <w:start w:val="1"/>
      <w:numFmt w:val="decimal"/>
      <w:lvlText w:val="%1."/>
      <w:lvlJc w:val="left"/>
      <w:pPr>
        <w:ind w:left="67" w:hanging="317"/>
        <w:jc w:val="left"/>
      </w:pPr>
      <w:rPr>
        <w:rFonts w:ascii="Times New Roman" w:eastAsia="Times New Roman" w:hAnsi="Times New Roman" w:cs="Times New Roman" w:hint="default"/>
        <w:spacing w:val="1"/>
        <w:w w:val="99"/>
        <w:sz w:val="19"/>
        <w:szCs w:val="19"/>
        <w:lang w:val="zh-CN" w:eastAsia="zh-CN" w:bidi="zh-CN"/>
      </w:rPr>
    </w:lvl>
    <w:lvl w:ilvl="1">
      <w:start w:val="0"/>
      <w:numFmt w:val="bullet"/>
      <w:lvlText w:val="•"/>
      <w:lvlJc w:val="left"/>
      <w:pPr>
        <w:ind w:left="562" w:hanging="317"/>
      </w:pPr>
      <w:rPr>
        <w:rFonts w:hint="default"/>
        <w:lang w:val="zh-CN" w:eastAsia="zh-CN" w:bidi="zh-CN"/>
      </w:rPr>
    </w:lvl>
    <w:lvl w:ilvl="2">
      <w:start w:val="0"/>
      <w:numFmt w:val="bullet"/>
      <w:lvlText w:val="•"/>
      <w:lvlJc w:val="left"/>
      <w:pPr>
        <w:ind w:left="1065" w:hanging="317"/>
      </w:pPr>
      <w:rPr>
        <w:rFonts w:hint="default"/>
        <w:lang w:val="zh-CN" w:eastAsia="zh-CN" w:bidi="zh-CN"/>
      </w:rPr>
    </w:lvl>
    <w:lvl w:ilvl="3">
      <w:start w:val="0"/>
      <w:numFmt w:val="bullet"/>
      <w:lvlText w:val="•"/>
      <w:lvlJc w:val="left"/>
      <w:pPr>
        <w:ind w:left="1567" w:hanging="317"/>
      </w:pPr>
      <w:rPr>
        <w:rFonts w:hint="default"/>
        <w:lang w:val="zh-CN" w:eastAsia="zh-CN" w:bidi="zh-CN"/>
      </w:rPr>
    </w:lvl>
    <w:lvl w:ilvl="4">
      <w:start w:val="0"/>
      <w:numFmt w:val="bullet"/>
      <w:lvlText w:val="•"/>
      <w:lvlJc w:val="left"/>
      <w:pPr>
        <w:ind w:left="2070" w:hanging="317"/>
      </w:pPr>
      <w:rPr>
        <w:rFonts w:hint="default"/>
        <w:lang w:val="zh-CN" w:eastAsia="zh-CN" w:bidi="zh-CN"/>
      </w:rPr>
    </w:lvl>
    <w:lvl w:ilvl="5">
      <w:start w:val="0"/>
      <w:numFmt w:val="bullet"/>
      <w:lvlText w:val="•"/>
      <w:lvlJc w:val="left"/>
      <w:pPr>
        <w:ind w:left="2572" w:hanging="317"/>
      </w:pPr>
      <w:rPr>
        <w:rFonts w:hint="default"/>
        <w:lang w:val="zh-CN" w:eastAsia="zh-CN" w:bidi="zh-CN"/>
      </w:rPr>
    </w:lvl>
    <w:lvl w:ilvl="6">
      <w:start w:val="0"/>
      <w:numFmt w:val="bullet"/>
      <w:lvlText w:val="•"/>
      <w:lvlJc w:val="left"/>
      <w:pPr>
        <w:ind w:left="3075" w:hanging="317"/>
      </w:pPr>
      <w:rPr>
        <w:rFonts w:hint="default"/>
        <w:lang w:val="zh-CN" w:eastAsia="zh-CN" w:bidi="zh-CN"/>
      </w:rPr>
    </w:lvl>
    <w:lvl w:ilvl="7">
      <w:start w:val="0"/>
      <w:numFmt w:val="bullet"/>
      <w:lvlText w:val="•"/>
      <w:lvlJc w:val="left"/>
      <w:pPr>
        <w:ind w:left="3577" w:hanging="317"/>
      </w:pPr>
      <w:rPr>
        <w:rFonts w:hint="default"/>
        <w:lang w:val="zh-CN" w:eastAsia="zh-CN" w:bidi="zh-CN"/>
      </w:rPr>
    </w:lvl>
    <w:lvl w:ilvl="8">
      <w:start w:val="0"/>
      <w:numFmt w:val="bullet"/>
      <w:lvlText w:val="•"/>
      <w:lvlJc w:val="left"/>
      <w:pPr>
        <w:ind w:left="4080" w:hanging="317"/>
      </w:pPr>
      <w:rPr>
        <w:rFonts w:hint="default"/>
        <w:lang w:val="zh-CN" w:eastAsia="zh-CN" w:bidi="zh-CN"/>
      </w:rPr>
    </w:lvl>
  </w:abstractNum>
  <w:abstractNum w:abstractNumId="2">
    <w:nsid w:val="015CDCB5"/>
    <w:multiLevelType w:val="hybridMultilevel"/>
    <w:tmpl w:val="00000000"/>
    <w:lvl w:ilvl="0">
      <w:start w:val="1"/>
      <w:numFmt w:val="decimal"/>
      <w:lvlText w:val="（%1）"/>
      <w:lvlJc w:val="left"/>
      <w:pPr>
        <w:ind w:left="174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496" w:hanging="601"/>
      </w:pPr>
      <w:rPr>
        <w:rFonts w:hint="default"/>
        <w:lang w:val="zh-CN" w:eastAsia="zh-CN" w:bidi="zh-CN"/>
      </w:rPr>
    </w:lvl>
    <w:lvl w:ilvl="2">
      <w:start w:val="0"/>
      <w:numFmt w:val="bullet"/>
      <w:lvlText w:val="•"/>
      <w:lvlJc w:val="left"/>
      <w:pPr>
        <w:ind w:left="3253" w:hanging="601"/>
      </w:pPr>
      <w:rPr>
        <w:rFonts w:hint="default"/>
        <w:lang w:val="zh-CN" w:eastAsia="zh-CN" w:bidi="zh-CN"/>
      </w:rPr>
    </w:lvl>
    <w:lvl w:ilvl="3">
      <w:start w:val="0"/>
      <w:numFmt w:val="bullet"/>
      <w:lvlText w:val="•"/>
      <w:lvlJc w:val="left"/>
      <w:pPr>
        <w:ind w:left="4010" w:hanging="601"/>
      </w:pPr>
      <w:rPr>
        <w:rFonts w:hint="default"/>
        <w:lang w:val="zh-CN" w:eastAsia="zh-CN" w:bidi="zh-CN"/>
      </w:rPr>
    </w:lvl>
    <w:lvl w:ilvl="4">
      <w:start w:val="0"/>
      <w:numFmt w:val="bullet"/>
      <w:lvlText w:val="•"/>
      <w:lvlJc w:val="left"/>
      <w:pPr>
        <w:ind w:left="4766" w:hanging="601"/>
      </w:pPr>
      <w:rPr>
        <w:rFonts w:hint="default"/>
        <w:lang w:val="zh-CN" w:eastAsia="zh-CN" w:bidi="zh-CN"/>
      </w:rPr>
    </w:lvl>
    <w:lvl w:ilvl="5">
      <w:start w:val="0"/>
      <w:numFmt w:val="bullet"/>
      <w:lvlText w:val="•"/>
      <w:lvlJc w:val="left"/>
      <w:pPr>
        <w:ind w:left="5523" w:hanging="601"/>
      </w:pPr>
      <w:rPr>
        <w:rFonts w:hint="default"/>
        <w:lang w:val="zh-CN" w:eastAsia="zh-CN" w:bidi="zh-CN"/>
      </w:rPr>
    </w:lvl>
    <w:lvl w:ilvl="6">
      <w:start w:val="0"/>
      <w:numFmt w:val="bullet"/>
      <w:lvlText w:val="•"/>
      <w:lvlJc w:val="left"/>
      <w:pPr>
        <w:ind w:left="6280" w:hanging="601"/>
      </w:pPr>
      <w:rPr>
        <w:rFonts w:hint="default"/>
        <w:lang w:val="zh-CN" w:eastAsia="zh-CN" w:bidi="zh-CN"/>
      </w:rPr>
    </w:lvl>
    <w:lvl w:ilvl="7">
      <w:start w:val="0"/>
      <w:numFmt w:val="bullet"/>
      <w:lvlText w:val="•"/>
      <w:lvlJc w:val="left"/>
      <w:pPr>
        <w:ind w:left="7036" w:hanging="601"/>
      </w:pPr>
      <w:rPr>
        <w:rFonts w:hint="default"/>
        <w:lang w:val="zh-CN" w:eastAsia="zh-CN" w:bidi="zh-CN"/>
      </w:rPr>
    </w:lvl>
    <w:lvl w:ilvl="8">
      <w:start w:val="0"/>
      <w:numFmt w:val="bullet"/>
      <w:lvlText w:val="•"/>
      <w:lvlJc w:val="left"/>
      <w:pPr>
        <w:ind w:left="7793" w:hanging="601"/>
      </w:pPr>
      <w:rPr>
        <w:rFonts w:hint="default"/>
        <w:lang w:val="zh-CN" w:eastAsia="zh-CN" w:bidi="zh-CN"/>
      </w:rPr>
    </w:lvl>
  </w:abstractNum>
  <w:abstractNum w:abstractNumId="3">
    <w:nsid w:val="02463134"/>
    <w:multiLevelType w:val="hybridMultilevel"/>
    <w:tmpl w:val="00000000"/>
    <w:lvl w:ilvl="0">
      <w:start w:val="4"/>
      <w:numFmt w:val="decimal"/>
      <w:lvlText w:val="%1."/>
      <w:lvlJc w:val="left"/>
      <w:pPr>
        <w:ind w:left="117" w:hanging="159"/>
        <w:jc w:val="left"/>
      </w:pPr>
      <w:rPr>
        <w:rFonts w:ascii="Times New Roman" w:eastAsia="Times New Roman" w:hAnsi="Times New Roman" w:cs="Times New Roman" w:hint="default"/>
        <w:spacing w:val="-2"/>
        <w:w w:val="99"/>
        <w:sz w:val="19"/>
        <w:szCs w:val="19"/>
        <w:lang w:val="zh-CN" w:eastAsia="zh-CN" w:bidi="zh-CN"/>
      </w:rPr>
    </w:lvl>
    <w:lvl w:ilvl="1">
      <w:start w:val="1"/>
      <w:numFmt w:val="lowerLetter"/>
      <w:lvlText w:val="%2."/>
      <w:lvlJc w:val="left"/>
      <w:pPr>
        <w:ind w:left="117" w:hanging="147"/>
        <w:jc w:val="left"/>
      </w:pPr>
      <w:rPr>
        <w:rFonts w:ascii="Times New Roman" w:eastAsia="Times New Roman" w:hAnsi="Times New Roman" w:cs="Times New Roman" w:hint="default"/>
        <w:spacing w:val="-2"/>
        <w:w w:val="99"/>
        <w:sz w:val="19"/>
        <w:szCs w:val="19"/>
        <w:lang w:val="zh-CN" w:eastAsia="zh-CN" w:bidi="zh-CN"/>
      </w:rPr>
    </w:lvl>
    <w:lvl w:ilvl="2">
      <w:start w:val="0"/>
      <w:numFmt w:val="bullet"/>
      <w:lvlText w:val="•"/>
      <w:lvlJc w:val="left"/>
      <w:pPr>
        <w:ind w:left="1380" w:hanging="147"/>
      </w:pPr>
      <w:rPr>
        <w:rFonts w:hint="default"/>
        <w:lang w:val="zh-CN" w:eastAsia="zh-CN" w:bidi="zh-CN"/>
      </w:rPr>
    </w:lvl>
    <w:lvl w:ilvl="3">
      <w:start w:val="0"/>
      <w:numFmt w:val="bullet"/>
      <w:lvlText w:val="•"/>
      <w:lvlJc w:val="left"/>
      <w:pPr>
        <w:ind w:left="2010" w:hanging="147"/>
      </w:pPr>
      <w:rPr>
        <w:rFonts w:hint="default"/>
        <w:lang w:val="zh-CN" w:eastAsia="zh-CN" w:bidi="zh-CN"/>
      </w:rPr>
    </w:lvl>
    <w:lvl w:ilvl="4">
      <w:start w:val="0"/>
      <w:numFmt w:val="bullet"/>
      <w:lvlText w:val="•"/>
      <w:lvlJc w:val="left"/>
      <w:pPr>
        <w:ind w:left="2640" w:hanging="147"/>
      </w:pPr>
      <w:rPr>
        <w:rFonts w:hint="default"/>
        <w:lang w:val="zh-CN" w:eastAsia="zh-CN" w:bidi="zh-CN"/>
      </w:rPr>
    </w:lvl>
    <w:lvl w:ilvl="5">
      <w:start w:val="0"/>
      <w:numFmt w:val="bullet"/>
      <w:lvlText w:val="•"/>
      <w:lvlJc w:val="left"/>
      <w:pPr>
        <w:ind w:left="3270" w:hanging="147"/>
      </w:pPr>
      <w:rPr>
        <w:rFonts w:hint="default"/>
        <w:lang w:val="zh-CN" w:eastAsia="zh-CN" w:bidi="zh-CN"/>
      </w:rPr>
    </w:lvl>
    <w:lvl w:ilvl="6">
      <w:start w:val="0"/>
      <w:numFmt w:val="bullet"/>
      <w:lvlText w:val="•"/>
      <w:lvlJc w:val="left"/>
      <w:pPr>
        <w:ind w:left="3900" w:hanging="147"/>
      </w:pPr>
      <w:rPr>
        <w:rFonts w:hint="default"/>
        <w:lang w:val="zh-CN" w:eastAsia="zh-CN" w:bidi="zh-CN"/>
      </w:rPr>
    </w:lvl>
    <w:lvl w:ilvl="7">
      <w:start w:val="0"/>
      <w:numFmt w:val="bullet"/>
      <w:lvlText w:val="•"/>
      <w:lvlJc w:val="left"/>
      <w:pPr>
        <w:ind w:left="4530" w:hanging="147"/>
      </w:pPr>
      <w:rPr>
        <w:rFonts w:hint="default"/>
        <w:lang w:val="zh-CN" w:eastAsia="zh-CN" w:bidi="zh-CN"/>
      </w:rPr>
    </w:lvl>
    <w:lvl w:ilvl="8">
      <w:start w:val="0"/>
      <w:numFmt w:val="bullet"/>
      <w:lvlText w:val="•"/>
      <w:lvlJc w:val="left"/>
      <w:pPr>
        <w:ind w:left="5160" w:hanging="147"/>
      </w:pPr>
      <w:rPr>
        <w:rFonts w:hint="default"/>
        <w:lang w:val="zh-CN" w:eastAsia="zh-CN" w:bidi="zh-CN"/>
      </w:rPr>
    </w:lvl>
  </w:abstractNum>
  <w:abstractNum w:abstractNumId="4">
    <w:nsid w:val="03D72CDD"/>
    <w:multiLevelType w:val="hybridMultilevel"/>
    <w:tmpl w:val="00000000"/>
    <w:lvl w:ilvl="0">
      <w:start w:val="7"/>
      <w:numFmt w:val="lowerLetter"/>
      <w:lvlText w:val="%1."/>
      <w:lvlJc w:val="left"/>
      <w:pPr>
        <w:ind w:left="726" w:hanging="180"/>
        <w:jc w:val="left"/>
      </w:pPr>
      <w:rPr>
        <w:rFonts w:ascii="Times New Roman" w:eastAsia="Times New Roman" w:hAnsi="Times New Roman" w:cs="Times New Roman" w:hint="default"/>
        <w:spacing w:val="-3"/>
        <w:w w:val="100"/>
        <w:sz w:val="22"/>
        <w:szCs w:val="22"/>
        <w:lang w:val="zh-CN" w:eastAsia="zh-CN" w:bidi="zh-CN"/>
      </w:rPr>
    </w:lvl>
    <w:lvl w:ilvl="1">
      <w:start w:val="0"/>
      <w:numFmt w:val="bullet"/>
      <w:lvlText w:val="•"/>
      <w:lvlJc w:val="left"/>
      <w:pPr>
        <w:ind w:left="1570" w:hanging="180"/>
      </w:pPr>
      <w:rPr>
        <w:rFonts w:hint="default"/>
        <w:lang w:val="zh-CN" w:eastAsia="zh-CN" w:bidi="zh-CN"/>
      </w:rPr>
    </w:lvl>
    <w:lvl w:ilvl="2">
      <w:start w:val="0"/>
      <w:numFmt w:val="bullet"/>
      <w:lvlText w:val="•"/>
      <w:lvlJc w:val="left"/>
      <w:pPr>
        <w:ind w:left="2421" w:hanging="180"/>
      </w:pPr>
      <w:rPr>
        <w:rFonts w:hint="default"/>
        <w:lang w:val="zh-CN" w:eastAsia="zh-CN" w:bidi="zh-CN"/>
      </w:rPr>
    </w:lvl>
    <w:lvl w:ilvl="3">
      <w:start w:val="0"/>
      <w:numFmt w:val="bullet"/>
      <w:lvlText w:val="•"/>
      <w:lvlJc w:val="left"/>
      <w:pPr>
        <w:ind w:left="3272" w:hanging="180"/>
      </w:pPr>
      <w:rPr>
        <w:rFonts w:hint="default"/>
        <w:lang w:val="zh-CN" w:eastAsia="zh-CN" w:bidi="zh-CN"/>
      </w:rPr>
    </w:lvl>
    <w:lvl w:ilvl="4">
      <w:start w:val="0"/>
      <w:numFmt w:val="bullet"/>
      <w:lvlText w:val="•"/>
      <w:lvlJc w:val="left"/>
      <w:pPr>
        <w:ind w:left="4122" w:hanging="180"/>
      </w:pPr>
      <w:rPr>
        <w:rFonts w:hint="default"/>
        <w:lang w:val="zh-CN" w:eastAsia="zh-CN" w:bidi="zh-CN"/>
      </w:rPr>
    </w:lvl>
    <w:lvl w:ilvl="5">
      <w:start w:val="0"/>
      <w:numFmt w:val="bullet"/>
      <w:lvlText w:val="•"/>
      <w:lvlJc w:val="left"/>
      <w:pPr>
        <w:ind w:left="4973" w:hanging="180"/>
      </w:pPr>
      <w:rPr>
        <w:rFonts w:hint="default"/>
        <w:lang w:val="zh-CN" w:eastAsia="zh-CN" w:bidi="zh-CN"/>
      </w:rPr>
    </w:lvl>
    <w:lvl w:ilvl="6">
      <w:start w:val="0"/>
      <w:numFmt w:val="bullet"/>
      <w:lvlText w:val="•"/>
      <w:lvlJc w:val="left"/>
      <w:pPr>
        <w:ind w:left="5824" w:hanging="180"/>
      </w:pPr>
      <w:rPr>
        <w:rFonts w:hint="default"/>
        <w:lang w:val="zh-CN" w:eastAsia="zh-CN" w:bidi="zh-CN"/>
      </w:rPr>
    </w:lvl>
    <w:lvl w:ilvl="7">
      <w:start w:val="0"/>
      <w:numFmt w:val="bullet"/>
      <w:lvlText w:val="•"/>
      <w:lvlJc w:val="left"/>
      <w:pPr>
        <w:ind w:left="6674" w:hanging="180"/>
      </w:pPr>
      <w:rPr>
        <w:rFonts w:hint="default"/>
        <w:lang w:val="zh-CN" w:eastAsia="zh-CN" w:bidi="zh-CN"/>
      </w:rPr>
    </w:lvl>
    <w:lvl w:ilvl="8">
      <w:start w:val="0"/>
      <w:numFmt w:val="bullet"/>
      <w:lvlText w:val="•"/>
      <w:lvlJc w:val="left"/>
      <w:pPr>
        <w:ind w:left="7525" w:hanging="180"/>
      </w:pPr>
      <w:rPr>
        <w:rFonts w:hint="default"/>
        <w:lang w:val="zh-CN" w:eastAsia="zh-CN" w:bidi="zh-CN"/>
      </w:rPr>
    </w:lvl>
  </w:abstractNum>
  <w:abstractNum w:abstractNumId="5">
    <w:nsid w:val="0402BEC5"/>
    <w:multiLevelType w:val="hybridMultilevel"/>
    <w:tmpl w:val="00000000"/>
    <w:lvl w:ilvl="0">
      <w:start w:val="1"/>
      <w:numFmt w:val="lowerLetter"/>
      <w:lvlText w:val="%1."/>
      <w:lvlJc w:val="left"/>
      <w:pPr>
        <w:ind w:left="726"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570" w:hanging="167"/>
      </w:pPr>
      <w:rPr>
        <w:rFonts w:hint="default"/>
        <w:lang w:val="zh-CN" w:eastAsia="zh-CN" w:bidi="zh-CN"/>
      </w:rPr>
    </w:lvl>
    <w:lvl w:ilvl="2">
      <w:start w:val="0"/>
      <w:numFmt w:val="bullet"/>
      <w:lvlText w:val="•"/>
      <w:lvlJc w:val="left"/>
      <w:pPr>
        <w:ind w:left="2421" w:hanging="167"/>
      </w:pPr>
      <w:rPr>
        <w:rFonts w:hint="default"/>
        <w:lang w:val="zh-CN" w:eastAsia="zh-CN" w:bidi="zh-CN"/>
      </w:rPr>
    </w:lvl>
    <w:lvl w:ilvl="3">
      <w:start w:val="0"/>
      <w:numFmt w:val="bullet"/>
      <w:lvlText w:val="•"/>
      <w:lvlJc w:val="left"/>
      <w:pPr>
        <w:ind w:left="3272" w:hanging="167"/>
      </w:pPr>
      <w:rPr>
        <w:rFonts w:hint="default"/>
        <w:lang w:val="zh-CN" w:eastAsia="zh-CN" w:bidi="zh-CN"/>
      </w:rPr>
    </w:lvl>
    <w:lvl w:ilvl="4">
      <w:start w:val="0"/>
      <w:numFmt w:val="bullet"/>
      <w:lvlText w:val="•"/>
      <w:lvlJc w:val="left"/>
      <w:pPr>
        <w:ind w:left="4122" w:hanging="167"/>
      </w:pPr>
      <w:rPr>
        <w:rFonts w:hint="default"/>
        <w:lang w:val="zh-CN" w:eastAsia="zh-CN" w:bidi="zh-CN"/>
      </w:rPr>
    </w:lvl>
    <w:lvl w:ilvl="5">
      <w:start w:val="0"/>
      <w:numFmt w:val="bullet"/>
      <w:lvlText w:val="•"/>
      <w:lvlJc w:val="left"/>
      <w:pPr>
        <w:ind w:left="4973" w:hanging="167"/>
      </w:pPr>
      <w:rPr>
        <w:rFonts w:hint="default"/>
        <w:lang w:val="zh-CN" w:eastAsia="zh-CN" w:bidi="zh-CN"/>
      </w:rPr>
    </w:lvl>
    <w:lvl w:ilvl="6">
      <w:start w:val="0"/>
      <w:numFmt w:val="bullet"/>
      <w:lvlText w:val="•"/>
      <w:lvlJc w:val="left"/>
      <w:pPr>
        <w:ind w:left="5824" w:hanging="167"/>
      </w:pPr>
      <w:rPr>
        <w:rFonts w:hint="default"/>
        <w:lang w:val="zh-CN" w:eastAsia="zh-CN" w:bidi="zh-CN"/>
      </w:rPr>
    </w:lvl>
    <w:lvl w:ilvl="7">
      <w:start w:val="0"/>
      <w:numFmt w:val="bullet"/>
      <w:lvlText w:val="•"/>
      <w:lvlJc w:val="left"/>
      <w:pPr>
        <w:ind w:left="6674" w:hanging="167"/>
      </w:pPr>
      <w:rPr>
        <w:rFonts w:hint="default"/>
        <w:lang w:val="zh-CN" w:eastAsia="zh-CN" w:bidi="zh-CN"/>
      </w:rPr>
    </w:lvl>
    <w:lvl w:ilvl="8">
      <w:start w:val="0"/>
      <w:numFmt w:val="bullet"/>
      <w:lvlText w:val="•"/>
      <w:lvlJc w:val="left"/>
      <w:pPr>
        <w:ind w:left="7525" w:hanging="167"/>
      </w:pPr>
      <w:rPr>
        <w:rFonts w:hint="default"/>
        <w:lang w:val="zh-CN" w:eastAsia="zh-CN" w:bidi="zh-CN"/>
      </w:rPr>
    </w:lvl>
  </w:abstractNum>
  <w:abstractNum w:abstractNumId="6">
    <w:nsid w:val="07573348"/>
    <w:multiLevelType w:val="hybridMultilevel"/>
    <w:tmpl w:val="00000000"/>
    <w:lvl w:ilvl="0">
      <w:start w:val="4"/>
      <w:numFmt w:val="decimal"/>
      <w:lvlText w:val="（%1）"/>
      <w:lvlJc w:val="left"/>
      <w:pPr>
        <w:ind w:left="2069" w:hanging="608"/>
        <w:jc w:val="left"/>
      </w:pPr>
      <w:rPr>
        <w:rFonts w:ascii="宋体" w:eastAsia="宋体" w:hAnsi="宋体" w:cs="宋体" w:hint="default"/>
        <w:spacing w:val="2"/>
        <w:w w:val="100"/>
        <w:sz w:val="22"/>
        <w:szCs w:val="22"/>
        <w:lang w:val="zh-CN" w:eastAsia="zh-CN" w:bidi="zh-CN"/>
      </w:rPr>
    </w:lvl>
    <w:lvl w:ilvl="1">
      <w:start w:val="0"/>
      <w:numFmt w:val="bullet"/>
      <w:lvlText w:val="•"/>
      <w:lvlJc w:val="left"/>
      <w:pPr>
        <w:ind w:left="2790" w:hanging="608"/>
      </w:pPr>
      <w:rPr>
        <w:rFonts w:hint="default"/>
        <w:lang w:val="zh-CN" w:eastAsia="zh-CN" w:bidi="zh-CN"/>
      </w:rPr>
    </w:lvl>
    <w:lvl w:ilvl="2">
      <w:start w:val="0"/>
      <w:numFmt w:val="bullet"/>
      <w:lvlText w:val="•"/>
      <w:lvlJc w:val="left"/>
      <w:pPr>
        <w:ind w:left="3521" w:hanging="608"/>
      </w:pPr>
      <w:rPr>
        <w:rFonts w:hint="default"/>
        <w:lang w:val="zh-CN" w:eastAsia="zh-CN" w:bidi="zh-CN"/>
      </w:rPr>
    </w:lvl>
    <w:lvl w:ilvl="3">
      <w:start w:val="0"/>
      <w:numFmt w:val="bullet"/>
      <w:lvlText w:val="•"/>
      <w:lvlJc w:val="left"/>
      <w:pPr>
        <w:ind w:left="4251" w:hanging="608"/>
      </w:pPr>
      <w:rPr>
        <w:rFonts w:hint="default"/>
        <w:lang w:val="zh-CN" w:eastAsia="zh-CN" w:bidi="zh-CN"/>
      </w:rPr>
    </w:lvl>
    <w:lvl w:ilvl="4">
      <w:start w:val="0"/>
      <w:numFmt w:val="bullet"/>
      <w:lvlText w:val="•"/>
      <w:lvlJc w:val="left"/>
      <w:pPr>
        <w:ind w:left="4982" w:hanging="608"/>
      </w:pPr>
      <w:rPr>
        <w:rFonts w:hint="default"/>
        <w:lang w:val="zh-CN" w:eastAsia="zh-CN" w:bidi="zh-CN"/>
      </w:rPr>
    </w:lvl>
    <w:lvl w:ilvl="5">
      <w:start w:val="0"/>
      <w:numFmt w:val="bullet"/>
      <w:lvlText w:val="•"/>
      <w:lvlJc w:val="left"/>
      <w:pPr>
        <w:ind w:left="5713" w:hanging="608"/>
      </w:pPr>
      <w:rPr>
        <w:rFonts w:hint="default"/>
        <w:lang w:val="zh-CN" w:eastAsia="zh-CN" w:bidi="zh-CN"/>
      </w:rPr>
    </w:lvl>
    <w:lvl w:ilvl="6">
      <w:start w:val="0"/>
      <w:numFmt w:val="bullet"/>
      <w:lvlText w:val="•"/>
      <w:lvlJc w:val="left"/>
      <w:pPr>
        <w:ind w:left="6443" w:hanging="608"/>
      </w:pPr>
      <w:rPr>
        <w:rFonts w:hint="default"/>
        <w:lang w:val="zh-CN" w:eastAsia="zh-CN" w:bidi="zh-CN"/>
      </w:rPr>
    </w:lvl>
    <w:lvl w:ilvl="7">
      <w:start w:val="0"/>
      <w:numFmt w:val="bullet"/>
      <w:lvlText w:val="•"/>
      <w:lvlJc w:val="left"/>
      <w:pPr>
        <w:ind w:left="7174" w:hanging="608"/>
      </w:pPr>
      <w:rPr>
        <w:rFonts w:hint="default"/>
        <w:lang w:val="zh-CN" w:eastAsia="zh-CN" w:bidi="zh-CN"/>
      </w:rPr>
    </w:lvl>
    <w:lvl w:ilvl="8">
      <w:start w:val="0"/>
      <w:numFmt w:val="bullet"/>
      <w:lvlText w:val="•"/>
      <w:lvlJc w:val="left"/>
      <w:pPr>
        <w:ind w:left="7904" w:hanging="608"/>
      </w:pPr>
      <w:rPr>
        <w:rFonts w:hint="default"/>
        <w:lang w:val="zh-CN" w:eastAsia="zh-CN" w:bidi="zh-CN"/>
      </w:rPr>
    </w:lvl>
  </w:abstractNum>
  <w:abstractNum w:abstractNumId="7">
    <w:nsid w:val="08160C3F"/>
    <w:multiLevelType w:val="hybridMultilevel"/>
    <w:tmpl w:val="00000000"/>
    <w:lvl w:ilvl="0">
      <w:start w:val="3"/>
      <w:numFmt w:val="decimal"/>
      <w:lvlText w:val="%1"/>
      <w:lvlJc w:val="left"/>
      <w:pPr>
        <w:ind w:left="1566" w:hanging="360"/>
        <w:jc w:val="left"/>
      </w:pPr>
      <w:rPr>
        <w:rFonts w:hint="default"/>
        <w:lang w:val="zh-CN" w:eastAsia="zh-CN" w:bidi="zh-CN"/>
      </w:rPr>
    </w:lvl>
    <w:lvl w:ilvl="1">
      <w:start w:val="1"/>
      <w:numFmt w:val="decimal"/>
      <w:lvlText w:val="%1.%2"/>
      <w:lvlJc w:val="left"/>
      <w:pPr>
        <w:ind w:left="1566" w:hanging="36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3093" w:hanging="360"/>
      </w:pPr>
      <w:rPr>
        <w:rFonts w:hint="default"/>
        <w:lang w:val="zh-CN" w:eastAsia="zh-CN" w:bidi="zh-CN"/>
      </w:rPr>
    </w:lvl>
    <w:lvl w:ilvl="3">
      <w:start w:val="0"/>
      <w:numFmt w:val="bullet"/>
      <w:lvlText w:val="•"/>
      <w:lvlJc w:val="left"/>
      <w:pPr>
        <w:ind w:left="3860" w:hanging="360"/>
      </w:pPr>
      <w:rPr>
        <w:rFonts w:hint="default"/>
        <w:lang w:val="zh-CN" w:eastAsia="zh-CN" w:bidi="zh-CN"/>
      </w:rPr>
    </w:lvl>
    <w:lvl w:ilvl="4">
      <w:start w:val="0"/>
      <w:numFmt w:val="bullet"/>
      <w:lvlText w:val="•"/>
      <w:lvlJc w:val="left"/>
      <w:pPr>
        <w:ind w:left="4626" w:hanging="360"/>
      </w:pPr>
      <w:rPr>
        <w:rFonts w:hint="default"/>
        <w:lang w:val="zh-CN" w:eastAsia="zh-CN" w:bidi="zh-CN"/>
      </w:rPr>
    </w:lvl>
    <w:lvl w:ilvl="5">
      <w:start w:val="0"/>
      <w:numFmt w:val="bullet"/>
      <w:lvlText w:val="•"/>
      <w:lvlJc w:val="left"/>
      <w:pPr>
        <w:ind w:left="5393" w:hanging="360"/>
      </w:pPr>
      <w:rPr>
        <w:rFonts w:hint="default"/>
        <w:lang w:val="zh-CN" w:eastAsia="zh-CN" w:bidi="zh-CN"/>
      </w:rPr>
    </w:lvl>
    <w:lvl w:ilvl="6">
      <w:start w:val="0"/>
      <w:numFmt w:val="bullet"/>
      <w:lvlText w:val="•"/>
      <w:lvlJc w:val="left"/>
      <w:pPr>
        <w:ind w:left="6160" w:hanging="360"/>
      </w:pPr>
      <w:rPr>
        <w:rFonts w:hint="default"/>
        <w:lang w:val="zh-CN" w:eastAsia="zh-CN" w:bidi="zh-CN"/>
      </w:rPr>
    </w:lvl>
    <w:lvl w:ilvl="7">
      <w:start w:val="0"/>
      <w:numFmt w:val="bullet"/>
      <w:lvlText w:val="•"/>
      <w:lvlJc w:val="left"/>
      <w:pPr>
        <w:ind w:left="6926" w:hanging="360"/>
      </w:pPr>
      <w:rPr>
        <w:rFonts w:hint="default"/>
        <w:lang w:val="zh-CN" w:eastAsia="zh-CN" w:bidi="zh-CN"/>
      </w:rPr>
    </w:lvl>
    <w:lvl w:ilvl="8">
      <w:start w:val="0"/>
      <w:numFmt w:val="bullet"/>
      <w:lvlText w:val="•"/>
      <w:lvlJc w:val="left"/>
      <w:pPr>
        <w:ind w:left="7693" w:hanging="360"/>
      </w:pPr>
      <w:rPr>
        <w:rFonts w:hint="default"/>
        <w:lang w:val="zh-CN" w:eastAsia="zh-CN" w:bidi="zh-CN"/>
      </w:rPr>
    </w:lvl>
  </w:abstractNum>
  <w:abstractNum w:abstractNumId="8">
    <w:nsid w:val="0B1F01C1"/>
    <w:multiLevelType w:val="hybridMultilevel"/>
    <w:tmpl w:val="00000000"/>
    <w:lvl w:ilvl="0">
      <w:start w:val="4"/>
      <w:numFmt w:val="decimal"/>
      <w:lvlText w:val="（%1）"/>
      <w:lvlJc w:val="left"/>
      <w:pPr>
        <w:ind w:left="2069" w:hanging="608"/>
        <w:jc w:val="left"/>
      </w:pPr>
      <w:rPr>
        <w:rFonts w:ascii="宋体" w:eastAsia="宋体" w:hAnsi="宋体" w:cs="宋体" w:hint="default"/>
        <w:spacing w:val="2"/>
        <w:w w:val="100"/>
        <w:sz w:val="22"/>
        <w:szCs w:val="22"/>
        <w:lang w:val="zh-CN" w:eastAsia="zh-CN" w:bidi="zh-CN"/>
      </w:rPr>
    </w:lvl>
    <w:lvl w:ilvl="1">
      <w:start w:val="0"/>
      <w:numFmt w:val="bullet"/>
      <w:lvlText w:val="•"/>
      <w:lvlJc w:val="left"/>
      <w:pPr>
        <w:ind w:left="2790" w:hanging="608"/>
      </w:pPr>
      <w:rPr>
        <w:rFonts w:hint="default"/>
        <w:lang w:val="zh-CN" w:eastAsia="zh-CN" w:bidi="zh-CN"/>
      </w:rPr>
    </w:lvl>
    <w:lvl w:ilvl="2">
      <w:start w:val="0"/>
      <w:numFmt w:val="bullet"/>
      <w:lvlText w:val="•"/>
      <w:lvlJc w:val="left"/>
      <w:pPr>
        <w:ind w:left="3521" w:hanging="608"/>
      </w:pPr>
      <w:rPr>
        <w:rFonts w:hint="default"/>
        <w:lang w:val="zh-CN" w:eastAsia="zh-CN" w:bidi="zh-CN"/>
      </w:rPr>
    </w:lvl>
    <w:lvl w:ilvl="3">
      <w:start w:val="0"/>
      <w:numFmt w:val="bullet"/>
      <w:lvlText w:val="•"/>
      <w:lvlJc w:val="left"/>
      <w:pPr>
        <w:ind w:left="4251" w:hanging="608"/>
      </w:pPr>
      <w:rPr>
        <w:rFonts w:hint="default"/>
        <w:lang w:val="zh-CN" w:eastAsia="zh-CN" w:bidi="zh-CN"/>
      </w:rPr>
    </w:lvl>
    <w:lvl w:ilvl="4">
      <w:start w:val="0"/>
      <w:numFmt w:val="bullet"/>
      <w:lvlText w:val="•"/>
      <w:lvlJc w:val="left"/>
      <w:pPr>
        <w:ind w:left="4982" w:hanging="608"/>
      </w:pPr>
      <w:rPr>
        <w:rFonts w:hint="default"/>
        <w:lang w:val="zh-CN" w:eastAsia="zh-CN" w:bidi="zh-CN"/>
      </w:rPr>
    </w:lvl>
    <w:lvl w:ilvl="5">
      <w:start w:val="0"/>
      <w:numFmt w:val="bullet"/>
      <w:lvlText w:val="•"/>
      <w:lvlJc w:val="left"/>
      <w:pPr>
        <w:ind w:left="5713" w:hanging="608"/>
      </w:pPr>
      <w:rPr>
        <w:rFonts w:hint="default"/>
        <w:lang w:val="zh-CN" w:eastAsia="zh-CN" w:bidi="zh-CN"/>
      </w:rPr>
    </w:lvl>
    <w:lvl w:ilvl="6">
      <w:start w:val="0"/>
      <w:numFmt w:val="bullet"/>
      <w:lvlText w:val="•"/>
      <w:lvlJc w:val="left"/>
      <w:pPr>
        <w:ind w:left="6443" w:hanging="608"/>
      </w:pPr>
      <w:rPr>
        <w:rFonts w:hint="default"/>
        <w:lang w:val="zh-CN" w:eastAsia="zh-CN" w:bidi="zh-CN"/>
      </w:rPr>
    </w:lvl>
    <w:lvl w:ilvl="7">
      <w:start w:val="0"/>
      <w:numFmt w:val="bullet"/>
      <w:lvlText w:val="•"/>
      <w:lvlJc w:val="left"/>
      <w:pPr>
        <w:ind w:left="7174" w:hanging="608"/>
      </w:pPr>
      <w:rPr>
        <w:rFonts w:hint="default"/>
        <w:lang w:val="zh-CN" w:eastAsia="zh-CN" w:bidi="zh-CN"/>
      </w:rPr>
    </w:lvl>
    <w:lvl w:ilvl="8">
      <w:start w:val="0"/>
      <w:numFmt w:val="bullet"/>
      <w:lvlText w:val="•"/>
      <w:lvlJc w:val="left"/>
      <w:pPr>
        <w:ind w:left="7904" w:hanging="608"/>
      </w:pPr>
      <w:rPr>
        <w:rFonts w:hint="default"/>
        <w:lang w:val="zh-CN" w:eastAsia="zh-CN" w:bidi="zh-CN"/>
      </w:rPr>
    </w:lvl>
  </w:abstractNum>
  <w:abstractNum w:abstractNumId="9">
    <w:nsid w:val="0FC46379"/>
    <w:multiLevelType w:val="hybridMultilevel"/>
    <w:tmpl w:val="00000000"/>
    <w:lvl w:ilvl="0">
      <w:start w:val="4"/>
      <w:numFmt w:val="decimal"/>
      <w:lvlText w:val="%1"/>
      <w:lvlJc w:val="left"/>
      <w:pPr>
        <w:ind w:left="1566" w:hanging="360"/>
        <w:jc w:val="left"/>
      </w:pPr>
      <w:rPr>
        <w:rFonts w:hint="default"/>
        <w:lang w:val="zh-CN" w:eastAsia="zh-CN" w:bidi="zh-CN"/>
      </w:rPr>
    </w:lvl>
    <w:lvl w:ilvl="1">
      <w:start w:val="4"/>
      <w:numFmt w:val="decimal"/>
      <w:lvlText w:val="%1.%2"/>
      <w:lvlJc w:val="left"/>
      <w:pPr>
        <w:ind w:left="1566" w:hanging="36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3093" w:hanging="360"/>
      </w:pPr>
      <w:rPr>
        <w:rFonts w:hint="default"/>
        <w:lang w:val="zh-CN" w:eastAsia="zh-CN" w:bidi="zh-CN"/>
      </w:rPr>
    </w:lvl>
    <w:lvl w:ilvl="3">
      <w:start w:val="0"/>
      <w:numFmt w:val="bullet"/>
      <w:lvlText w:val="•"/>
      <w:lvlJc w:val="left"/>
      <w:pPr>
        <w:ind w:left="3860" w:hanging="360"/>
      </w:pPr>
      <w:rPr>
        <w:rFonts w:hint="default"/>
        <w:lang w:val="zh-CN" w:eastAsia="zh-CN" w:bidi="zh-CN"/>
      </w:rPr>
    </w:lvl>
    <w:lvl w:ilvl="4">
      <w:start w:val="0"/>
      <w:numFmt w:val="bullet"/>
      <w:lvlText w:val="•"/>
      <w:lvlJc w:val="left"/>
      <w:pPr>
        <w:ind w:left="4626" w:hanging="360"/>
      </w:pPr>
      <w:rPr>
        <w:rFonts w:hint="default"/>
        <w:lang w:val="zh-CN" w:eastAsia="zh-CN" w:bidi="zh-CN"/>
      </w:rPr>
    </w:lvl>
    <w:lvl w:ilvl="5">
      <w:start w:val="0"/>
      <w:numFmt w:val="bullet"/>
      <w:lvlText w:val="•"/>
      <w:lvlJc w:val="left"/>
      <w:pPr>
        <w:ind w:left="5393" w:hanging="360"/>
      </w:pPr>
      <w:rPr>
        <w:rFonts w:hint="default"/>
        <w:lang w:val="zh-CN" w:eastAsia="zh-CN" w:bidi="zh-CN"/>
      </w:rPr>
    </w:lvl>
    <w:lvl w:ilvl="6">
      <w:start w:val="0"/>
      <w:numFmt w:val="bullet"/>
      <w:lvlText w:val="•"/>
      <w:lvlJc w:val="left"/>
      <w:pPr>
        <w:ind w:left="6160" w:hanging="360"/>
      </w:pPr>
      <w:rPr>
        <w:rFonts w:hint="default"/>
        <w:lang w:val="zh-CN" w:eastAsia="zh-CN" w:bidi="zh-CN"/>
      </w:rPr>
    </w:lvl>
    <w:lvl w:ilvl="7">
      <w:start w:val="0"/>
      <w:numFmt w:val="bullet"/>
      <w:lvlText w:val="•"/>
      <w:lvlJc w:val="left"/>
      <w:pPr>
        <w:ind w:left="6926" w:hanging="360"/>
      </w:pPr>
      <w:rPr>
        <w:rFonts w:hint="default"/>
        <w:lang w:val="zh-CN" w:eastAsia="zh-CN" w:bidi="zh-CN"/>
      </w:rPr>
    </w:lvl>
    <w:lvl w:ilvl="8">
      <w:start w:val="0"/>
      <w:numFmt w:val="bullet"/>
      <w:lvlText w:val="•"/>
      <w:lvlJc w:val="left"/>
      <w:pPr>
        <w:ind w:left="7693" w:hanging="360"/>
      </w:pPr>
      <w:rPr>
        <w:rFonts w:hint="default"/>
        <w:lang w:val="zh-CN" w:eastAsia="zh-CN" w:bidi="zh-CN"/>
      </w:rPr>
    </w:lvl>
  </w:abstractNum>
  <w:abstractNum w:abstractNumId="10">
    <w:nsid w:val="116A64BE"/>
    <w:multiLevelType w:val="hybridMultilevel"/>
    <w:tmpl w:val="00000000"/>
    <w:lvl w:ilvl="0">
      <w:start w:val="1"/>
      <w:numFmt w:val="decimal"/>
      <w:lvlText w:val="（%1）"/>
      <w:lvlJc w:val="left"/>
      <w:pPr>
        <w:ind w:left="109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26" w:hanging="601"/>
      </w:pPr>
      <w:rPr>
        <w:rFonts w:hint="default"/>
        <w:lang w:val="zh-CN" w:eastAsia="zh-CN" w:bidi="zh-CN"/>
      </w:rPr>
    </w:lvl>
    <w:lvl w:ilvl="2">
      <w:start w:val="0"/>
      <w:numFmt w:val="bullet"/>
      <w:lvlText w:val="•"/>
      <w:lvlJc w:val="left"/>
      <w:pPr>
        <w:ind w:left="2553" w:hanging="601"/>
      </w:pPr>
      <w:rPr>
        <w:rFonts w:hint="default"/>
        <w:lang w:val="zh-CN" w:eastAsia="zh-CN" w:bidi="zh-CN"/>
      </w:rPr>
    </w:lvl>
    <w:lvl w:ilvl="3">
      <w:start w:val="0"/>
      <w:numFmt w:val="bullet"/>
      <w:lvlText w:val="•"/>
      <w:lvlJc w:val="left"/>
      <w:pPr>
        <w:ind w:left="3280" w:hanging="601"/>
      </w:pPr>
      <w:rPr>
        <w:rFonts w:hint="default"/>
        <w:lang w:val="zh-CN" w:eastAsia="zh-CN" w:bidi="zh-CN"/>
      </w:rPr>
    </w:lvl>
    <w:lvl w:ilvl="4">
      <w:start w:val="0"/>
      <w:numFmt w:val="bullet"/>
      <w:lvlText w:val="•"/>
      <w:lvlJc w:val="left"/>
      <w:pPr>
        <w:ind w:left="4006" w:hanging="601"/>
      </w:pPr>
      <w:rPr>
        <w:rFonts w:hint="default"/>
        <w:lang w:val="zh-CN" w:eastAsia="zh-CN" w:bidi="zh-CN"/>
      </w:rPr>
    </w:lvl>
    <w:lvl w:ilvl="5">
      <w:start w:val="0"/>
      <w:numFmt w:val="bullet"/>
      <w:lvlText w:val="•"/>
      <w:lvlJc w:val="left"/>
      <w:pPr>
        <w:ind w:left="4733" w:hanging="601"/>
      </w:pPr>
      <w:rPr>
        <w:rFonts w:hint="default"/>
        <w:lang w:val="zh-CN" w:eastAsia="zh-CN" w:bidi="zh-CN"/>
      </w:rPr>
    </w:lvl>
    <w:lvl w:ilvl="6">
      <w:start w:val="0"/>
      <w:numFmt w:val="bullet"/>
      <w:lvlText w:val="•"/>
      <w:lvlJc w:val="left"/>
      <w:pPr>
        <w:ind w:left="5460" w:hanging="601"/>
      </w:pPr>
      <w:rPr>
        <w:rFonts w:hint="default"/>
        <w:lang w:val="zh-CN" w:eastAsia="zh-CN" w:bidi="zh-CN"/>
      </w:rPr>
    </w:lvl>
    <w:lvl w:ilvl="7">
      <w:start w:val="0"/>
      <w:numFmt w:val="bullet"/>
      <w:lvlText w:val="•"/>
      <w:lvlJc w:val="left"/>
      <w:pPr>
        <w:ind w:left="6186" w:hanging="601"/>
      </w:pPr>
      <w:rPr>
        <w:rFonts w:hint="default"/>
        <w:lang w:val="zh-CN" w:eastAsia="zh-CN" w:bidi="zh-CN"/>
      </w:rPr>
    </w:lvl>
    <w:lvl w:ilvl="8">
      <w:start w:val="0"/>
      <w:numFmt w:val="bullet"/>
      <w:lvlText w:val="•"/>
      <w:lvlJc w:val="left"/>
      <w:pPr>
        <w:ind w:left="6913" w:hanging="601"/>
      </w:pPr>
      <w:rPr>
        <w:rFonts w:hint="default"/>
        <w:lang w:val="zh-CN" w:eastAsia="zh-CN" w:bidi="zh-CN"/>
      </w:rPr>
    </w:lvl>
  </w:abstractNum>
  <w:abstractNum w:abstractNumId="11">
    <w:nsid w:val="12AE8970"/>
    <w:multiLevelType w:val="hybridMultilevel"/>
    <w:tmpl w:val="00000000"/>
    <w:lvl w:ilvl="0">
      <w:start w:val="1"/>
      <w:numFmt w:val="decimal"/>
      <w:lvlText w:val="（%1）"/>
      <w:lvlJc w:val="left"/>
      <w:pPr>
        <w:ind w:left="1708" w:hanging="601"/>
        <w:jc w:val="left"/>
      </w:pPr>
      <w:rPr>
        <w:rFonts w:hint="default"/>
        <w:b/>
        <w:bCs/>
        <w:w w:val="99"/>
        <w:lang w:val="zh-CN" w:eastAsia="zh-CN" w:bidi="zh-CN"/>
      </w:rPr>
    </w:lvl>
    <w:lvl w:ilvl="1">
      <w:start w:val="0"/>
      <w:numFmt w:val="bullet"/>
      <w:lvlText w:val="•"/>
      <w:lvlJc w:val="left"/>
      <w:pPr>
        <w:ind w:left="2466" w:hanging="601"/>
      </w:pPr>
      <w:rPr>
        <w:rFonts w:hint="default"/>
        <w:lang w:val="zh-CN" w:eastAsia="zh-CN" w:bidi="zh-CN"/>
      </w:rPr>
    </w:lvl>
    <w:lvl w:ilvl="2">
      <w:start w:val="0"/>
      <w:numFmt w:val="bullet"/>
      <w:lvlText w:val="•"/>
      <w:lvlJc w:val="left"/>
      <w:pPr>
        <w:ind w:left="3233" w:hanging="601"/>
      </w:pPr>
      <w:rPr>
        <w:rFonts w:hint="default"/>
        <w:lang w:val="zh-CN" w:eastAsia="zh-CN" w:bidi="zh-CN"/>
      </w:rPr>
    </w:lvl>
    <w:lvl w:ilvl="3">
      <w:start w:val="0"/>
      <w:numFmt w:val="bullet"/>
      <w:lvlText w:val="•"/>
      <w:lvlJc w:val="left"/>
      <w:pPr>
        <w:ind w:left="3999" w:hanging="601"/>
      </w:pPr>
      <w:rPr>
        <w:rFonts w:hint="default"/>
        <w:lang w:val="zh-CN" w:eastAsia="zh-CN" w:bidi="zh-CN"/>
      </w:rPr>
    </w:lvl>
    <w:lvl w:ilvl="4">
      <w:start w:val="0"/>
      <w:numFmt w:val="bullet"/>
      <w:lvlText w:val="•"/>
      <w:lvlJc w:val="left"/>
      <w:pPr>
        <w:ind w:left="4766" w:hanging="601"/>
      </w:pPr>
      <w:rPr>
        <w:rFonts w:hint="default"/>
        <w:lang w:val="zh-CN" w:eastAsia="zh-CN" w:bidi="zh-CN"/>
      </w:rPr>
    </w:lvl>
    <w:lvl w:ilvl="5">
      <w:start w:val="0"/>
      <w:numFmt w:val="bullet"/>
      <w:lvlText w:val="•"/>
      <w:lvlJc w:val="left"/>
      <w:pPr>
        <w:ind w:left="5533" w:hanging="601"/>
      </w:pPr>
      <w:rPr>
        <w:rFonts w:hint="default"/>
        <w:lang w:val="zh-CN" w:eastAsia="zh-CN" w:bidi="zh-CN"/>
      </w:rPr>
    </w:lvl>
    <w:lvl w:ilvl="6">
      <w:start w:val="0"/>
      <w:numFmt w:val="bullet"/>
      <w:lvlText w:val="•"/>
      <w:lvlJc w:val="left"/>
      <w:pPr>
        <w:ind w:left="6299" w:hanging="601"/>
      </w:pPr>
      <w:rPr>
        <w:rFonts w:hint="default"/>
        <w:lang w:val="zh-CN" w:eastAsia="zh-CN" w:bidi="zh-CN"/>
      </w:rPr>
    </w:lvl>
    <w:lvl w:ilvl="7">
      <w:start w:val="0"/>
      <w:numFmt w:val="bullet"/>
      <w:lvlText w:val="•"/>
      <w:lvlJc w:val="left"/>
      <w:pPr>
        <w:ind w:left="7066" w:hanging="601"/>
      </w:pPr>
      <w:rPr>
        <w:rFonts w:hint="default"/>
        <w:lang w:val="zh-CN" w:eastAsia="zh-CN" w:bidi="zh-CN"/>
      </w:rPr>
    </w:lvl>
    <w:lvl w:ilvl="8">
      <w:start w:val="0"/>
      <w:numFmt w:val="bullet"/>
      <w:lvlText w:val="•"/>
      <w:lvlJc w:val="left"/>
      <w:pPr>
        <w:ind w:left="7832" w:hanging="601"/>
      </w:pPr>
      <w:rPr>
        <w:rFonts w:hint="default"/>
        <w:lang w:val="zh-CN" w:eastAsia="zh-CN" w:bidi="zh-CN"/>
      </w:rPr>
    </w:lvl>
  </w:abstractNum>
  <w:abstractNum w:abstractNumId="12">
    <w:nsid w:val="133CC789"/>
    <w:multiLevelType w:val="hybridMultilevel"/>
    <w:tmpl w:val="00000000"/>
    <w:lvl w:ilvl="0">
      <w:start w:val="1"/>
      <w:numFmt w:val="lowerLetter"/>
      <w:lvlText w:val="%1."/>
      <w:lvlJc w:val="left"/>
      <w:pPr>
        <w:ind w:left="726"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570" w:hanging="167"/>
      </w:pPr>
      <w:rPr>
        <w:rFonts w:hint="default"/>
        <w:lang w:val="zh-CN" w:eastAsia="zh-CN" w:bidi="zh-CN"/>
      </w:rPr>
    </w:lvl>
    <w:lvl w:ilvl="2">
      <w:start w:val="0"/>
      <w:numFmt w:val="bullet"/>
      <w:lvlText w:val="•"/>
      <w:lvlJc w:val="left"/>
      <w:pPr>
        <w:ind w:left="2421" w:hanging="167"/>
      </w:pPr>
      <w:rPr>
        <w:rFonts w:hint="default"/>
        <w:lang w:val="zh-CN" w:eastAsia="zh-CN" w:bidi="zh-CN"/>
      </w:rPr>
    </w:lvl>
    <w:lvl w:ilvl="3">
      <w:start w:val="0"/>
      <w:numFmt w:val="bullet"/>
      <w:lvlText w:val="•"/>
      <w:lvlJc w:val="left"/>
      <w:pPr>
        <w:ind w:left="3272" w:hanging="167"/>
      </w:pPr>
      <w:rPr>
        <w:rFonts w:hint="default"/>
        <w:lang w:val="zh-CN" w:eastAsia="zh-CN" w:bidi="zh-CN"/>
      </w:rPr>
    </w:lvl>
    <w:lvl w:ilvl="4">
      <w:start w:val="0"/>
      <w:numFmt w:val="bullet"/>
      <w:lvlText w:val="•"/>
      <w:lvlJc w:val="left"/>
      <w:pPr>
        <w:ind w:left="4122" w:hanging="167"/>
      </w:pPr>
      <w:rPr>
        <w:rFonts w:hint="default"/>
        <w:lang w:val="zh-CN" w:eastAsia="zh-CN" w:bidi="zh-CN"/>
      </w:rPr>
    </w:lvl>
    <w:lvl w:ilvl="5">
      <w:start w:val="0"/>
      <w:numFmt w:val="bullet"/>
      <w:lvlText w:val="•"/>
      <w:lvlJc w:val="left"/>
      <w:pPr>
        <w:ind w:left="4973" w:hanging="167"/>
      </w:pPr>
      <w:rPr>
        <w:rFonts w:hint="default"/>
        <w:lang w:val="zh-CN" w:eastAsia="zh-CN" w:bidi="zh-CN"/>
      </w:rPr>
    </w:lvl>
    <w:lvl w:ilvl="6">
      <w:start w:val="0"/>
      <w:numFmt w:val="bullet"/>
      <w:lvlText w:val="•"/>
      <w:lvlJc w:val="left"/>
      <w:pPr>
        <w:ind w:left="5824" w:hanging="167"/>
      </w:pPr>
      <w:rPr>
        <w:rFonts w:hint="default"/>
        <w:lang w:val="zh-CN" w:eastAsia="zh-CN" w:bidi="zh-CN"/>
      </w:rPr>
    </w:lvl>
    <w:lvl w:ilvl="7">
      <w:start w:val="0"/>
      <w:numFmt w:val="bullet"/>
      <w:lvlText w:val="•"/>
      <w:lvlJc w:val="left"/>
      <w:pPr>
        <w:ind w:left="6674" w:hanging="167"/>
      </w:pPr>
      <w:rPr>
        <w:rFonts w:hint="default"/>
        <w:lang w:val="zh-CN" w:eastAsia="zh-CN" w:bidi="zh-CN"/>
      </w:rPr>
    </w:lvl>
    <w:lvl w:ilvl="8">
      <w:start w:val="0"/>
      <w:numFmt w:val="bullet"/>
      <w:lvlText w:val="•"/>
      <w:lvlJc w:val="left"/>
      <w:pPr>
        <w:ind w:left="7525" w:hanging="167"/>
      </w:pPr>
      <w:rPr>
        <w:rFonts w:hint="default"/>
        <w:lang w:val="zh-CN" w:eastAsia="zh-CN" w:bidi="zh-CN"/>
      </w:rPr>
    </w:lvl>
  </w:abstractNum>
  <w:abstractNum w:abstractNumId="13">
    <w:nsid w:val="1732FB0C"/>
    <w:multiLevelType w:val="hybridMultilevel"/>
    <w:tmpl w:val="00000000"/>
    <w:lvl w:ilvl="0">
      <w:start w:val="7"/>
      <w:numFmt w:val="lowerLetter"/>
      <w:lvlText w:val="%1."/>
      <w:lvlJc w:val="left"/>
      <w:pPr>
        <w:ind w:left="1386" w:hanging="180"/>
        <w:jc w:val="left"/>
      </w:pPr>
      <w:rPr>
        <w:rFonts w:ascii="Times New Roman" w:eastAsia="Times New Roman" w:hAnsi="Times New Roman" w:cs="Times New Roman" w:hint="default"/>
        <w:spacing w:val="-3"/>
        <w:w w:val="100"/>
        <w:sz w:val="22"/>
        <w:szCs w:val="22"/>
        <w:lang w:val="zh-CN" w:eastAsia="zh-CN" w:bidi="zh-CN"/>
      </w:rPr>
    </w:lvl>
    <w:lvl w:ilvl="1">
      <w:start w:val="0"/>
      <w:numFmt w:val="bullet"/>
      <w:lvlText w:val="•"/>
      <w:lvlJc w:val="left"/>
      <w:pPr>
        <w:ind w:left="2164" w:hanging="180"/>
      </w:pPr>
      <w:rPr>
        <w:rFonts w:hint="default"/>
        <w:lang w:val="zh-CN" w:eastAsia="zh-CN" w:bidi="zh-CN"/>
      </w:rPr>
    </w:lvl>
    <w:lvl w:ilvl="2">
      <w:start w:val="0"/>
      <w:numFmt w:val="bullet"/>
      <w:lvlText w:val="•"/>
      <w:lvlJc w:val="left"/>
      <w:pPr>
        <w:ind w:left="2949" w:hanging="180"/>
      </w:pPr>
      <w:rPr>
        <w:rFonts w:hint="default"/>
        <w:lang w:val="zh-CN" w:eastAsia="zh-CN" w:bidi="zh-CN"/>
      </w:rPr>
    </w:lvl>
    <w:lvl w:ilvl="3">
      <w:start w:val="0"/>
      <w:numFmt w:val="bullet"/>
      <w:lvlText w:val="•"/>
      <w:lvlJc w:val="left"/>
      <w:pPr>
        <w:ind w:left="3734" w:hanging="180"/>
      </w:pPr>
      <w:rPr>
        <w:rFonts w:hint="default"/>
        <w:lang w:val="zh-CN" w:eastAsia="zh-CN" w:bidi="zh-CN"/>
      </w:rPr>
    </w:lvl>
    <w:lvl w:ilvl="4">
      <w:start w:val="0"/>
      <w:numFmt w:val="bullet"/>
      <w:lvlText w:val="•"/>
      <w:lvlJc w:val="left"/>
      <w:pPr>
        <w:ind w:left="4518" w:hanging="180"/>
      </w:pPr>
      <w:rPr>
        <w:rFonts w:hint="default"/>
        <w:lang w:val="zh-CN" w:eastAsia="zh-CN" w:bidi="zh-CN"/>
      </w:rPr>
    </w:lvl>
    <w:lvl w:ilvl="5">
      <w:start w:val="0"/>
      <w:numFmt w:val="bullet"/>
      <w:lvlText w:val="•"/>
      <w:lvlJc w:val="left"/>
      <w:pPr>
        <w:ind w:left="5303" w:hanging="180"/>
      </w:pPr>
      <w:rPr>
        <w:rFonts w:hint="default"/>
        <w:lang w:val="zh-CN" w:eastAsia="zh-CN" w:bidi="zh-CN"/>
      </w:rPr>
    </w:lvl>
    <w:lvl w:ilvl="6">
      <w:start w:val="0"/>
      <w:numFmt w:val="bullet"/>
      <w:lvlText w:val="•"/>
      <w:lvlJc w:val="left"/>
      <w:pPr>
        <w:ind w:left="6088" w:hanging="180"/>
      </w:pPr>
      <w:rPr>
        <w:rFonts w:hint="default"/>
        <w:lang w:val="zh-CN" w:eastAsia="zh-CN" w:bidi="zh-CN"/>
      </w:rPr>
    </w:lvl>
    <w:lvl w:ilvl="7">
      <w:start w:val="0"/>
      <w:numFmt w:val="bullet"/>
      <w:lvlText w:val="•"/>
      <w:lvlJc w:val="left"/>
      <w:pPr>
        <w:ind w:left="6872" w:hanging="180"/>
      </w:pPr>
      <w:rPr>
        <w:rFonts w:hint="default"/>
        <w:lang w:val="zh-CN" w:eastAsia="zh-CN" w:bidi="zh-CN"/>
      </w:rPr>
    </w:lvl>
    <w:lvl w:ilvl="8">
      <w:start w:val="0"/>
      <w:numFmt w:val="bullet"/>
      <w:lvlText w:val="•"/>
      <w:lvlJc w:val="left"/>
      <w:pPr>
        <w:ind w:left="7657" w:hanging="180"/>
      </w:pPr>
      <w:rPr>
        <w:rFonts w:hint="default"/>
        <w:lang w:val="zh-CN" w:eastAsia="zh-CN" w:bidi="zh-CN"/>
      </w:rPr>
    </w:lvl>
  </w:abstractNum>
  <w:abstractNum w:abstractNumId="14">
    <w:nsid w:val="19541A8C"/>
    <w:multiLevelType w:val="hybridMultilevel"/>
    <w:tmpl w:val="00000000"/>
    <w:lvl w:ilvl="0">
      <w:start w:val="0"/>
      <w:numFmt w:val="bullet"/>
      <w:lvlText w:val="☐"/>
      <w:lvlJc w:val="left"/>
      <w:pPr>
        <w:ind w:left="251" w:hanging="241"/>
      </w:pPr>
      <w:rPr>
        <w:rFonts w:ascii="MS UI Gothic" w:eastAsia="MS UI Gothic" w:hAnsi="MS UI Gothic" w:cs="MS UI Gothic" w:hint="default"/>
        <w:w w:val="100"/>
        <w:sz w:val="22"/>
        <w:szCs w:val="22"/>
        <w:lang w:val="zh-CN" w:eastAsia="zh-CN" w:bidi="zh-CN"/>
      </w:rPr>
    </w:lvl>
    <w:lvl w:ilvl="1">
      <w:start w:val="0"/>
      <w:numFmt w:val="bullet"/>
      <w:lvlText w:val="•"/>
      <w:lvlJc w:val="left"/>
      <w:pPr>
        <w:ind w:left="467" w:hanging="241"/>
      </w:pPr>
      <w:rPr>
        <w:rFonts w:hint="default"/>
        <w:lang w:val="zh-CN" w:eastAsia="zh-CN" w:bidi="zh-CN"/>
      </w:rPr>
    </w:lvl>
    <w:lvl w:ilvl="2">
      <w:start w:val="0"/>
      <w:numFmt w:val="bullet"/>
      <w:lvlText w:val="•"/>
      <w:lvlJc w:val="left"/>
      <w:pPr>
        <w:ind w:left="674" w:hanging="241"/>
      </w:pPr>
      <w:rPr>
        <w:rFonts w:hint="default"/>
        <w:lang w:val="zh-CN" w:eastAsia="zh-CN" w:bidi="zh-CN"/>
      </w:rPr>
    </w:lvl>
    <w:lvl w:ilvl="3">
      <w:start w:val="0"/>
      <w:numFmt w:val="bullet"/>
      <w:lvlText w:val="•"/>
      <w:lvlJc w:val="left"/>
      <w:pPr>
        <w:ind w:left="881" w:hanging="241"/>
      </w:pPr>
      <w:rPr>
        <w:rFonts w:hint="default"/>
        <w:lang w:val="zh-CN" w:eastAsia="zh-CN" w:bidi="zh-CN"/>
      </w:rPr>
    </w:lvl>
    <w:lvl w:ilvl="4">
      <w:start w:val="0"/>
      <w:numFmt w:val="bullet"/>
      <w:lvlText w:val="•"/>
      <w:lvlJc w:val="left"/>
      <w:pPr>
        <w:ind w:left="1088" w:hanging="241"/>
      </w:pPr>
      <w:rPr>
        <w:rFonts w:hint="default"/>
        <w:lang w:val="zh-CN" w:eastAsia="zh-CN" w:bidi="zh-CN"/>
      </w:rPr>
    </w:lvl>
    <w:lvl w:ilvl="5">
      <w:start w:val="0"/>
      <w:numFmt w:val="bullet"/>
      <w:lvlText w:val="•"/>
      <w:lvlJc w:val="left"/>
      <w:pPr>
        <w:ind w:left="1295" w:hanging="241"/>
      </w:pPr>
      <w:rPr>
        <w:rFonts w:hint="default"/>
        <w:lang w:val="zh-CN" w:eastAsia="zh-CN" w:bidi="zh-CN"/>
      </w:rPr>
    </w:lvl>
    <w:lvl w:ilvl="6">
      <w:start w:val="0"/>
      <w:numFmt w:val="bullet"/>
      <w:lvlText w:val="•"/>
      <w:lvlJc w:val="left"/>
      <w:pPr>
        <w:ind w:left="1502" w:hanging="241"/>
      </w:pPr>
      <w:rPr>
        <w:rFonts w:hint="default"/>
        <w:lang w:val="zh-CN" w:eastAsia="zh-CN" w:bidi="zh-CN"/>
      </w:rPr>
    </w:lvl>
    <w:lvl w:ilvl="7">
      <w:start w:val="0"/>
      <w:numFmt w:val="bullet"/>
      <w:lvlText w:val="•"/>
      <w:lvlJc w:val="left"/>
      <w:pPr>
        <w:ind w:left="1709" w:hanging="241"/>
      </w:pPr>
      <w:rPr>
        <w:rFonts w:hint="default"/>
        <w:lang w:val="zh-CN" w:eastAsia="zh-CN" w:bidi="zh-CN"/>
      </w:rPr>
    </w:lvl>
    <w:lvl w:ilvl="8">
      <w:start w:val="0"/>
      <w:numFmt w:val="bullet"/>
      <w:lvlText w:val="•"/>
      <w:lvlJc w:val="left"/>
      <w:pPr>
        <w:ind w:left="1916" w:hanging="241"/>
      </w:pPr>
      <w:rPr>
        <w:rFonts w:hint="default"/>
        <w:lang w:val="zh-CN" w:eastAsia="zh-CN" w:bidi="zh-CN"/>
      </w:rPr>
    </w:lvl>
  </w:abstractNum>
  <w:abstractNum w:abstractNumId="15">
    <w:nsid w:val="1BA6C2CE"/>
    <w:multiLevelType w:val="hybridMultilevel"/>
    <w:tmpl w:val="00000000"/>
    <w:lvl w:ilvl="0">
      <w:start w:val="1"/>
      <w:numFmt w:val="decimal"/>
      <w:lvlText w:val="（%1）"/>
      <w:lvlJc w:val="left"/>
      <w:pPr>
        <w:ind w:left="1807"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42" w:hanging="601"/>
      </w:pPr>
      <w:rPr>
        <w:rFonts w:hint="default"/>
        <w:lang w:val="zh-CN" w:eastAsia="zh-CN" w:bidi="zh-CN"/>
      </w:rPr>
    </w:lvl>
    <w:lvl w:ilvl="2">
      <w:start w:val="0"/>
      <w:numFmt w:val="bullet"/>
      <w:lvlText w:val="•"/>
      <w:lvlJc w:val="left"/>
      <w:pPr>
        <w:ind w:left="3285" w:hanging="601"/>
      </w:pPr>
      <w:rPr>
        <w:rFonts w:hint="default"/>
        <w:lang w:val="zh-CN" w:eastAsia="zh-CN" w:bidi="zh-CN"/>
      </w:rPr>
    </w:lvl>
    <w:lvl w:ilvl="3">
      <w:start w:val="0"/>
      <w:numFmt w:val="bullet"/>
      <w:lvlText w:val="•"/>
      <w:lvlJc w:val="left"/>
      <w:pPr>
        <w:ind w:left="4028" w:hanging="601"/>
      </w:pPr>
      <w:rPr>
        <w:rFonts w:hint="default"/>
        <w:lang w:val="zh-CN" w:eastAsia="zh-CN" w:bidi="zh-CN"/>
      </w:rPr>
    </w:lvl>
    <w:lvl w:ilvl="4">
      <w:start w:val="0"/>
      <w:numFmt w:val="bullet"/>
      <w:lvlText w:val="•"/>
      <w:lvlJc w:val="left"/>
      <w:pPr>
        <w:ind w:left="4770" w:hanging="601"/>
      </w:pPr>
      <w:rPr>
        <w:rFonts w:hint="default"/>
        <w:lang w:val="zh-CN" w:eastAsia="zh-CN" w:bidi="zh-CN"/>
      </w:rPr>
    </w:lvl>
    <w:lvl w:ilvl="5">
      <w:start w:val="0"/>
      <w:numFmt w:val="bullet"/>
      <w:lvlText w:val="•"/>
      <w:lvlJc w:val="left"/>
      <w:pPr>
        <w:ind w:left="5513" w:hanging="601"/>
      </w:pPr>
      <w:rPr>
        <w:rFonts w:hint="default"/>
        <w:lang w:val="zh-CN" w:eastAsia="zh-CN" w:bidi="zh-CN"/>
      </w:rPr>
    </w:lvl>
    <w:lvl w:ilvl="6">
      <w:start w:val="0"/>
      <w:numFmt w:val="bullet"/>
      <w:lvlText w:val="•"/>
      <w:lvlJc w:val="left"/>
      <w:pPr>
        <w:ind w:left="6256" w:hanging="601"/>
      </w:pPr>
      <w:rPr>
        <w:rFonts w:hint="default"/>
        <w:lang w:val="zh-CN" w:eastAsia="zh-CN" w:bidi="zh-CN"/>
      </w:rPr>
    </w:lvl>
    <w:lvl w:ilvl="7">
      <w:start w:val="0"/>
      <w:numFmt w:val="bullet"/>
      <w:lvlText w:val="•"/>
      <w:lvlJc w:val="left"/>
      <w:pPr>
        <w:ind w:left="6998" w:hanging="601"/>
      </w:pPr>
      <w:rPr>
        <w:rFonts w:hint="default"/>
        <w:lang w:val="zh-CN" w:eastAsia="zh-CN" w:bidi="zh-CN"/>
      </w:rPr>
    </w:lvl>
    <w:lvl w:ilvl="8">
      <w:start w:val="0"/>
      <w:numFmt w:val="bullet"/>
      <w:lvlText w:val="•"/>
      <w:lvlJc w:val="left"/>
      <w:pPr>
        <w:ind w:left="7741" w:hanging="601"/>
      </w:pPr>
      <w:rPr>
        <w:rFonts w:hint="default"/>
        <w:lang w:val="zh-CN" w:eastAsia="zh-CN" w:bidi="zh-CN"/>
      </w:rPr>
    </w:lvl>
  </w:abstractNum>
  <w:abstractNum w:abstractNumId="16">
    <w:nsid w:val="2C4C0ECC"/>
    <w:multiLevelType w:val="hybridMultilevel"/>
    <w:tmpl w:val="00000000"/>
    <w:lvl w:ilvl="0">
      <w:start w:val="2"/>
      <w:numFmt w:val="decimal"/>
      <w:lvlText w:val="%1"/>
      <w:lvlJc w:val="left"/>
      <w:pPr>
        <w:ind w:left="1508" w:hanging="360"/>
        <w:jc w:val="left"/>
      </w:pPr>
      <w:rPr>
        <w:rFonts w:hint="default"/>
        <w:lang w:val="zh-CN" w:eastAsia="zh-CN" w:bidi="zh-CN"/>
      </w:rPr>
    </w:lvl>
    <w:lvl w:ilvl="1">
      <w:start w:val="1"/>
      <w:numFmt w:val="decimal"/>
      <w:lvlText w:val="%1.%2"/>
      <w:lvlJc w:val="left"/>
      <w:pPr>
        <w:ind w:left="1508" w:hanging="36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3061" w:hanging="360"/>
      </w:pPr>
      <w:rPr>
        <w:rFonts w:hint="default"/>
        <w:lang w:val="zh-CN" w:eastAsia="zh-CN" w:bidi="zh-CN"/>
      </w:rPr>
    </w:lvl>
    <w:lvl w:ilvl="3">
      <w:start w:val="0"/>
      <w:numFmt w:val="bullet"/>
      <w:lvlText w:val="•"/>
      <w:lvlJc w:val="left"/>
      <w:pPr>
        <w:ind w:left="3842" w:hanging="360"/>
      </w:pPr>
      <w:rPr>
        <w:rFonts w:hint="default"/>
        <w:lang w:val="zh-CN" w:eastAsia="zh-CN" w:bidi="zh-CN"/>
      </w:rPr>
    </w:lvl>
    <w:lvl w:ilvl="4">
      <w:start w:val="0"/>
      <w:numFmt w:val="bullet"/>
      <w:lvlText w:val="•"/>
      <w:lvlJc w:val="left"/>
      <w:pPr>
        <w:ind w:left="4622" w:hanging="360"/>
      </w:pPr>
      <w:rPr>
        <w:rFonts w:hint="default"/>
        <w:lang w:val="zh-CN" w:eastAsia="zh-CN" w:bidi="zh-CN"/>
      </w:rPr>
    </w:lvl>
    <w:lvl w:ilvl="5">
      <w:start w:val="0"/>
      <w:numFmt w:val="bullet"/>
      <w:lvlText w:val="•"/>
      <w:lvlJc w:val="left"/>
      <w:pPr>
        <w:ind w:left="5403" w:hanging="360"/>
      </w:pPr>
      <w:rPr>
        <w:rFonts w:hint="default"/>
        <w:lang w:val="zh-CN" w:eastAsia="zh-CN" w:bidi="zh-CN"/>
      </w:rPr>
    </w:lvl>
    <w:lvl w:ilvl="6">
      <w:start w:val="0"/>
      <w:numFmt w:val="bullet"/>
      <w:lvlText w:val="•"/>
      <w:lvlJc w:val="left"/>
      <w:pPr>
        <w:ind w:left="6184" w:hanging="360"/>
      </w:pPr>
      <w:rPr>
        <w:rFonts w:hint="default"/>
        <w:lang w:val="zh-CN" w:eastAsia="zh-CN" w:bidi="zh-CN"/>
      </w:rPr>
    </w:lvl>
    <w:lvl w:ilvl="7">
      <w:start w:val="0"/>
      <w:numFmt w:val="bullet"/>
      <w:lvlText w:val="•"/>
      <w:lvlJc w:val="left"/>
      <w:pPr>
        <w:ind w:left="6964" w:hanging="360"/>
      </w:pPr>
      <w:rPr>
        <w:rFonts w:hint="default"/>
        <w:lang w:val="zh-CN" w:eastAsia="zh-CN" w:bidi="zh-CN"/>
      </w:rPr>
    </w:lvl>
    <w:lvl w:ilvl="8">
      <w:start w:val="0"/>
      <w:numFmt w:val="bullet"/>
      <w:lvlText w:val="•"/>
      <w:lvlJc w:val="left"/>
      <w:pPr>
        <w:ind w:left="7745" w:hanging="360"/>
      </w:pPr>
      <w:rPr>
        <w:rFonts w:hint="default"/>
        <w:lang w:val="zh-CN" w:eastAsia="zh-CN" w:bidi="zh-CN"/>
      </w:rPr>
    </w:lvl>
  </w:abstractNum>
  <w:abstractNum w:abstractNumId="17">
    <w:nsid w:val="2DD99ED6"/>
    <w:multiLevelType w:val="hybridMultilevel"/>
    <w:tmpl w:val="00000000"/>
    <w:lvl w:ilvl="0">
      <w:start w:val="4"/>
      <w:numFmt w:val="decimal"/>
      <w:lvlText w:val="（%1）"/>
      <w:lvlJc w:val="left"/>
      <w:pPr>
        <w:ind w:left="174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496" w:hanging="601"/>
      </w:pPr>
      <w:rPr>
        <w:rFonts w:hint="default"/>
        <w:lang w:val="zh-CN" w:eastAsia="zh-CN" w:bidi="zh-CN"/>
      </w:rPr>
    </w:lvl>
    <w:lvl w:ilvl="2">
      <w:start w:val="0"/>
      <w:numFmt w:val="bullet"/>
      <w:lvlText w:val="•"/>
      <w:lvlJc w:val="left"/>
      <w:pPr>
        <w:ind w:left="3253" w:hanging="601"/>
      </w:pPr>
      <w:rPr>
        <w:rFonts w:hint="default"/>
        <w:lang w:val="zh-CN" w:eastAsia="zh-CN" w:bidi="zh-CN"/>
      </w:rPr>
    </w:lvl>
    <w:lvl w:ilvl="3">
      <w:start w:val="0"/>
      <w:numFmt w:val="bullet"/>
      <w:lvlText w:val="•"/>
      <w:lvlJc w:val="left"/>
      <w:pPr>
        <w:ind w:left="4010" w:hanging="601"/>
      </w:pPr>
      <w:rPr>
        <w:rFonts w:hint="default"/>
        <w:lang w:val="zh-CN" w:eastAsia="zh-CN" w:bidi="zh-CN"/>
      </w:rPr>
    </w:lvl>
    <w:lvl w:ilvl="4">
      <w:start w:val="0"/>
      <w:numFmt w:val="bullet"/>
      <w:lvlText w:val="•"/>
      <w:lvlJc w:val="left"/>
      <w:pPr>
        <w:ind w:left="4766" w:hanging="601"/>
      </w:pPr>
      <w:rPr>
        <w:rFonts w:hint="default"/>
        <w:lang w:val="zh-CN" w:eastAsia="zh-CN" w:bidi="zh-CN"/>
      </w:rPr>
    </w:lvl>
    <w:lvl w:ilvl="5">
      <w:start w:val="0"/>
      <w:numFmt w:val="bullet"/>
      <w:lvlText w:val="•"/>
      <w:lvlJc w:val="left"/>
      <w:pPr>
        <w:ind w:left="5523" w:hanging="601"/>
      </w:pPr>
      <w:rPr>
        <w:rFonts w:hint="default"/>
        <w:lang w:val="zh-CN" w:eastAsia="zh-CN" w:bidi="zh-CN"/>
      </w:rPr>
    </w:lvl>
    <w:lvl w:ilvl="6">
      <w:start w:val="0"/>
      <w:numFmt w:val="bullet"/>
      <w:lvlText w:val="•"/>
      <w:lvlJc w:val="left"/>
      <w:pPr>
        <w:ind w:left="6280" w:hanging="601"/>
      </w:pPr>
      <w:rPr>
        <w:rFonts w:hint="default"/>
        <w:lang w:val="zh-CN" w:eastAsia="zh-CN" w:bidi="zh-CN"/>
      </w:rPr>
    </w:lvl>
    <w:lvl w:ilvl="7">
      <w:start w:val="0"/>
      <w:numFmt w:val="bullet"/>
      <w:lvlText w:val="•"/>
      <w:lvlJc w:val="left"/>
      <w:pPr>
        <w:ind w:left="7036" w:hanging="601"/>
      </w:pPr>
      <w:rPr>
        <w:rFonts w:hint="default"/>
        <w:lang w:val="zh-CN" w:eastAsia="zh-CN" w:bidi="zh-CN"/>
      </w:rPr>
    </w:lvl>
    <w:lvl w:ilvl="8">
      <w:start w:val="0"/>
      <w:numFmt w:val="bullet"/>
      <w:lvlText w:val="•"/>
      <w:lvlJc w:val="left"/>
      <w:pPr>
        <w:ind w:left="7793" w:hanging="601"/>
      </w:pPr>
      <w:rPr>
        <w:rFonts w:hint="default"/>
        <w:lang w:val="zh-CN" w:eastAsia="zh-CN" w:bidi="zh-CN"/>
      </w:rPr>
    </w:lvl>
  </w:abstractNum>
  <w:abstractNum w:abstractNumId="18">
    <w:nsid w:val="31E7247D"/>
    <w:multiLevelType w:val="hybridMultilevel"/>
    <w:tmpl w:val="00000000"/>
    <w:lvl w:ilvl="0">
      <w:start w:val="0"/>
      <w:numFmt w:val="bullet"/>
      <w:lvlText w:val="◆"/>
      <w:lvlJc w:val="left"/>
      <w:pPr>
        <w:ind w:left="67" w:hanging="210"/>
      </w:pPr>
      <w:rPr>
        <w:rFonts w:ascii="宋体" w:eastAsia="宋体" w:hAnsi="宋体" w:cs="宋体" w:hint="default"/>
        <w:spacing w:val="-1"/>
        <w:w w:val="99"/>
        <w:sz w:val="19"/>
        <w:szCs w:val="19"/>
        <w:lang w:val="zh-CN" w:eastAsia="zh-CN" w:bidi="zh-CN"/>
      </w:rPr>
    </w:lvl>
    <w:lvl w:ilvl="1">
      <w:start w:val="0"/>
      <w:numFmt w:val="bullet"/>
      <w:lvlText w:val="•"/>
      <w:lvlJc w:val="left"/>
      <w:pPr>
        <w:ind w:left="562" w:hanging="210"/>
      </w:pPr>
      <w:rPr>
        <w:rFonts w:hint="default"/>
        <w:lang w:val="zh-CN" w:eastAsia="zh-CN" w:bidi="zh-CN"/>
      </w:rPr>
    </w:lvl>
    <w:lvl w:ilvl="2">
      <w:start w:val="0"/>
      <w:numFmt w:val="bullet"/>
      <w:lvlText w:val="•"/>
      <w:lvlJc w:val="left"/>
      <w:pPr>
        <w:ind w:left="1065" w:hanging="210"/>
      </w:pPr>
      <w:rPr>
        <w:rFonts w:hint="default"/>
        <w:lang w:val="zh-CN" w:eastAsia="zh-CN" w:bidi="zh-CN"/>
      </w:rPr>
    </w:lvl>
    <w:lvl w:ilvl="3">
      <w:start w:val="0"/>
      <w:numFmt w:val="bullet"/>
      <w:lvlText w:val="•"/>
      <w:lvlJc w:val="left"/>
      <w:pPr>
        <w:ind w:left="1567" w:hanging="210"/>
      </w:pPr>
      <w:rPr>
        <w:rFonts w:hint="default"/>
        <w:lang w:val="zh-CN" w:eastAsia="zh-CN" w:bidi="zh-CN"/>
      </w:rPr>
    </w:lvl>
    <w:lvl w:ilvl="4">
      <w:start w:val="0"/>
      <w:numFmt w:val="bullet"/>
      <w:lvlText w:val="•"/>
      <w:lvlJc w:val="left"/>
      <w:pPr>
        <w:ind w:left="2070" w:hanging="210"/>
      </w:pPr>
      <w:rPr>
        <w:rFonts w:hint="default"/>
        <w:lang w:val="zh-CN" w:eastAsia="zh-CN" w:bidi="zh-CN"/>
      </w:rPr>
    </w:lvl>
    <w:lvl w:ilvl="5">
      <w:start w:val="0"/>
      <w:numFmt w:val="bullet"/>
      <w:lvlText w:val="•"/>
      <w:lvlJc w:val="left"/>
      <w:pPr>
        <w:ind w:left="2572" w:hanging="210"/>
      </w:pPr>
      <w:rPr>
        <w:rFonts w:hint="default"/>
        <w:lang w:val="zh-CN" w:eastAsia="zh-CN" w:bidi="zh-CN"/>
      </w:rPr>
    </w:lvl>
    <w:lvl w:ilvl="6">
      <w:start w:val="0"/>
      <w:numFmt w:val="bullet"/>
      <w:lvlText w:val="•"/>
      <w:lvlJc w:val="left"/>
      <w:pPr>
        <w:ind w:left="3075" w:hanging="210"/>
      </w:pPr>
      <w:rPr>
        <w:rFonts w:hint="default"/>
        <w:lang w:val="zh-CN" w:eastAsia="zh-CN" w:bidi="zh-CN"/>
      </w:rPr>
    </w:lvl>
    <w:lvl w:ilvl="7">
      <w:start w:val="0"/>
      <w:numFmt w:val="bullet"/>
      <w:lvlText w:val="•"/>
      <w:lvlJc w:val="left"/>
      <w:pPr>
        <w:ind w:left="3577" w:hanging="210"/>
      </w:pPr>
      <w:rPr>
        <w:rFonts w:hint="default"/>
        <w:lang w:val="zh-CN" w:eastAsia="zh-CN" w:bidi="zh-CN"/>
      </w:rPr>
    </w:lvl>
    <w:lvl w:ilvl="8">
      <w:start w:val="0"/>
      <w:numFmt w:val="bullet"/>
      <w:lvlText w:val="•"/>
      <w:lvlJc w:val="left"/>
      <w:pPr>
        <w:ind w:left="4080" w:hanging="210"/>
      </w:pPr>
      <w:rPr>
        <w:rFonts w:hint="default"/>
        <w:lang w:val="zh-CN" w:eastAsia="zh-CN" w:bidi="zh-CN"/>
      </w:rPr>
    </w:lvl>
  </w:abstractNum>
  <w:abstractNum w:abstractNumId="19">
    <w:nsid w:val="3352FB1A"/>
    <w:multiLevelType w:val="hybridMultilevel"/>
    <w:tmpl w:val="00000000"/>
    <w:lvl w:ilvl="0">
      <w:start w:val="4"/>
      <w:numFmt w:val="decimal"/>
      <w:lvlText w:val="%1."/>
      <w:lvlJc w:val="left"/>
      <w:pPr>
        <w:ind w:left="380" w:hanging="314"/>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850" w:hanging="314"/>
      </w:pPr>
      <w:rPr>
        <w:rFonts w:hint="default"/>
        <w:lang w:val="zh-CN" w:eastAsia="zh-CN" w:bidi="zh-CN"/>
      </w:rPr>
    </w:lvl>
    <w:lvl w:ilvl="2">
      <w:start w:val="0"/>
      <w:numFmt w:val="bullet"/>
      <w:lvlText w:val="•"/>
      <w:lvlJc w:val="left"/>
      <w:pPr>
        <w:ind w:left="1321" w:hanging="314"/>
      </w:pPr>
      <w:rPr>
        <w:rFonts w:hint="default"/>
        <w:lang w:val="zh-CN" w:eastAsia="zh-CN" w:bidi="zh-CN"/>
      </w:rPr>
    </w:lvl>
    <w:lvl w:ilvl="3">
      <w:start w:val="0"/>
      <w:numFmt w:val="bullet"/>
      <w:lvlText w:val="•"/>
      <w:lvlJc w:val="left"/>
      <w:pPr>
        <w:ind w:left="1791" w:hanging="314"/>
      </w:pPr>
      <w:rPr>
        <w:rFonts w:hint="default"/>
        <w:lang w:val="zh-CN" w:eastAsia="zh-CN" w:bidi="zh-CN"/>
      </w:rPr>
    </w:lvl>
    <w:lvl w:ilvl="4">
      <w:start w:val="0"/>
      <w:numFmt w:val="bullet"/>
      <w:lvlText w:val="•"/>
      <w:lvlJc w:val="left"/>
      <w:pPr>
        <w:ind w:left="2262" w:hanging="314"/>
      </w:pPr>
      <w:rPr>
        <w:rFonts w:hint="default"/>
        <w:lang w:val="zh-CN" w:eastAsia="zh-CN" w:bidi="zh-CN"/>
      </w:rPr>
    </w:lvl>
    <w:lvl w:ilvl="5">
      <w:start w:val="0"/>
      <w:numFmt w:val="bullet"/>
      <w:lvlText w:val="•"/>
      <w:lvlJc w:val="left"/>
      <w:pPr>
        <w:ind w:left="2732" w:hanging="314"/>
      </w:pPr>
      <w:rPr>
        <w:rFonts w:hint="default"/>
        <w:lang w:val="zh-CN" w:eastAsia="zh-CN" w:bidi="zh-CN"/>
      </w:rPr>
    </w:lvl>
    <w:lvl w:ilvl="6">
      <w:start w:val="0"/>
      <w:numFmt w:val="bullet"/>
      <w:lvlText w:val="•"/>
      <w:lvlJc w:val="left"/>
      <w:pPr>
        <w:ind w:left="3203" w:hanging="314"/>
      </w:pPr>
      <w:rPr>
        <w:rFonts w:hint="default"/>
        <w:lang w:val="zh-CN" w:eastAsia="zh-CN" w:bidi="zh-CN"/>
      </w:rPr>
    </w:lvl>
    <w:lvl w:ilvl="7">
      <w:start w:val="0"/>
      <w:numFmt w:val="bullet"/>
      <w:lvlText w:val="•"/>
      <w:lvlJc w:val="left"/>
      <w:pPr>
        <w:ind w:left="3673" w:hanging="314"/>
      </w:pPr>
      <w:rPr>
        <w:rFonts w:hint="default"/>
        <w:lang w:val="zh-CN" w:eastAsia="zh-CN" w:bidi="zh-CN"/>
      </w:rPr>
    </w:lvl>
    <w:lvl w:ilvl="8">
      <w:start w:val="0"/>
      <w:numFmt w:val="bullet"/>
      <w:lvlText w:val="•"/>
      <w:lvlJc w:val="left"/>
      <w:pPr>
        <w:ind w:left="4144" w:hanging="314"/>
      </w:pPr>
      <w:rPr>
        <w:rFonts w:hint="default"/>
        <w:lang w:val="zh-CN" w:eastAsia="zh-CN" w:bidi="zh-CN"/>
      </w:rPr>
    </w:lvl>
  </w:abstractNum>
  <w:abstractNum w:abstractNumId="20">
    <w:nsid w:val="353BD2AB"/>
    <w:multiLevelType w:val="hybridMultilevel"/>
    <w:tmpl w:val="00000000"/>
    <w:lvl w:ilvl="0">
      <w:start w:val="1"/>
      <w:numFmt w:val="decimal"/>
      <w:lvlText w:val="（%1）"/>
      <w:lvlJc w:val="left"/>
      <w:pPr>
        <w:ind w:left="2080"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808" w:hanging="601"/>
      </w:pPr>
      <w:rPr>
        <w:rFonts w:hint="default"/>
        <w:lang w:val="zh-CN" w:eastAsia="zh-CN" w:bidi="zh-CN"/>
      </w:rPr>
    </w:lvl>
    <w:lvl w:ilvl="2">
      <w:start w:val="0"/>
      <w:numFmt w:val="bullet"/>
      <w:lvlText w:val="•"/>
      <w:lvlJc w:val="left"/>
      <w:pPr>
        <w:ind w:left="3537" w:hanging="601"/>
      </w:pPr>
      <w:rPr>
        <w:rFonts w:hint="default"/>
        <w:lang w:val="zh-CN" w:eastAsia="zh-CN" w:bidi="zh-CN"/>
      </w:rPr>
    </w:lvl>
    <w:lvl w:ilvl="3">
      <w:start w:val="0"/>
      <w:numFmt w:val="bullet"/>
      <w:lvlText w:val="•"/>
      <w:lvlJc w:val="left"/>
      <w:pPr>
        <w:ind w:left="4265" w:hanging="601"/>
      </w:pPr>
      <w:rPr>
        <w:rFonts w:hint="default"/>
        <w:lang w:val="zh-CN" w:eastAsia="zh-CN" w:bidi="zh-CN"/>
      </w:rPr>
    </w:lvl>
    <w:lvl w:ilvl="4">
      <w:start w:val="0"/>
      <w:numFmt w:val="bullet"/>
      <w:lvlText w:val="•"/>
      <w:lvlJc w:val="left"/>
      <w:pPr>
        <w:ind w:left="4994" w:hanging="601"/>
      </w:pPr>
      <w:rPr>
        <w:rFonts w:hint="default"/>
        <w:lang w:val="zh-CN" w:eastAsia="zh-CN" w:bidi="zh-CN"/>
      </w:rPr>
    </w:lvl>
    <w:lvl w:ilvl="5">
      <w:start w:val="0"/>
      <w:numFmt w:val="bullet"/>
      <w:lvlText w:val="•"/>
      <w:lvlJc w:val="left"/>
      <w:pPr>
        <w:ind w:left="5723" w:hanging="601"/>
      </w:pPr>
      <w:rPr>
        <w:rFonts w:hint="default"/>
        <w:lang w:val="zh-CN" w:eastAsia="zh-CN" w:bidi="zh-CN"/>
      </w:rPr>
    </w:lvl>
    <w:lvl w:ilvl="6">
      <w:start w:val="0"/>
      <w:numFmt w:val="bullet"/>
      <w:lvlText w:val="•"/>
      <w:lvlJc w:val="left"/>
      <w:pPr>
        <w:ind w:left="6451" w:hanging="601"/>
      </w:pPr>
      <w:rPr>
        <w:rFonts w:hint="default"/>
        <w:lang w:val="zh-CN" w:eastAsia="zh-CN" w:bidi="zh-CN"/>
      </w:rPr>
    </w:lvl>
    <w:lvl w:ilvl="7">
      <w:start w:val="0"/>
      <w:numFmt w:val="bullet"/>
      <w:lvlText w:val="•"/>
      <w:lvlJc w:val="left"/>
      <w:pPr>
        <w:ind w:left="7180" w:hanging="601"/>
      </w:pPr>
      <w:rPr>
        <w:rFonts w:hint="default"/>
        <w:lang w:val="zh-CN" w:eastAsia="zh-CN" w:bidi="zh-CN"/>
      </w:rPr>
    </w:lvl>
    <w:lvl w:ilvl="8">
      <w:start w:val="0"/>
      <w:numFmt w:val="bullet"/>
      <w:lvlText w:val="•"/>
      <w:lvlJc w:val="left"/>
      <w:pPr>
        <w:ind w:left="7908" w:hanging="601"/>
      </w:pPr>
      <w:rPr>
        <w:rFonts w:hint="default"/>
        <w:lang w:val="zh-CN" w:eastAsia="zh-CN" w:bidi="zh-CN"/>
      </w:rPr>
    </w:lvl>
  </w:abstractNum>
  <w:abstractNum w:abstractNumId="21">
    <w:nsid w:val="3574D09C"/>
    <w:multiLevelType w:val="hybridMultilevel"/>
    <w:tmpl w:val="00000000"/>
    <w:lvl w:ilvl="0">
      <w:start w:val="1"/>
      <w:numFmt w:val="decimal"/>
      <w:lvlText w:val="%1"/>
      <w:lvlJc w:val="left"/>
      <w:pPr>
        <w:ind w:left="1448" w:hanging="360"/>
        <w:jc w:val="left"/>
      </w:pPr>
      <w:rPr>
        <w:rFonts w:hint="default"/>
        <w:lang w:val="zh-CN" w:eastAsia="zh-CN" w:bidi="zh-CN"/>
      </w:rPr>
    </w:lvl>
    <w:lvl w:ilvl="1">
      <w:start w:val="4"/>
      <w:numFmt w:val="decimal"/>
      <w:lvlText w:val="%1.%2"/>
      <w:lvlJc w:val="left"/>
      <w:pPr>
        <w:ind w:left="1448" w:hanging="360"/>
        <w:jc w:val="left"/>
      </w:pPr>
      <w:rPr>
        <w:rFonts w:ascii="Times New Roman" w:eastAsia="Times New Roman" w:hAnsi="Times New Roman" w:cs="Times New Roman" w:hint="default"/>
        <w:b/>
        <w:bCs/>
        <w:w w:val="99"/>
        <w:sz w:val="24"/>
        <w:szCs w:val="24"/>
        <w:lang w:val="zh-CN" w:eastAsia="zh-CN" w:bidi="zh-CN"/>
      </w:rPr>
    </w:lvl>
    <w:lvl w:ilvl="2">
      <w:start w:val="0"/>
      <w:numFmt w:val="bullet"/>
      <w:lvlText w:val="•"/>
      <w:lvlJc w:val="left"/>
      <w:pPr>
        <w:ind w:left="3013" w:hanging="360"/>
      </w:pPr>
      <w:rPr>
        <w:rFonts w:hint="default"/>
        <w:lang w:val="zh-CN" w:eastAsia="zh-CN" w:bidi="zh-CN"/>
      </w:rPr>
    </w:lvl>
    <w:lvl w:ilvl="3">
      <w:start w:val="0"/>
      <w:numFmt w:val="bullet"/>
      <w:lvlText w:val="•"/>
      <w:lvlJc w:val="left"/>
      <w:pPr>
        <w:ind w:left="3800" w:hanging="360"/>
      </w:pPr>
      <w:rPr>
        <w:rFonts w:hint="default"/>
        <w:lang w:val="zh-CN" w:eastAsia="zh-CN" w:bidi="zh-CN"/>
      </w:rPr>
    </w:lvl>
    <w:lvl w:ilvl="4">
      <w:start w:val="0"/>
      <w:numFmt w:val="bullet"/>
      <w:lvlText w:val="•"/>
      <w:lvlJc w:val="left"/>
      <w:pPr>
        <w:ind w:left="4586" w:hanging="360"/>
      </w:pPr>
      <w:rPr>
        <w:rFonts w:hint="default"/>
        <w:lang w:val="zh-CN" w:eastAsia="zh-CN" w:bidi="zh-CN"/>
      </w:rPr>
    </w:lvl>
    <w:lvl w:ilvl="5">
      <w:start w:val="0"/>
      <w:numFmt w:val="bullet"/>
      <w:lvlText w:val="•"/>
      <w:lvlJc w:val="left"/>
      <w:pPr>
        <w:ind w:left="5373" w:hanging="360"/>
      </w:pPr>
      <w:rPr>
        <w:rFonts w:hint="default"/>
        <w:lang w:val="zh-CN" w:eastAsia="zh-CN" w:bidi="zh-CN"/>
      </w:rPr>
    </w:lvl>
    <w:lvl w:ilvl="6">
      <w:start w:val="0"/>
      <w:numFmt w:val="bullet"/>
      <w:lvlText w:val="•"/>
      <w:lvlJc w:val="left"/>
      <w:pPr>
        <w:ind w:left="6160" w:hanging="360"/>
      </w:pPr>
      <w:rPr>
        <w:rFonts w:hint="default"/>
        <w:lang w:val="zh-CN" w:eastAsia="zh-CN" w:bidi="zh-CN"/>
      </w:rPr>
    </w:lvl>
    <w:lvl w:ilvl="7">
      <w:start w:val="0"/>
      <w:numFmt w:val="bullet"/>
      <w:lvlText w:val="•"/>
      <w:lvlJc w:val="left"/>
      <w:pPr>
        <w:ind w:left="6946" w:hanging="360"/>
      </w:pPr>
      <w:rPr>
        <w:rFonts w:hint="default"/>
        <w:lang w:val="zh-CN" w:eastAsia="zh-CN" w:bidi="zh-CN"/>
      </w:rPr>
    </w:lvl>
    <w:lvl w:ilvl="8">
      <w:start w:val="0"/>
      <w:numFmt w:val="bullet"/>
      <w:lvlText w:val="•"/>
      <w:lvlJc w:val="left"/>
      <w:pPr>
        <w:ind w:left="7733" w:hanging="360"/>
      </w:pPr>
      <w:rPr>
        <w:rFonts w:hint="default"/>
        <w:lang w:val="zh-CN" w:eastAsia="zh-CN" w:bidi="zh-CN"/>
      </w:rPr>
    </w:lvl>
  </w:abstractNum>
  <w:abstractNum w:abstractNumId="22">
    <w:nsid w:val="35AD7ECC"/>
    <w:multiLevelType w:val="hybridMultilevel"/>
    <w:tmpl w:val="00000000"/>
    <w:lvl w:ilvl="0">
      <w:start w:val="1"/>
      <w:numFmt w:val="decimal"/>
      <w:lvlText w:val="%1."/>
      <w:lvlJc w:val="left"/>
      <w:pPr>
        <w:ind w:left="380" w:hanging="314"/>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850" w:hanging="314"/>
      </w:pPr>
      <w:rPr>
        <w:rFonts w:hint="default"/>
        <w:lang w:val="zh-CN" w:eastAsia="zh-CN" w:bidi="zh-CN"/>
      </w:rPr>
    </w:lvl>
    <w:lvl w:ilvl="2">
      <w:start w:val="0"/>
      <w:numFmt w:val="bullet"/>
      <w:lvlText w:val="•"/>
      <w:lvlJc w:val="left"/>
      <w:pPr>
        <w:ind w:left="1321" w:hanging="314"/>
      </w:pPr>
      <w:rPr>
        <w:rFonts w:hint="default"/>
        <w:lang w:val="zh-CN" w:eastAsia="zh-CN" w:bidi="zh-CN"/>
      </w:rPr>
    </w:lvl>
    <w:lvl w:ilvl="3">
      <w:start w:val="0"/>
      <w:numFmt w:val="bullet"/>
      <w:lvlText w:val="•"/>
      <w:lvlJc w:val="left"/>
      <w:pPr>
        <w:ind w:left="1791" w:hanging="314"/>
      </w:pPr>
      <w:rPr>
        <w:rFonts w:hint="default"/>
        <w:lang w:val="zh-CN" w:eastAsia="zh-CN" w:bidi="zh-CN"/>
      </w:rPr>
    </w:lvl>
    <w:lvl w:ilvl="4">
      <w:start w:val="0"/>
      <w:numFmt w:val="bullet"/>
      <w:lvlText w:val="•"/>
      <w:lvlJc w:val="left"/>
      <w:pPr>
        <w:ind w:left="2262" w:hanging="314"/>
      </w:pPr>
      <w:rPr>
        <w:rFonts w:hint="default"/>
        <w:lang w:val="zh-CN" w:eastAsia="zh-CN" w:bidi="zh-CN"/>
      </w:rPr>
    </w:lvl>
    <w:lvl w:ilvl="5">
      <w:start w:val="0"/>
      <w:numFmt w:val="bullet"/>
      <w:lvlText w:val="•"/>
      <w:lvlJc w:val="left"/>
      <w:pPr>
        <w:ind w:left="2732" w:hanging="314"/>
      </w:pPr>
      <w:rPr>
        <w:rFonts w:hint="default"/>
        <w:lang w:val="zh-CN" w:eastAsia="zh-CN" w:bidi="zh-CN"/>
      </w:rPr>
    </w:lvl>
    <w:lvl w:ilvl="6">
      <w:start w:val="0"/>
      <w:numFmt w:val="bullet"/>
      <w:lvlText w:val="•"/>
      <w:lvlJc w:val="left"/>
      <w:pPr>
        <w:ind w:left="3203" w:hanging="314"/>
      </w:pPr>
      <w:rPr>
        <w:rFonts w:hint="default"/>
        <w:lang w:val="zh-CN" w:eastAsia="zh-CN" w:bidi="zh-CN"/>
      </w:rPr>
    </w:lvl>
    <w:lvl w:ilvl="7">
      <w:start w:val="0"/>
      <w:numFmt w:val="bullet"/>
      <w:lvlText w:val="•"/>
      <w:lvlJc w:val="left"/>
      <w:pPr>
        <w:ind w:left="3673" w:hanging="314"/>
      </w:pPr>
      <w:rPr>
        <w:rFonts w:hint="default"/>
        <w:lang w:val="zh-CN" w:eastAsia="zh-CN" w:bidi="zh-CN"/>
      </w:rPr>
    </w:lvl>
    <w:lvl w:ilvl="8">
      <w:start w:val="0"/>
      <w:numFmt w:val="bullet"/>
      <w:lvlText w:val="•"/>
      <w:lvlJc w:val="left"/>
      <w:pPr>
        <w:ind w:left="4144" w:hanging="314"/>
      </w:pPr>
      <w:rPr>
        <w:rFonts w:hint="default"/>
        <w:lang w:val="zh-CN" w:eastAsia="zh-CN" w:bidi="zh-CN"/>
      </w:rPr>
    </w:lvl>
  </w:abstractNum>
  <w:abstractNum w:abstractNumId="23">
    <w:nsid w:val="36786132"/>
    <w:multiLevelType w:val="hybridMultilevel"/>
    <w:tmpl w:val="00000000"/>
    <w:lvl w:ilvl="0">
      <w:start w:val="1"/>
      <w:numFmt w:val="decimal"/>
      <w:lvlText w:val="%1."/>
      <w:lvlJc w:val="left"/>
      <w:pPr>
        <w:ind w:left="377" w:hanging="311"/>
        <w:jc w:val="left"/>
      </w:pPr>
      <w:rPr>
        <w:rFonts w:ascii="Times New Roman" w:eastAsia="Times New Roman" w:hAnsi="Times New Roman" w:cs="Times New Roman" w:hint="default"/>
        <w:spacing w:val="-15"/>
        <w:w w:val="99"/>
        <w:sz w:val="19"/>
        <w:szCs w:val="19"/>
        <w:lang w:val="zh-CN" w:eastAsia="zh-CN" w:bidi="zh-CN"/>
      </w:rPr>
    </w:lvl>
    <w:lvl w:ilvl="1">
      <w:start w:val="0"/>
      <w:numFmt w:val="bullet"/>
      <w:lvlText w:val="•"/>
      <w:lvlJc w:val="left"/>
      <w:pPr>
        <w:ind w:left="850" w:hanging="311"/>
      </w:pPr>
      <w:rPr>
        <w:rFonts w:hint="default"/>
        <w:lang w:val="zh-CN" w:eastAsia="zh-CN" w:bidi="zh-CN"/>
      </w:rPr>
    </w:lvl>
    <w:lvl w:ilvl="2">
      <w:start w:val="0"/>
      <w:numFmt w:val="bullet"/>
      <w:lvlText w:val="•"/>
      <w:lvlJc w:val="left"/>
      <w:pPr>
        <w:ind w:left="1321" w:hanging="311"/>
      </w:pPr>
      <w:rPr>
        <w:rFonts w:hint="default"/>
        <w:lang w:val="zh-CN" w:eastAsia="zh-CN" w:bidi="zh-CN"/>
      </w:rPr>
    </w:lvl>
    <w:lvl w:ilvl="3">
      <w:start w:val="0"/>
      <w:numFmt w:val="bullet"/>
      <w:lvlText w:val="•"/>
      <w:lvlJc w:val="left"/>
      <w:pPr>
        <w:ind w:left="1791" w:hanging="311"/>
      </w:pPr>
      <w:rPr>
        <w:rFonts w:hint="default"/>
        <w:lang w:val="zh-CN" w:eastAsia="zh-CN" w:bidi="zh-CN"/>
      </w:rPr>
    </w:lvl>
    <w:lvl w:ilvl="4">
      <w:start w:val="0"/>
      <w:numFmt w:val="bullet"/>
      <w:lvlText w:val="•"/>
      <w:lvlJc w:val="left"/>
      <w:pPr>
        <w:ind w:left="2262" w:hanging="311"/>
      </w:pPr>
      <w:rPr>
        <w:rFonts w:hint="default"/>
        <w:lang w:val="zh-CN" w:eastAsia="zh-CN" w:bidi="zh-CN"/>
      </w:rPr>
    </w:lvl>
    <w:lvl w:ilvl="5">
      <w:start w:val="0"/>
      <w:numFmt w:val="bullet"/>
      <w:lvlText w:val="•"/>
      <w:lvlJc w:val="left"/>
      <w:pPr>
        <w:ind w:left="2732" w:hanging="311"/>
      </w:pPr>
      <w:rPr>
        <w:rFonts w:hint="default"/>
        <w:lang w:val="zh-CN" w:eastAsia="zh-CN" w:bidi="zh-CN"/>
      </w:rPr>
    </w:lvl>
    <w:lvl w:ilvl="6">
      <w:start w:val="0"/>
      <w:numFmt w:val="bullet"/>
      <w:lvlText w:val="•"/>
      <w:lvlJc w:val="left"/>
      <w:pPr>
        <w:ind w:left="3203" w:hanging="311"/>
      </w:pPr>
      <w:rPr>
        <w:rFonts w:hint="default"/>
        <w:lang w:val="zh-CN" w:eastAsia="zh-CN" w:bidi="zh-CN"/>
      </w:rPr>
    </w:lvl>
    <w:lvl w:ilvl="7">
      <w:start w:val="0"/>
      <w:numFmt w:val="bullet"/>
      <w:lvlText w:val="•"/>
      <w:lvlJc w:val="left"/>
      <w:pPr>
        <w:ind w:left="3673" w:hanging="311"/>
      </w:pPr>
      <w:rPr>
        <w:rFonts w:hint="default"/>
        <w:lang w:val="zh-CN" w:eastAsia="zh-CN" w:bidi="zh-CN"/>
      </w:rPr>
    </w:lvl>
    <w:lvl w:ilvl="8">
      <w:start w:val="0"/>
      <w:numFmt w:val="bullet"/>
      <w:lvlText w:val="•"/>
      <w:lvlJc w:val="left"/>
      <w:pPr>
        <w:ind w:left="4144" w:hanging="311"/>
      </w:pPr>
      <w:rPr>
        <w:rFonts w:hint="default"/>
        <w:lang w:val="zh-CN" w:eastAsia="zh-CN" w:bidi="zh-CN"/>
      </w:rPr>
    </w:lvl>
  </w:abstractNum>
  <w:abstractNum w:abstractNumId="24">
    <w:nsid w:val="384F960F"/>
    <w:multiLevelType w:val="hybridMultilevel"/>
    <w:tmpl w:val="00000000"/>
    <w:lvl w:ilvl="0">
      <w:start w:val="1"/>
      <w:numFmt w:val="decimal"/>
      <w:lvlText w:val="（%1）"/>
      <w:lvlJc w:val="left"/>
      <w:pPr>
        <w:ind w:left="643" w:hanging="525"/>
        <w:jc w:val="left"/>
      </w:pPr>
      <w:rPr>
        <w:rFonts w:ascii="宋体" w:eastAsia="宋体" w:hAnsi="宋体" w:cs="宋体" w:hint="default"/>
        <w:spacing w:val="-1"/>
        <w:w w:val="99"/>
        <w:sz w:val="19"/>
        <w:szCs w:val="19"/>
        <w:lang w:val="zh-CN" w:eastAsia="zh-CN" w:bidi="zh-CN"/>
      </w:rPr>
    </w:lvl>
    <w:lvl w:ilvl="1">
      <w:start w:val="0"/>
      <w:numFmt w:val="bullet"/>
      <w:lvlText w:val="•"/>
      <w:lvlJc w:val="left"/>
      <w:pPr>
        <w:ind w:left="986" w:hanging="525"/>
      </w:pPr>
      <w:rPr>
        <w:rFonts w:hint="default"/>
        <w:lang w:val="zh-CN" w:eastAsia="zh-CN" w:bidi="zh-CN"/>
      </w:rPr>
    </w:lvl>
    <w:lvl w:ilvl="2">
      <w:start w:val="0"/>
      <w:numFmt w:val="bullet"/>
      <w:lvlText w:val="•"/>
      <w:lvlJc w:val="left"/>
      <w:pPr>
        <w:ind w:left="1332" w:hanging="525"/>
      </w:pPr>
      <w:rPr>
        <w:rFonts w:hint="default"/>
        <w:lang w:val="zh-CN" w:eastAsia="zh-CN" w:bidi="zh-CN"/>
      </w:rPr>
    </w:lvl>
    <w:lvl w:ilvl="3">
      <w:start w:val="0"/>
      <w:numFmt w:val="bullet"/>
      <w:lvlText w:val="•"/>
      <w:lvlJc w:val="left"/>
      <w:pPr>
        <w:ind w:left="1678" w:hanging="525"/>
      </w:pPr>
      <w:rPr>
        <w:rFonts w:hint="default"/>
        <w:lang w:val="zh-CN" w:eastAsia="zh-CN" w:bidi="zh-CN"/>
      </w:rPr>
    </w:lvl>
    <w:lvl w:ilvl="4">
      <w:start w:val="0"/>
      <w:numFmt w:val="bullet"/>
      <w:lvlText w:val="•"/>
      <w:lvlJc w:val="left"/>
      <w:pPr>
        <w:ind w:left="2025" w:hanging="525"/>
      </w:pPr>
      <w:rPr>
        <w:rFonts w:hint="default"/>
        <w:lang w:val="zh-CN" w:eastAsia="zh-CN" w:bidi="zh-CN"/>
      </w:rPr>
    </w:lvl>
    <w:lvl w:ilvl="5">
      <w:start w:val="0"/>
      <w:numFmt w:val="bullet"/>
      <w:lvlText w:val="•"/>
      <w:lvlJc w:val="left"/>
      <w:pPr>
        <w:ind w:left="2371" w:hanging="525"/>
      </w:pPr>
      <w:rPr>
        <w:rFonts w:hint="default"/>
        <w:lang w:val="zh-CN" w:eastAsia="zh-CN" w:bidi="zh-CN"/>
      </w:rPr>
    </w:lvl>
    <w:lvl w:ilvl="6">
      <w:start w:val="0"/>
      <w:numFmt w:val="bullet"/>
      <w:lvlText w:val="•"/>
      <w:lvlJc w:val="left"/>
      <w:pPr>
        <w:ind w:left="2717" w:hanging="525"/>
      </w:pPr>
      <w:rPr>
        <w:rFonts w:hint="default"/>
        <w:lang w:val="zh-CN" w:eastAsia="zh-CN" w:bidi="zh-CN"/>
      </w:rPr>
    </w:lvl>
    <w:lvl w:ilvl="7">
      <w:start w:val="0"/>
      <w:numFmt w:val="bullet"/>
      <w:lvlText w:val="•"/>
      <w:lvlJc w:val="left"/>
      <w:pPr>
        <w:ind w:left="3064" w:hanging="525"/>
      </w:pPr>
      <w:rPr>
        <w:rFonts w:hint="default"/>
        <w:lang w:val="zh-CN" w:eastAsia="zh-CN" w:bidi="zh-CN"/>
      </w:rPr>
    </w:lvl>
    <w:lvl w:ilvl="8">
      <w:start w:val="0"/>
      <w:numFmt w:val="bullet"/>
      <w:lvlText w:val="•"/>
      <w:lvlJc w:val="left"/>
      <w:pPr>
        <w:ind w:left="3410" w:hanging="525"/>
      </w:pPr>
      <w:rPr>
        <w:rFonts w:hint="default"/>
        <w:lang w:val="zh-CN" w:eastAsia="zh-CN" w:bidi="zh-CN"/>
      </w:rPr>
    </w:lvl>
  </w:abstractNum>
  <w:abstractNum w:abstractNumId="25">
    <w:nsid w:val="3AF40CEB"/>
    <w:multiLevelType w:val="hybridMultilevel"/>
    <w:tmpl w:val="00000000"/>
    <w:lvl w:ilvl="0">
      <w:start w:val="4"/>
      <w:numFmt w:val="decimal"/>
      <w:lvlText w:val="（%1）"/>
      <w:lvlJc w:val="left"/>
      <w:pPr>
        <w:ind w:left="2069" w:hanging="608"/>
        <w:jc w:val="left"/>
      </w:pPr>
      <w:rPr>
        <w:rFonts w:ascii="宋体" w:eastAsia="宋体" w:hAnsi="宋体" w:cs="宋体" w:hint="default"/>
        <w:spacing w:val="2"/>
        <w:w w:val="100"/>
        <w:sz w:val="22"/>
        <w:szCs w:val="22"/>
        <w:lang w:val="zh-CN" w:eastAsia="zh-CN" w:bidi="zh-CN"/>
      </w:rPr>
    </w:lvl>
    <w:lvl w:ilvl="1">
      <w:start w:val="0"/>
      <w:numFmt w:val="bullet"/>
      <w:lvlText w:val="•"/>
      <w:lvlJc w:val="left"/>
      <w:pPr>
        <w:ind w:left="2790" w:hanging="608"/>
      </w:pPr>
      <w:rPr>
        <w:rFonts w:hint="default"/>
        <w:lang w:val="zh-CN" w:eastAsia="zh-CN" w:bidi="zh-CN"/>
      </w:rPr>
    </w:lvl>
    <w:lvl w:ilvl="2">
      <w:start w:val="0"/>
      <w:numFmt w:val="bullet"/>
      <w:lvlText w:val="•"/>
      <w:lvlJc w:val="left"/>
      <w:pPr>
        <w:ind w:left="3521" w:hanging="608"/>
      </w:pPr>
      <w:rPr>
        <w:rFonts w:hint="default"/>
        <w:lang w:val="zh-CN" w:eastAsia="zh-CN" w:bidi="zh-CN"/>
      </w:rPr>
    </w:lvl>
    <w:lvl w:ilvl="3">
      <w:start w:val="0"/>
      <w:numFmt w:val="bullet"/>
      <w:lvlText w:val="•"/>
      <w:lvlJc w:val="left"/>
      <w:pPr>
        <w:ind w:left="4251" w:hanging="608"/>
      </w:pPr>
      <w:rPr>
        <w:rFonts w:hint="default"/>
        <w:lang w:val="zh-CN" w:eastAsia="zh-CN" w:bidi="zh-CN"/>
      </w:rPr>
    </w:lvl>
    <w:lvl w:ilvl="4">
      <w:start w:val="0"/>
      <w:numFmt w:val="bullet"/>
      <w:lvlText w:val="•"/>
      <w:lvlJc w:val="left"/>
      <w:pPr>
        <w:ind w:left="4982" w:hanging="608"/>
      </w:pPr>
      <w:rPr>
        <w:rFonts w:hint="default"/>
        <w:lang w:val="zh-CN" w:eastAsia="zh-CN" w:bidi="zh-CN"/>
      </w:rPr>
    </w:lvl>
    <w:lvl w:ilvl="5">
      <w:start w:val="0"/>
      <w:numFmt w:val="bullet"/>
      <w:lvlText w:val="•"/>
      <w:lvlJc w:val="left"/>
      <w:pPr>
        <w:ind w:left="5713" w:hanging="608"/>
      </w:pPr>
      <w:rPr>
        <w:rFonts w:hint="default"/>
        <w:lang w:val="zh-CN" w:eastAsia="zh-CN" w:bidi="zh-CN"/>
      </w:rPr>
    </w:lvl>
    <w:lvl w:ilvl="6">
      <w:start w:val="0"/>
      <w:numFmt w:val="bullet"/>
      <w:lvlText w:val="•"/>
      <w:lvlJc w:val="left"/>
      <w:pPr>
        <w:ind w:left="6443" w:hanging="608"/>
      </w:pPr>
      <w:rPr>
        <w:rFonts w:hint="default"/>
        <w:lang w:val="zh-CN" w:eastAsia="zh-CN" w:bidi="zh-CN"/>
      </w:rPr>
    </w:lvl>
    <w:lvl w:ilvl="7">
      <w:start w:val="0"/>
      <w:numFmt w:val="bullet"/>
      <w:lvlText w:val="•"/>
      <w:lvlJc w:val="left"/>
      <w:pPr>
        <w:ind w:left="7174" w:hanging="608"/>
      </w:pPr>
      <w:rPr>
        <w:rFonts w:hint="default"/>
        <w:lang w:val="zh-CN" w:eastAsia="zh-CN" w:bidi="zh-CN"/>
      </w:rPr>
    </w:lvl>
    <w:lvl w:ilvl="8">
      <w:start w:val="0"/>
      <w:numFmt w:val="bullet"/>
      <w:lvlText w:val="•"/>
      <w:lvlJc w:val="left"/>
      <w:pPr>
        <w:ind w:left="7904" w:hanging="608"/>
      </w:pPr>
      <w:rPr>
        <w:rFonts w:hint="default"/>
        <w:lang w:val="zh-CN" w:eastAsia="zh-CN" w:bidi="zh-CN"/>
      </w:rPr>
    </w:lvl>
  </w:abstractNum>
  <w:abstractNum w:abstractNumId="26">
    <w:nsid w:val="3D9DA785"/>
    <w:multiLevelType w:val="hybridMultilevel"/>
    <w:tmpl w:val="00000000"/>
    <w:lvl w:ilvl="0">
      <w:start w:val="1"/>
      <w:numFmt w:val="decimal"/>
      <w:lvlText w:val="（%1）"/>
      <w:lvlJc w:val="left"/>
      <w:pPr>
        <w:ind w:left="1807"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2220" w:hanging="601"/>
      </w:pPr>
      <w:rPr>
        <w:rFonts w:hint="default"/>
        <w:lang w:val="zh-CN" w:eastAsia="zh-CN" w:bidi="zh-CN"/>
      </w:rPr>
    </w:lvl>
    <w:lvl w:ilvl="2">
      <w:start w:val="0"/>
      <w:numFmt w:val="bullet"/>
      <w:lvlText w:val="•"/>
      <w:lvlJc w:val="left"/>
      <w:pPr>
        <w:ind w:left="2998" w:hanging="601"/>
      </w:pPr>
      <w:rPr>
        <w:rFonts w:hint="default"/>
        <w:lang w:val="zh-CN" w:eastAsia="zh-CN" w:bidi="zh-CN"/>
      </w:rPr>
    </w:lvl>
    <w:lvl w:ilvl="3">
      <w:start w:val="0"/>
      <w:numFmt w:val="bullet"/>
      <w:lvlText w:val="•"/>
      <w:lvlJc w:val="left"/>
      <w:pPr>
        <w:ind w:left="3777" w:hanging="601"/>
      </w:pPr>
      <w:rPr>
        <w:rFonts w:hint="default"/>
        <w:lang w:val="zh-CN" w:eastAsia="zh-CN" w:bidi="zh-CN"/>
      </w:rPr>
    </w:lvl>
    <w:lvl w:ilvl="4">
      <w:start w:val="0"/>
      <w:numFmt w:val="bullet"/>
      <w:lvlText w:val="•"/>
      <w:lvlJc w:val="left"/>
      <w:pPr>
        <w:ind w:left="4555" w:hanging="601"/>
      </w:pPr>
      <w:rPr>
        <w:rFonts w:hint="default"/>
        <w:lang w:val="zh-CN" w:eastAsia="zh-CN" w:bidi="zh-CN"/>
      </w:rPr>
    </w:lvl>
    <w:lvl w:ilvl="5">
      <w:start w:val="0"/>
      <w:numFmt w:val="bullet"/>
      <w:lvlText w:val="•"/>
      <w:lvlJc w:val="left"/>
      <w:pPr>
        <w:ind w:left="5334" w:hanging="601"/>
      </w:pPr>
      <w:rPr>
        <w:rFonts w:hint="default"/>
        <w:lang w:val="zh-CN" w:eastAsia="zh-CN" w:bidi="zh-CN"/>
      </w:rPr>
    </w:lvl>
    <w:lvl w:ilvl="6">
      <w:start w:val="0"/>
      <w:numFmt w:val="bullet"/>
      <w:lvlText w:val="•"/>
      <w:lvlJc w:val="left"/>
      <w:pPr>
        <w:ind w:left="6112" w:hanging="601"/>
      </w:pPr>
      <w:rPr>
        <w:rFonts w:hint="default"/>
        <w:lang w:val="zh-CN" w:eastAsia="zh-CN" w:bidi="zh-CN"/>
      </w:rPr>
    </w:lvl>
    <w:lvl w:ilvl="7">
      <w:start w:val="0"/>
      <w:numFmt w:val="bullet"/>
      <w:lvlText w:val="•"/>
      <w:lvlJc w:val="left"/>
      <w:pPr>
        <w:ind w:left="6891" w:hanging="601"/>
      </w:pPr>
      <w:rPr>
        <w:rFonts w:hint="default"/>
        <w:lang w:val="zh-CN" w:eastAsia="zh-CN" w:bidi="zh-CN"/>
      </w:rPr>
    </w:lvl>
    <w:lvl w:ilvl="8">
      <w:start w:val="0"/>
      <w:numFmt w:val="bullet"/>
      <w:lvlText w:val="•"/>
      <w:lvlJc w:val="left"/>
      <w:pPr>
        <w:ind w:left="7669" w:hanging="601"/>
      </w:pPr>
      <w:rPr>
        <w:rFonts w:hint="default"/>
        <w:lang w:val="zh-CN" w:eastAsia="zh-CN" w:bidi="zh-CN"/>
      </w:rPr>
    </w:lvl>
  </w:abstractNum>
  <w:abstractNum w:abstractNumId="27">
    <w:nsid w:val="40377CC0"/>
    <w:multiLevelType w:val="hybridMultilevel"/>
    <w:tmpl w:val="00000000"/>
    <w:lvl w:ilvl="0">
      <w:start w:val="1"/>
      <w:numFmt w:val="decimal"/>
      <w:lvlText w:val="（%1）"/>
      <w:lvlJc w:val="left"/>
      <w:pPr>
        <w:ind w:left="2053" w:hanging="601"/>
        <w:jc w:val="left"/>
      </w:pPr>
      <w:rPr>
        <w:rFonts w:hint="default"/>
        <w:w w:val="100"/>
        <w:lang w:val="zh-CN" w:eastAsia="zh-CN" w:bidi="zh-CN"/>
      </w:rPr>
    </w:lvl>
    <w:lvl w:ilvl="1">
      <w:start w:val="0"/>
      <w:numFmt w:val="bullet"/>
      <w:lvlText w:val="•"/>
      <w:lvlJc w:val="left"/>
      <w:pPr>
        <w:ind w:left="2790" w:hanging="601"/>
      </w:pPr>
      <w:rPr>
        <w:rFonts w:hint="default"/>
        <w:lang w:val="zh-CN" w:eastAsia="zh-CN" w:bidi="zh-CN"/>
      </w:rPr>
    </w:lvl>
    <w:lvl w:ilvl="2">
      <w:start w:val="0"/>
      <w:numFmt w:val="bullet"/>
      <w:lvlText w:val="•"/>
      <w:lvlJc w:val="left"/>
      <w:pPr>
        <w:ind w:left="3521" w:hanging="601"/>
      </w:pPr>
      <w:rPr>
        <w:rFonts w:hint="default"/>
        <w:lang w:val="zh-CN" w:eastAsia="zh-CN" w:bidi="zh-CN"/>
      </w:rPr>
    </w:lvl>
    <w:lvl w:ilvl="3">
      <w:start w:val="0"/>
      <w:numFmt w:val="bullet"/>
      <w:lvlText w:val="•"/>
      <w:lvlJc w:val="left"/>
      <w:pPr>
        <w:ind w:left="4251" w:hanging="601"/>
      </w:pPr>
      <w:rPr>
        <w:rFonts w:hint="default"/>
        <w:lang w:val="zh-CN" w:eastAsia="zh-CN" w:bidi="zh-CN"/>
      </w:rPr>
    </w:lvl>
    <w:lvl w:ilvl="4">
      <w:start w:val="0"/>
      <w:numFmt w:val="bullet"/>
      <w:lvlText w:val="•"/>
      <w:lvlJc w:val="left"/>
      <w:pPr>
        <w:ind w:left="4982" w:hanging="601"/>
      </w:pPr>
      <w:rPr>
        <w:rFonts w:hint="default"/>
        <w:lang w:val="zh-CN" w:eastAsia="zh-CN" w:bidi="zh-CN"/>
      </w:rPr>
    </w:lvl>
    <w:lvl w:ilvl="5">
      <w:start w:val="0"/>
      <w:numFmt w:val="bullet"/>
      <w:lvlText w:val="•"/>
      <w:lvlJc w:val="left"/>
      <w:pPr>
        <w:ind w:left="5713" w:hanging="601"/>
      </w:pPr>
      <w:rPr>
        <w:rFonts w:hint="default"/>
        <w:lang w:val="zh-CN" w:eastAsia="zh-CN" w:bidi="zh-CN"/>
      </w:rPr>
    </w:lvl>
    <w:lvl w:ilvl="6">
      <w:start w:val="0"/>
      <w:numFmt w:val="bullet"/>
      <w:lvlText w:val="•"/>
      <w:lvlJc w:val="left"/>
      <w:pPr>
        <w:ind w:left="6443" w:hanging="601"/>
      </w:pPr>
      <w:rPr>
        <w:rFonts w:hint="default"/>
        <w:lang w:val="zh-CN" w:eastAsia="zh-CN" w:bidi="zh-CN"/>
      </w:rPr>
    </w:lvl>
    <w:lvl w:ilvl="7">
      <w:start w:val="0"/>
      <w:numFmt w:val="bullet"/>
      <w:lvlText w:val="•"/>
      <w:lvlJc w:val="left"/>
      <w:pPr>
        <w:ind w:left="7174" w:hanging="601"/>
      </w:pPr>
      <w:rPr>
        <w:rFonts w:hint="default"/>
        <w:lang w:val="zh-CN" w:eastAsia="zh-CN" w:bidi="zh-CN"/>
      </w:rPr>
    </w:lvl>
    <w:lvl w:ilvl="8">
      <w:start w:val="0"/>
      <w:numFmt w:val="bullet"/>
      <w:lvlText w:val="•"/>
      <w:lvlJc w:val="left"/>
      <w:pPr>
        <w:ind w:left="7904" w:hanging="601"/>
      </w:pPr>
      <w:rPr>
        <w:rFonts w:hint="default"/>
        <w:lang w:val="zh-CN" w:eastAsia="zh-CN" w:bidi="zh-CN"/>
      </w:rPr>
    </w:lvl>
  </w:abstractNum>
  <w:abstractNum w:abstractNumId="28">
    <w:nsid w:val="406FF6D8"/>
    <w:multiLevelType w:val="hybridMultilevel"/>
    <w:tmpl w:val="00000000"/>
    <w:lvl w:ilvl="0">
      <w:start w:val="1"/>
      <w:numFmt w:val="decimal"/>
      <w:lvlText w:val="%1"/>
      <w:lvlJc w:val="left"/>
      <w:pPr>
        <w:ind w:left="2406" w:hanging="1222"/>
        <w:jc w:val="left"/>
      </w:pPr>
      <w:rPr>
        <w:rFonts w:ascii="Times New Roman" w:eastAsia="Times New Roman" w:hAnsi="Times New Roman" w:cs="Times New Roman" w:hint="default"/>
        <w:w w:val="99"/>
        <w:sz w:val="21"/>
        <w:szCs w:val="21"/>
        <w:lang w:val="zh-CN" w:eastAsia="zh-CN" w:bidi="zh-CN"/>
      </w:rPr>
    </w:lvl>
    <w:lvl w:ilvl="1">
      <w:start w:val="0"/>
      <w:numFmt w:val="bullet"/>
      <w:lvlText w:val="•"/>
      <w:lvlJc w:val="left"/>
      <w:pPr>
        <w:ind w:left="3082" w:hanging="1222"/>
      </w:pPr>
      <w:rPr>
        <w:rFonts w:hint="default"/>
        <w:lang w:val="zh-CN" w:eastAsia="zh-CN" w:bidi="zh-CN"/>
      </w:rPr>
    </w:lvl>
    <w:lvl w:ilvl="2">
      <w:start w:val="0"/>
      <w:numFmt w:val="bullet"/>
      <w:lvlText w:val="•"/>
      <w:lvlJc w:val="left"/>
      <w:pPr>
        <w:ind w:left="3765" w:hanging="1222"/>
      </w:pPr>
      <w:rPr>
        <w:rFonts w:hint="default"/>
        <w:lang w:val="zh-CN" w:eastAsia="zh-CN" w:bidi="zh-CN"/>
      </w:rPr>
    </w:lvl>
    <w:lvl w:ilvl="3">
      <w:start w:val="0"/>
      <w:numFmt w:val="bullet"/>
      <w:lvlText w:val="•"/>
      <w:lvlJc w:val="left"/>
      <w:pPr>
        <w:ind w:left="4448" w:hanging="1222"/>
      </w:pPr>
      <w:rPr>
        <w:rFonts w:hint="default"/>
        <w:lang w:val="zh-CN" w:eastAsia="zh-CN" w:bidi="zh-CN"/>
      </w:rPr>
    </w:lvl>
    <w:lvl w:ilvl="4">
      <w:start w:val="0"/>
      <w:numFmt w:val="bullet"/>
      <w:lvlText w:val="•"/>
      <w:lvlJc w:val="left"/>
      <w:pPr>
        <w:ind w:left="5130" w:hanging="1222"/>
      </w:pPr>
      <w:rPr>
        <w:rFonts w:hint="default"/>
        <w:lang w:val="zh-CN" w:eastAsia="zh-CN" w:bidi="zh-CN"/>
      </w:rPr>
    </w:lvl>
    <w:lvl w:ilvl="5">
      <w:start w:val="0"/>
      <w:numFmt w:val="bullet"/>
      <w:lvlText w:val="•"/>
      <w:lvlJc w:val="left"/>
      <w:pPr>
        <w:ind w:left="5813" w:hanging="1222"/>
      </w:pPr>
      <w:rPr>
        <w:rFonts w:hint="default"/>
        <w:lang w:val="zh-CN" w:eastAsia="zh-CN" w:bidi="zh-CN"/>
      </w:rPr>
    </w:lvl>
    <w:lvl w:ilvl="6">
      <w:start w:val="0"/>
      <w:numFmt w:val="bullet"/>
      <w:lvlText w:val="•"/>
      <w:lvlJc w:val="left"/>
      <w:pPr>
        <w:ind w:left="6496" w:hanging="1222"/>
      </w:pPr>
      <w:rPr>
        <w:rFonts w:hint="default"/>
        <w:lang w:val="zh-CN" w:eastAsia="zh-CN" w:bidi="zh-CN"/>
      </w:rPr>
    </w:lvl>
    <w:lvl w:ilvl="7">
      <w:start w:val="0"/>
      <w:numFmt w:val="bullet"/>
      <w:lvlText w:val="•"/>
      <w:lvlJc w:val="left"/>
      <w:pPr>
        <w:ind w:left="7178" w:hanging="1222"/>
      </w:pPr>
      <w:rPr>
        <w:rFonts w:hint="default"/>
        <w:lang w:val="zh-CN" w:eastAsia="zh-CN" w:bidi="zh-CN"/>
      </w:rPr>
    </w:lvl>
    <w:lvl w:ilvl="8">
      <w:start w:val="0"/>
      <w:numFmt w:val="bullet"/>
      <w:lvlText w:val="•"/>
      <w:lvlJc w:val="left"/>
      <w:pPr>
        <w:ind w:left="7861" w:hanging="1222"/>
      </w:pPr>
      <w:rPr>
        <w:rFonts w:hint="default"/>
        <w:lang w:val="zh-CN" w:eastAsia="zh-CN" w:bidi="zh-CN"/>
      </w:rPr>
    </w:lvl>
  </w:abstractNum>
  <w:abstractNum w:abstractNumId="29">
    <w:nsid w:val="41682378"/>
    <w:multiLevelType w:val="hybridMultilevel"/>
    <w:tmpl w:val="00000000"/>
    <w:lvl w:ilvl="0">
      <w:start w:val="1"/>
      <w:numFmt w:val="lowerLetter"/>
      <w:lvlText w:val="%1."/>
      <w:lvlJc w:val="left"/>
      <w:pPr>
        <w:ind w:left="726" w:hanging="178"/>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570" w:hanging="178"/>
      </w:pPr>
      <w:rPr>
        <w:rFonts w:hint="default"/>
        <w:lang w:val="zh-CN" w:eastAsia="zh-CN" w:bidi="zh-CN"/>
      </w:rPr>
    </w:lvl>
    <w:lvl w:ilvl="2">
      <w:start w:val="0"/>
      <w:numFmt w:val="bullet"/>
      <w:lvlText w:val="•"/>
      <w:lvlJc w:val="left"/>
      <w:pPr>
        <w:ind w:left="2421" w:hanging="178"/>
      </w:pPr>
      <w:rPr>
        <w:rFonts w:hint="default"/>
        <w:lang w:val="zh-CN" w:eastAsia="zh-CN" w:bidi="zh-CN"/>
      </w:rPr>
    </w:lvl>
    <w:lvl w:ilvl="3">
      <w:start w:val="0"/>
      <w:numFmt w:val="bullet"/>
      <w:lvlText w:val="•"/>
      <w:lvlJc w:val="left"/>
      <w:pPr>
        <w:ind w:left="3272" w:hanging="178"/>
      </w:pPr>
      <w:rPr>
        <w:rFonts w:hint="default"/>
        <w:lang w:val="zh-CN" w:eastAsia="zh-CN" w:bidi="zh-CN"/>
      </w:rPr>
    </w:lvl>
    <w:lvl w:ilvl="4">
      <w:start w:val="0"/>
      <w:numFmt w:val="bullet"/>
      <w:lvlText w:val="•"/>
      <w:lvlJc w:val="left"/>
      <w:pPr>
        <w:ind w:left="4122" w:hanging="178"/>
      </w:pPr>
      <w:rPr>
        <w:rFonts w:hint="default"/>
        <w:lang w:val="zh-CN" w:eastAsia="zh-CN" w:bidi="zh-CN"/>
      </w:rPr>
    </w:lvl>
    <w:lvl w:ilvl="5">
      <w:start w:val="0"/>
      <w:numFmt w:val="bullet"/>
      <w:lvlText w:val="•"/>
      <w:lvlJc w:val="left"/>
      <w:pPr>
        <w:ind w:left="4973" w:hanging="178"/>
      </w:pPr>
      <w:rPr>
        <w:rFonts w:hint="default"/>
        <w:lang w:val="zh-CN" w:eastAsia="zh-CN" w:bidi="zh-CN"/>
      </w:rPr>
    </w:lvl>
    <w:lvl w:ilvl="6">
      <w:start w:val="0"/>
      <w:numFmt w:val="bullet"/>
      <w:lvlText w:val="•"/>
      <w:lvlJc w:val="left"/>
      <w:pPr>
        <w:ind w:left="5824" w:hanging="178"/>
      </w:pPr>
      <w:rPr>
        <w:rFonts w:hint="default"/>
        <w:lang w:val="zh-CN" w:eastAsia="zh-CN" w:bidi="zh-CN"/>
      </w:rPr>
    </w:lvl>
    <w:lvl w:ilvl="7">
      <w:start w:val="0"/>
      <w:numFmt w:val="bullet"/>
      <w:lvlText w:val="•"/>
      <w:lvlJc w:val="left"/>
      <w:pPr>
        <w:ind w:left="6674" w:hanging="178"/>
      </w:pPr>
      <w:rPr>
        <w:rFonts w:hint="default"/>
        <w:lang w:val="zh-CN" w:eastAsia="zh-CN" w:bidi="zh-CN"/>
      </w:rPr>
    </w:lvl>
    <w:lvl w:ilvl="8">
      <w:start w:val="0"/>
      <w:numFmt w:val="bullet"/>
      <w:lvlText w:val="•"/>
      <w:lvlJc w:val="left"/>
      <w:pPr>
        <w:ind w:left="7525" w:hanging="178"/>
      </w:pPr>
      <w:rPr>
        <w:rFonts w:hint="default"/>
        <w:lang w:val="zh-CN" w:eastAsia="zh-CN" w:bidi="zh-CN"/>
      </w:rPr>
    </w:lvl>
  </w:abstractNum>
  <w:abstractNum w:abstractNumId="30">
    <w:nsid w:val="4534139F"/>
    <w:multiLevelType w:val="hybridMultilevel"/>
    <w:tmpl w:val="00000000"/>
    <w:lvl w:ilvl="0">
      <w:start w:val="1"/>
      <w:numFmt w:val="decimal"/>
      <w:lvlText w:val="（%1）"/>
      <w:lvlJc w:val="left"/>
      <w:pPr>
        <w:ind w:left="1809" w:hanging="601"/>
        <w:jc w:val="left"/>
      </w:pPr>
      <w:rPr>
        <w:rFonts w:ascii="宋体" w:eastAsia="宋体" w:hAnsi="宋体" w:cs="宋体" w:hint="default"/>
        <w:spacing w:val="-60"/>
        <w:w w:val="100"/>
        <w:sz w:val="22"/>
        <w:szCs w:val="22"/>
        <w:lang w:val="zh-CN" w:eastAsia="zh-CN" w:bidi="zh-CN"/>
      </w:rPr>
    </w:lvl>
    <w:lvl w:ilvl="1">
      <w:start w:val="0"/>
      <w:numFmt w:val="bullet"/>
      <w:lvlText w:val="•"/>
      <w:lvlJc w:val="left"/>
      <w:pPr>
        <w:ind w:left="2542" w:hanging="601"/>
      </w:pPr>
      <w:rPr>
        <w:rFonts w:hint="default"/>
        <w:lang w:val="zh-CN" w:eastAsia="zh-CN" w:bidi="zh-CN"/>
      </w:rPr>
    </w:lvl>
    <w:lvl w:ilvl="2">
      <w:start w:val="0"/>
      <w:numFmt w:val="bullet"/>
      <w:lvlText w:val="•"/>
      <w:lvlJc w:val="left"/>
      <w:pPr>
        <w:ind w:left="3285" w:hanging="601"/>
      </w:pPr>
      <w:rPr>
        <w:rFonts w:hint="default"/>
        <w:lang w:val="zh-CN" w:eastAsia="zh-CN" w:bidi="zh-CN"/>
      </w:rPr>
    </w:lvl>
    <w:lvl w:ilvl="3">
      <w:start w:val="0"/>
      <w:numFmt w:val="bullet"/>
      <w:lvlText w:val="•"/>
      <w:lvlJc w:val="left"/>
      <w:pPr>
        <w:ind w:left="4028" w:hanging="601"/>
      </w:pPr>
      <w:rPr>
        <w:rFonts w:hint="default"/>
        <w:lang w:val="zh-CN" w:eastAsia="zh-CN" w:bidi="zh-CN"/>
      </w:rPr>
    </w:lvl>
    <w:lvl w:ilvl="4">
      <w:start w:val="0"/>
      <w:numFmt w:val="bullet"/>
      <w:lvlText w:val="•"/>
      <w:lvlJc w:val="left"/>
      <w:pPr>
        <w:ind w:left="4770" w:hanging="601"/>
      </w:pPr>
      <w:rPr>
        <w:rFonts w:hint="default"/>
        <w:lang w:val="zh-CN" w:eastAsia="zh-CN" w:bidi="zh-CN"/>
      </w:rPr>
    </w:lvl>
    <w:lvl w:ilvl="5">
      <w:start w:val="0"/>
      <w:numFmt w:val="bullet"/>
      <w:lvlText w:val="•"/>
      <w:lvlJc w:val="left"/>
      <w:pPr>
        <w:ind w:left="5513" w:hanging="601"/>
      </w:pPr>
      <w:rPr>
        <w:rFonts w:hint="default"/>
        <w:lang w:val="zh-CN" w:eastAsia="zh-CN" w:bidi="zh-CN"/>
      </w:rPr>
    </w:lvl>
    <w:lvl w:ilvl="6">
      <w:start w:val="0"/>
      <w:numFmt w:val="bullet"/>
      <w:lvlText w:val="•"/>
      <w:lvlJc w:val="left"/>
      <w:pPr>
        <w:ind w:left="6256" w:hanging="601"/>
      </w:pPr>
      <w:rPr>
        <w:rFonts w:hint="default"/>
        <w:lang w:val="zh-CN" w:eastAsia="zh-CN" w:bidi="zh-CN"/>
      </w:rPr>
    </w:lvl>
    <w:lvl w:ilvl="7">
      <w:start w:val="0"/>
      <w:numFmt w:val="bullet"/>
      <w:lvlText w:val="•"/>
      <w:lvlJc w:val="left"/>
      <w:pPr>
        <w:ind w:left="6998" w:hanging="601"/>
      </w:pPr>
      <w:rPr>
        <w:rFonts w:hint="default"/>
        <w:lang w:val="zh-CN" w:eastAsia="zh-CN" w:bidi="zh-CN"/>
      </w:rPr>
    </w:lvl>
    <w:lvl w:ilvl="8">
      <w:start w:val="0"/>
      <w:numFmt w:val="bullet"/>
      <w:lvlText w:val="•"/>
      <w:lvlJc w:val="left"/>
      <w:pPr>
        <w:ind w:left="7741" w:hanging="601"/>
      </w:pPr>
      <w:rPr>
        <w:rFonts w:hint="default"/>
        <w:lang w:val="zh-CN" w:eastAsia="zh-CN" w:bidi="zh-CN"/>
      </w:rPr>
    </w:lvl>
  </w:abstractNum>
  <w:abstractNum w:abstractNumId="31">
    <w:nsid w:val="4615927F"/>
    <w:multiLevelType w:val="hybridMultilevel"/>
    <w:tmpl w:val="00000000"/>
    <w:lvl w:ilvl="0">
      <w:start w:val="1"/>
      <w:numFmt w:val="decimal"/>
      <w:lvlText w:val="%1."/>
      <w:lvlJc w:val="left"/>
      <w:pPr>
        <w:ind w:left="5" w:hanging="190"/>
        <w:jc w:val="right"/>
      </w:pPr>
      <w:rPr>
        <w:rFonts w:ascii="Times New Roman" w:eastAsia="Times New Roman" w:hAnsi="Times New Roman" w:cs="Times New Roman" w:hint="default"/>
        <w:spacing w:val="0"/>
        <w:w w:val="99"/>
        <w:sz w:val="21"/>
        <w:szCs w:val="21"/>
        <w:lang w:val="zh-CN" w:eastAsia="zh-CN" w:bidi="zh-CN"/>
      </w:rPr>
    </w:lvl>
    <w:lvl w:ilvl="1">
      <w:start w:val="0"/>
      <w:numFmt w:val="bullet"/>
      <w:lvlText w:val="•"/>
      <w:lvlJc w:val="left"/>
      <w:pPr>
        <w:ind w:left="427" w:hanging="190"/>
      </w:pPr>
      <w:rPr>
        <w:rFonts w:hint="default"/>
        <w:lang w:val="zh-CN" w:eastAsia="zh-CN" w:bidi="zh-CN"/>
      </w:rPr>
    </w:lvl>
    <w:lvl w:ilvl="2">
      <w:start w:val="0"/>
      <w:numFmt w:val="bullet"/>
      <w:lvlText w:val="•"/>
      <w:lvlJc w:val="left"/>
      <w:pPr>
        <w:ind w:left="855" w:hanging="190"/>
      </w:pPr>
      <w:rPr>
        <w:rFonts w:hint="default"/>
        <w:lang w:val="zh-CN" w:eastAsia="zh-CN" w:bidi="zh-CN"/>
      </w:rPr>
    </w:lvl>
    <w:lvl w:ilvl="3">
      <w:start w:val="0"/>
      <w:numFmt w:val="bullet"/>
      <w:lvlText w:val="•"/>
      <w:lvlJc w:val="left"/>
      <w:pPr>
        <w:ind w:left="1283" w:hanging="190"/>
      </w:pPr>
      <w:rPr>
        <w:rFonts w:hint="default"/>
        <w:lang w:val="zh-CN" w:eastAsia="zh-CN" w:bidi="zh-CN"/>
      </w:rPr>
    </w:lvl>
    <w:lvl w:ilvl="4">
      <w:start w:val="0"/>
      <w:numFmt w:val="bullet"/>
      <w:lvlText w:val="•"/>
      <w:lvlJc w:val="left"/>
      <w:pPr>
        <w:ind w:left="1710" w:hanging="190"/>
      </w:pPr>
      <w:rPr>
        <w:rFonts w:hint="default"/>
        <w:lang w:val="zh-CN" w:eastAsia="zh-CN" w:bidi="zh-CN"/>
      </w:rPr>
    </w:lvl>
    <w:lvl w:ilvl="5">
      <w:start w:val="0"/>
      <w:numFmt w:val="bullet"/>
      <w:lvlText w:val="•"/>
      <w:lvlJc w:val="left"/>
      <w:pPr>
        <w:ind w:left="2138" w:hanging="190"/>
      </w:pPr>
      <w:rPr>
        <w:rFonts w:hint="default"/>
        <w:lang w:val="zh-CN" w:eastAsia="zh-CN" w:bidi="zh-CN"/>
      </w:rPr>
    </w:lvl>
    <w:lvl w:ilvl="6">
      <w:start w:val="0"/>
      <w:numFmt w:val="bullet"/>
      <w:lvlText w:val="•"/>
      <w:lvlJc w:val="left"/>
      <w:pPr>
        <w:ind w:left="2566" w:hanging="190"/>
      </w:pPr>
      <w:rPr>
        <w:rFonts w:hint="default"/>
        <w:lang w:val="zh-CN" w:eastAsia="zh-CN" w:bidi="zh-CN"/>
      </w:rPr>
    </w:lvl>
    <w:lvl w:ilvl="7">
      <w:start w:val="0"/>
      <w:numFmt w:val="bullet"/>
      <w:lvlText w:val="•"/>
      <w:lvlJc w:val="left"/>
      <w:pPr>
        <w:ind w:left="2993" w:hanging="190"/>
      </w:pPr>
      <w:rPr>
        <w:rFonts w:hint="default"/>
        <w:lang w:val="zh-CN" w:eastAsia="zh-CN" w:bidi="zh-CN"/>
      </w:rPr>
    </w:lvl>
    <w:lvl w:ilvl="8">
      <w:start w:val="0"/>
      <w:numFmt w:val="bullet"/>
      <w:lvlText w:val="•"/>
      <w:lvlJc w:val="left"/>
      <w:pPr>
        <w:ind w:left="3421" w:hanging="190"/>
      </w:pPr>
      <w:rPr>
        <w:rFonts w:hint="default"/>
        <w:lang w:val="zh-CN" w:eastAsia="zh-CN" w:bidi="zh-CN"/>
      </w:rPr>
    </w:lvl>
  </w:abstractNum>
  <w:abstractNum w:abstractNumId="32">
    <w:nsid w:val="52712424"/>
    <w:multiLevelType w:val="hybridMultilevel"/>
    <w:tmpl w:val="00000000"/>
    <w:lvl w:ilvl="0">
      <w:start w:val="1"/>
      <w:numFmt w:val="decimal"/>
      <w:lvlText w:val="%1."/>
      <w:lvlJc w:val="left"/>
      <w:pPr>
        <w:ind w:left="380" w:hanging="314"/>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850" w:hanging="314"/>
      </w:pPr>
      <w:rPr>
        <w:rFonts w:hint="default"/>
        <w:lang w:val="zh-CN" w:eastAsia="zh-CN" w:bidi="zh-CN"/>
      </w:rPr>
    </w:lvl>
    <w:lvl w:ilvl="2">
      <w:start w:val="0"/>
      <w:numFmt w:val="bullet"/>
      <w:lvlText w:val="•"/>
      <w:lvlJc w:val="left"/>
      <w:pPr>
        <w:ind w:left="1321" w:hanging="314"/>
      </w:pPr>
      <w:rPr>
        <w:rFonts w:hint="default"/>
        <w:lang w:val="zh-CN" w:eastAsia="zh-CN" w:bidi="zh-CN"/>
      </w:rPr>
    </w:lvl>
    <w:lvl w:ilvl="3">
      <w:start w:val="0"/>
      <w:numFmt w:val="bullet"/>
      <w:lvlText w:val="•"/>
      <w:lvlJc w:val="left"/>
      <w:pPr>
        <w:ind w:left="1791" w:hanging="314"/>
      </w:pPr>
      <w:rPr>
        <w:rFonts w:hint="default"/>
        <w:lang w:val="zh-CN" w:eastAsia="zh-CN" w:bidi="zh-CN"/>
      </w:rPr>
    </w:lvl>
    <w:lvl w:ilvl="4">
      <w:start w:val="0"/>
      <w:numFmt w:val="bullet"/>
      <w:lvlText w:val="•"/>
      <w:lvlJc w:val="left"/>
      <w:pPr>
        <w:ind w:left="2262" w:hanging="314"/>
      </w:pPr>
      <w:rPr>
        <w:rFonts w:hint="default"/>
        <w:lang w:val="zh-CN" w:eastAsia="zh-CN" w:bidi="zh-CN"/>
      </w:rPr>
    </w:lvl>
    <w:lvl w:ilvl="5">
      <w:start w:val="0"/>
      <w:numFmt w:val="bullet"/>
      <w:lvlText w:val="•"/>
      <w:lvlJc w:val="left"/>
      <w:pPr>
        <w:ind w:left="2732" w:hanging="314"/>
      </w:pPr>
      <w:rPr>
        <w:rFonts w:hint="default"/>
        <w:lang w:val="zh-CN" w:eastAsia="zh-CN" w:bidi="zh-CN"/>
      </w:rPr>
    </w:lvl>
    <w:lvl w:ilvl="6">
      <w:start w:val="0"/>
      <w:numFmt w:val="bullet"/>
      <w:lvlText w:val="•"/>
      <w:lvlJc w:val="left"/>
      <w:pPr>
        <w:ind w:left="3203" w:hanging="314"/>
      </w:pPr>
      <w:rPr>
        <w:rFonts w:hint="default"/>
        <w:lang w:val="zh-CN" w:eastAsia="zh-CN" w:bidi="zh-CN"/>
      </w:rPr>
    </w:lvl>
    <w:lvl w:ilvl="7">
      <w:start w:val="0"/>
      <w:numFmt w:val="bullet"/>
      <w:lvlText w:val="•"/>
      <w:lvlJc w:val="left"/>
      <w:pPr>
        <w:ind w:left="3673" w:hanging="314"/>
      </w:pPr>
      <w:rPr>
        <w:rFonts w:hint="default"/>
        <w:lang w:val="zh-CN" w:eastAsia="zh-CN" w:bidi="zh-CN"/>
      </w:rPr>
    </w:lvl>
    <w:lvl w:ilvl="8">
      <w:start w:val="0"/>
      <w:numFmt w:val="bullet"/>
      <w:lvlText w:val="•"/>
      <w:lvlJc w:val="left"/>
      <w:pPr>
        <w:ind w:left="4144" w:hanging="314"/>
      </w:pPr>
      <w:rPr>
        <w:rFonts w:hint="default"/>
        <w:lang w:val="zh-CN" w:eastAsia="zh-CN" w:bidi="zh-CN"/>
      </w:rPr>
    </w:lvl>
  </w:abstractNum>
  <w:abstractNum w:abstractNumId="33">
    <w:nsid w:val="54B790C4"/>
    <w:multiLevelType w:val="hybridMultilevel"/>
    <w:tmpl w:val="00000000"/>
    <w:lvl w:ilvl="0">
      <w:start w:val="2"/>
      <w:numFmt w:val="decimal"/>
      <w:lvlText w:val="（%1）"/>
      <w:lvlJc w:val="left"/>
      <w:pPr>
        <w:ind w:left="213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862" w:hanging="601"/>
      </w:pPr>
      <w:rPr>
        <w:rFonts w:hint="default"/>
        <w:lang w:val="zh-CN" w:eastAsia="zh-CN" w:bidi="zh-CN"/>
      </w:rPr>
    </w:lvl>
    <w:lvl w:ilvl="2">
      <w:start w:val="0"/>
      <w:numFmt w:val="bullet"/>
      <w:lvlText w:val="•"/>
      <w:lvlJc w:val="left"/>
      <w:pPr>
        <w:ind w:left="3585" w:hanging="601"/>
      </w:pPr>
      <w:rPr>
        <w:rFonts w:hint="default"/>
        <w:lang w:val="zh-CN" w:eastAsia="zh-CN" w:bidi="zh-CN"/>
      </w:rPr>
    </w:lvl>
    <w:lvl w:ilvl="3">
      <w:start w:val="0"/>
      <w:numFmt w:val="bullet"/>
      <w:lvlText w:val="•"/>
      <w:lvlJc w:val="left"/>
      <w:pPr>
        <w:ind w:left="4307" w:hanging="601"/>
      </w:pPr>
      <w:rPr>
        <w:rFonts w:hint="default"/>
        <w:lang w:val="zh-CN" w:eastAsia="zh-CN" w:bidi="zh-CN"/>
      </w:rPr>
    </w:lvl>
    <w:lvl w:ilvl="4">
      <w:start w:val="0"/>
      <w:numFmt w:val="bullet"/>
      <w:lvlText w:val="•"/>
      <w:lvlJc w:val="left"/>
      <w:pPr>
        <w:ind w:left="5030" w:hanging="601"/>
      </w:pPr>
      <w:rPr>
        <w:rFonts w:hint="default"/>
        <w:lang w:val="zh-CN" w:eastAsia="zh-CN" w:bidi="zh-CN"/>
      </w:rPr>
    </w:lvl>
    <w:lvl w:ilvl="5">
      <w:start w:val="0"/>
      <w:numFmt w:val="bullet"/>
      <w:lvlText w:val="•"/>
      <w:lvlJc w:val="left"/>
      <w:pPr>
        <w:ind w:left="5753" w:hanging="601"/>
      </w:pPr>
      <w:rPr>
        <w:rFonts w:hint="default"/>
        <w:lang w:val="zh-CN" w:eastAsia="zh-CN" w:bidi="zh-CN"/>
      </w:rPr>
    </w:lvl>
    <w:lvl w:ilvl="6">
      <w:start w:val="0"/>
      <w:numFmt w:val="bullet"/>
      <w:lvlText w:val="•"/>
      <w:lvlJc w:val="left"/>
      <w:pPr>
        <w:ind w:left="6475" w:hanging="601"/>
      </w:pPr>
      <w:rPr>
        <w:rFonts w:hint="default"/>
        <w:lang w:val="zh-CN" w:eastAsia="zh-CN" w:bidi="zh-CN"/>
      </w:rPr>
    </w:lvl>
    <w:lvl w:ilvl="7">
      <w:start w:val="0"/>
      <w:numFmt w:val="bullet"/>
      <w:lvlText w:val="•"/>
      <w:lvlJc w:val="left"/>
      <w:pPr>
        <w:ind w:left="7198" w:hanging="601"/>
      </w:pPr>
      <w:rPr>
        <w:rFonts w:hint="default"/>
        <w:lang w:val="zh-CN" w:eastAsia="zh-CN" w:bidi="zh-CN"/>
      </w:rPr>
    </w:lvl>
    <w:lvl w:ilvl="8">
      <w:start w:val="0"/>
      <w:numFmt w:val="bullet"/>
      <w:lvlText w:val="•"/>
      <w:lvlJc w:val="left"/>
      <w:pPr>
        <w:ind w:left="7920" w:hanging="601"/>
      </w:pPr>
      <w:rPr>
        <w:rFonts w:hint="default"/>
        <w:lang w:val="zh-CN" w:eastAsia="zh-CN" w:bidi="zh-CN"/>
      </w:rPr>
    </w:lvl>
  </w:abstractNum>
  <w:abstractNum w:abstractNumId="34">
    <w:nsid w:val="57E43C7E"/>
    <w:multiLevelType w:val="hybridMultilevel"/>
    <w:tmpl w:val="00000000"/>
    <w:lvl w:ilvl="0">
      <w:start w:val="5"/>
      <w:numFmt w:val="decimal"/>
      <w:lvlText w:val="（%1）"/>
      <w:lvlJc w:val="left"/>
      <w:pPr>
        <w:ind w:left="2043" w:hanging="603"/>
        <w:jc w:val="left"/>
      </w:pPr>
      <w:rPr>
        <w:rFonts w:hint="default"/>
        <w:b/>
        <w:bCs/>
        <w:w w:val="99"/>
        <w:lang w:val="zh-CN" w:eastAsia="zh-CN" w:bidi="zh-CN"/>
      </w:rPr>
    </w:lvl>
    <w:lvl w:ilvl="1">
      <w:start w:val="0"/>
      <w:numFmt w:val="bullet"/>
      <w:lvlText w:val="•"/>
      <w:lvlJc w:val="left"/>
      <w:pPr>
        <w:ind w:left="2772" w:hanging="603"/>
      </w:pPr>
      <w:rPr>
        <w:rFonts w:hint="default"/>
        <w:lang w:val="zh-CN" w:eastAsia="zh-CN" w:bidi="zh-CN"/>
      </w:rPr>
    </w:lvl>
    <w:lvl w:ilvl="2">
      <w:start w:val="0"/>
      <w:numFmt w:val="bullet"/>
      <w:lvlText w:val="•"/>
      <w:lvlJc w:val="left"/>
      <w:pPr>
        <w:ind w:left="3505" w:hanging="603"/>
      </w:pPr>
      <w:rPr>
        <w:rFonts w:hint="default"/>
        <w:lang w:val="zh-CN" w:eastAsia="zh-CN" w:bidi="zh-CN"/>
      </w:rPr>
    </w:lvl>
    <w:lvl w:ilvl="3">
      <w:start w:val="0"/>
      <w:numFmt w:val="bullet"/>
      <w:lvlText w:val="•"/>
      <w:lvlJc w:val="left"/>
      <w:pPr>
        <w:ind w:left="4237" w:hanging="603"/>
      </w:pPr>
      <w:rPr>
        <w:rFonts w:hint="default"/>
        <w:lang w:val="zh-CN" w:eastAsia="zh-CN" w:bidi="zh-CN"/>
      </w:rPr>
    </w:lvl>
    <w:lvl w:ilvl="4">
      <w:start w:val="0"/>
      <w:numFmt w:val="bullet"/>
      <w:lvlText w:val="•"/>
      <w:lvlJc w:val="left"/>
      <w:pPr>
        <w:ind w:left="4970" w:hanging="603"/>
      </w:pPr>
      <w:rPr>
        <w:rFonts w:hint="default"/>
        <w:lang w:val="zh-CN" w:eastAsia="zh-CN" w:bidi="zh-CN"/>
      </w:rPr>
    </w:lvl>
    <w:lvl w:ilvl="5">
      <w:start w:val="0"/>
      <w:numFmt w:val="bullet"/>
      <w:lvlText w:val="•"/>
      <w:lvlJc w:val="left"/>
      <w:pPr>
        <w:ind w:left="5703" w:hanging="603"/>
      </w:pPr>
      <w:rPr>
        <w:rFonts w:hint="default"/>
        <w:lang w:val="zh-CN" w:eastAsia="zh-CN" w:bidi="zh-CN"/>
      </w:rPr>
    </w:lvl>
    <w:lvl w:ilvl="6">
      <w:start w:val="0"/>
      <w:numFmt w:val="bullet"/>
      <w:lvlText w:val="•"/>
      <w:lvlJc w:val="left"/>
      <w:pPr>
        <w:ind w:left="6435" w:hanging="603"/>
      </w:pPr>
      <w:rPr>
        <w:rFonts w:hint="default"/>
        <w:lang w:val="zh-CN" w:eastAsia="zh-CN" w:bidi="zh-CN"/>
      </w:rPr>
    </w:lvl>
    <w:lvl w:ilvl="7">
      <w:start w:val="0"/>
      <w:numFmt w:val="bullet"/>
      <w:lvlText w:val="•"/>
      <w:lvlJc w:val="left"/>
      <w:pPr>
        <w:ind w:left="7168" w:hanging="603"/>
      </w:pPr>
      <w:rPr>
        <w:rFonts w:hint="default"/>
        <w:lang w:val="zh-CN" w:eastAsia="zh-CN" w:bidi="zh-CN"/>
      </w:rPr>
    </w:lvl>
    <w:lvl w:ilvl="8">
      <w:start w:val="0"/>
      <w:numFmt w:val="bullet"/>
      <w:lvlText w:val="•"/>
      <w:lvlJc w:val="left"/>
      <w:pPr>
        <w:ind w:left="7900" w:hanging="603"/>
      </w:pPr>
      <w:rPr>
        <w:rFonts w:hint="default"/>
        <w:lang w:val="zh-CN" w:eastAsia="zh-CN" w:bidi="zh-CN"/>
      </w:rPr>
    </w:lvl>
  </w:abstractNum>
  <w:abstractNum w:abstractNumId="35">
    <w:nsid w:val="5E1D0A09"/>
    <w:multiLevelType w:val="hybridMultilevel"/>
    <w:tmpl w:val="00000000"/>
    <w:lvl w:ilvl="0">
      <w:start w:val="1"/>
      <w:numFmt w:val="decimal"/>
      <w:lvlText w:val="（%1）"/>
      <w:lvlJc w:val="left"/>
      <w:pPr>
        <w:ind w:left="108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20" w:hanging="601"/>
      </w:pPr>
      <w:rPr>
        <w:rFonts w:hint="default"/>
        <w:lang w:val="zh-CN" w:eastAsia="zh-CN" w:bidi="zh-CN"/>
      </w:rPr>
    </w:lvl>
    <w:lvl w:ilvl="2">
      <w:start w:val="0"/>
      <w:numFmt w:val="bullet"/>
      <w:lvlText w:val="•"/>
      <w:lvlJc w:val="left"/>
      <w:pPr>
        <w:ind w:left="2561" w:hanging="601"/>
      </w:pPr>
      <w:rPr>
        <w:rFonts w:hint="default"/>
        <w:lang w:val="zh-CN" w:eastAsia="zh-CN" w:bidi="zh-CN"/>
      </w:rPr>
    </w:lvl>
    <w:lvl w:ilvl="3">
      <w:start w:val="0"/>
      <w:numFmt w:val="bullet"/>
      <w:lvlText w:val="•"/>
      <w:lvlJc w:val="left"/>
      <w:pPr>
        <w:ind w:left="3301" w:hanging="601"/>
      </w:pPr>
      <w:rPr>
        <w:rFonts w:hint="default"/>
        <w:lang w:val="zh-CN" w:eastAsia="zh-CN" w:bidi="zh-CN"/>
      </w:rPr>
    </w:lvl>
    <w:lvl w:ilvl="4">
      <w:start w:val="0"/>
      <w:numFmt w:val="bullet"/>
      <w:lvlText w:val="•"/>
      <w:lvlJc w:val="left"/>
      <w:pPr>
        <w:ind w:left="4042" w:hanging="601"/>
      </w:pPr>
      <w:rPr>
        <w:rFonts w:hint="default"/>
        <w:lang w:val="zh-CN" w:eastAsia="zh-CN" w:bidi="zh-CN"/>
      </w:rPr>
    </w:lvl>
    <w:lvl w:ilvl="5">
      <w:start w:val="0"/>
      <w:numFmt w:val="bullet"/>
      <w:lvlText w:val="•"/>
      <w:lvlJc w:val="left"/>
      <w:pPr>
        <w:ind w:left="4782" w:hanging="601"/>
      </w:pPr>
      <w:rPr>
        <w:rFonts w:hint="default"/>
        <w:lang w:val="zh-CN" w:eastAsia="zh-CN" w:bidi="zh-CN"/>
      </w:rPr>
    </w:lvl>
    <w:lvl w:ilvl="6">
      <w:start w:val="0"/>
      <w:numFmt w:val="bullet"/>
      <w:lvlText w:val="•"/>
      <w:lvlJc w:val="left"/>
      <w:pPr>
        <w:ind w:left="5523" w:hanging="601"/>
      </w:pPr>
      <w:rPr>
        <w:rFonts w:hint="default"/>
        <w:lang w:val="zh-CN" w:eastAsia="zh-CN" w:bidi="zh-CN"/>
      </w:rPr>
    </w:lvl>
    <w:lvl w:ilvl="7">
      <w:start w:val="0"/>
      <w:numFmt w:val="bullet"/>
      <w:lvlText w:val="•"/>
      <w:lvlJc w:val="left"/>
      <w:pPr>
        <w:ind w:left="6263" w:hanging="601"/>
      </w:pPr>
      <w:rPr>
        <w:rFonts w:hint="default"/>
        <w:lang w:val="zh-CN" w:eastAsia="zh-CN" w:bidi="zh-CN"/>
      </w:rPr>
    </w:lvl>
    <w:lvl w:ilvl="8">
      <w:start w:val="0"/>
      <w:numFmt w:val="bullet"/>
      <w:lvlText w:val="•"/>
      <w:lvlJc w:val="left"/>
      <w:pPr>
        <w:ind w:left="7004" w:hanging="601"/>
      </w:pPr>
      <w:rPr>
        <w:rFonts w:hint="default"/>
        <w:lang w:val="zh-CN" w:eastAsia="zh-CN" w:bidi="zh-CN"/>
      </w:rPr>
    </w:lvl>
  </w:abstractNum>
  <w:abstractNum w:abstractNumId="36">
    <w:nsid w:val="61A13B6D"/>
    <w:multiLevelType w:val="hybridMultilevel"/>
    <w:tmpl w:val="00000000"/>
    <w:lvl w:ilvl="0">
      <w:start w:val="1"/>
      <w:numFmt w:val="decimal"/>
      <w:lvlText w:val="（%1）"/>
      <w:lvlJc w:val="left"/>
      <w:pPr>
        <w:ind w:left="112" w:hanging="525"/>
        <w:jc w:val="left"/>
      </w:pPr>
      <w:rPr>
        <w:rFonts w:ascii="宋体" w:eastAsia="宋体" w:hAnsi="宋体" w:cs="宋体" w:hint="default"/>
        <w:spacing w:val="-1"/>
        <w:w w:val="99"/>
        <w:sz w:val="19"/>
        <w:szCs w:val="19"/>
        <w:lang w:val="zh-CN" w:eastAsia="zh-CN" w:bidi="zh-CN"/>
      </w:rPr>
    </w:lvl>
    <w:lvl w:ilvl="1">
      <w:start w:val="0"/>
      <w:numFmt w:val="bullet"/>
      <w:lvlText w:val="•"/>
      <w:lvlJc w:val="left"/>
      <w:pPr>
        <w:ind w:left="518" w:hanging="525"/>
      </w:pPr>
      <w:rPr>
        <w:rFonts w:hint="default"/>
        <w:lang w:val="zh-CN" w:eastAsia="zh-CN" w:bidi="zh-CN"/>
      </w:rPr>
    </w:lvl>
    <w:lvl w:ilvl="2">
      <w:start w:val="0"/>
      <w:numFmt w:val="bullet"/>
      <w:lvlText w:val="•"/>
      <w:lvlJc w:val="left"/>
      <w:pPr>
        <w:ind w:left="916" w:hanging="525"/>
      </w:pPr>
      <w:rPr>
        <w:rFonts w:hint="default"/>
        <w:lang w:val="zh-CN" w:eastAsia="zh-CN" w:bidi="zh-CN"/>
      </w:rPr>
    </w:lvl>
    <w:lvl w:ilvl="3">
      <w:start w:val="0"/>
      <w:numFmt w:val="bullet"/>
      <w:lvlText w:val="•"/>
      <w:lvlJc w:val="left"/>
      <w:pPr>
        <w:ind w:left="1314" w:hanging="525"/>
      </w:pPr>
      <w:rPr>
        <w:rFonts w:hint="default"/>
        <w:lang w:val="zh-CN" w:eastAsia="zh-CN" w:bidi="zh-CN"/>
      </w:rPr>
    </w:lvl>
    <w:lvl w:ilvl="4">
      <w:start w:val="0"/>
      <w:numFmt w:val="bullet"/>
      <w:lvlText w:val="•"/>
      <w:lvlJc w:val="left"/>
      <w:pPr>
        <w:ind w:left="1713" w:hanging="525"/>
      </w:pPr>
      <w:rPr>
        <w:rFonts w:hint="default"/>
        <w:lang w:val="zh-CN" w:eastAsia="zh-CN" w:bidi="zh-CN"/>
      </w:rPr>
    </w:lvl>
    <w:lvl w:ilvl="5">
      <w:start w:val="0"/>
      <w:numFmt w:val="bullet"/>
      <w:lvlText w:val="•"/>
      <w:lvlJc w:val="left"/>
      <w:pPr>
        <w:ind w:left="2111" w:hanging="525"/>
      </w:pPr>
      <w:rPr>
        <w:rFonts w:hint="default"/>
        <w:lang w:val="zh-CN" w:eastAsia="zh-CN" w:bidi="zh-CN"/>
      </w:rPr>
    </w:lvl>
    <w:lvl w:ilvl="6">
      <w:start w:val="0"/>
      <w:numFmt w:val="bullet"/>
      <w:lvlText w:val="•"/>
      <w:lvlJc w:val="left"/>
      <w:pPr>
        <w:ind w:left="2509" w:hanging="525"/>
      </w:pPr>
      <w:rPr>
        <w:rFonts w:hint="default"/>
        <w:lang w:val="zh-CN" w:eastAsia="zh-CN" w:bidi="zh-CN"/>
      </w:rPr>
    </w:lvl>
    <w:lvl w:ilvl="7">
      <w:start w:val="0"/>
      <w:numFmt w:val="bullet"/>
      <w:lvlText w:val="•"/>
      <w:lvlJc w:val="left"/>
      <w:pPr>
        <w:ind w:left="2908" w:hanging="525"/>
      </w:pPr>
      <w:rPr>
        <w:rFonts w:hint="default"/>
        <w:lang w:val="zh-CN" w:eastAsia="zh-CN" w:bidi="zh-CN"/>
      </w:rPr>
    </w:lvl>
    <w:lvl w:ilvl="8">
      <w:start w:val="0"/>
      <w:numFmt w:val="bullet"/>
      <w:lvlText w:val="•"/>
      <w:lvlJc w:val="left"/>
      <w:pPr>
        <w:ind w:left="3306" w:hanging="525"/>
      </w:pPr>
      <w:rPr>
        <w:rFonts w:hint="default"/>
        <w:lang w:val="zh-CN" w:eastAsia="zh-CN" w:bidi="zh-CN"/>
      </w:rPr>
    </w:lvl>
  </w:abstractNum>
  <w:abstractNum w:abstractNumId="37">
    <w:nsid w:val="632A1712"/>
    <w:multiLevelType w:val="hybridMultilevel"/>
    <w:tmpl w:val="00000000"/>
    <w:lvl w:ilvl="0">
      <w:start w:val="1"/>
      <w:numFmt w:val="decimal"/>
      <w:lvlText w:val="（%1）"/>
      <w:lvlJc w:val="left"/>
      <w:pPr>
        <w:ind w:left="108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20" w:hanging="601"/>
      </w:pPr>
      <w:rPr>
        <w:rFonts w:hint="default"/>
        <w:lang w:val="zh-CN" w:eastAsia="zh-CN" w:bidi="zh-CN"/>
      </w:rPr>
    </w:lvl>
    <w:lvl w:ilvl="2">
      <w:start w:val="0"/>
      <w:numFmt w:val="bullet"/>
      <w:lvlText w:val="•"/>
      <w:lvlJc w:val="left"/>
      <w:pPr>
        <w:ind w:left="2561" w:hanging="601"/>
      </w:pPr>
      <w:rPr>
        <w:rFonts w:hint="default"/>
        <w:lang w:val="zh-CN" w:eastAsia="zh-CN" w:bidi="zh-CN"/>
      </w:rPr>
    </w:lvl>
    <w:lvl w:ilvl="3">
      <w:start w:val="0"/>
      <w:numFmt w:val="bullet"/>
      <w:lvlText w:val="•"/>
      <w:lvlJc w:val="left"/>
      <w:pPr>
        <w:ind w:left="3301" w:hanging="601"/>
      </w:pPr>
      <w:rPr>
        <w:rFonts w:hint="default"/>
        <w:lang w:val="zh-CN" w:eastAsia="zh-CN" w:bidi="zh-CN"/>
      </w:rPr>
    </w:lvl>
    <w:lvl w:ilvl="4">
      <w:start w:val="0"/>
      <w:numFmt w:val="bullet"/>
      <w:lvlText w:val="•"/>
      <w:lvlJc w:val="left"/>
      <w:pPr>
        <w:ind w:left="4042" w:hanging="601"/>
      </w:pPr>
      <w:rPr>
        <w:rFonts w:hint="default"/>
        <w:lang w:val="zh-CN" w:eastAsia="zh-CN" w:bidi="zh-CN"/>
      </w:rPr>
    </w:lvl>
    <w:lvl w:ilvl="5">
      <w:start w:val="0"/>
      <w:numFmt w:val="bullet"/>
      <w:lvlText w:val="•"/>
      <w:lvlJc w:val="left"/>
      <w:pPr>
        <w:ind w:left="4782" w:hanging="601"/>
      </w:pPr>
      <w:rPr>
        <w:rFonts w:hint="default"/>
        <w:lang w:val="zh-CN" w:eastAsia="zh-CN" w:bidi="zh-CN"/>
      </w:rPr>
    </w:lvl>
    <w:lvl w:ilvl="6">
      <w:start w:val="0"/>
      <w:numFmt w:val="bullet"/>
      <w:lvlText w:val="•"/>
      <w:lvlJc w:val="left"/>
      <w:pPr>
        <w:ind w:left="5523" w:hanging="601"/>
      </w:pPr>
      <w:rPr>
        <w:rFonts w:hint="default"/>
        <w:lang w:val="zh-CN" w:eastAsia="zh-CN" w:bidi="zh-CN"/>
      </w:rPr>
    </w:lvl>
    <w:lvl w:ilvl="7">
      <w:start w:val="0"/>
      <w:numFmt w:val="bullet"/>
      <w:lvlText w:val="•"/>
      <w:lvlJc w:val="left"/>
      <w:pPr>
        <w:ind w:left="6263" w:hanging="601"/>
      </w:pPr>
      <w:rPr>
        <w:rFonts w:hint="default"/>
        <w:lang w:val="zh-CN" w:eastAsia="zh-CN" w:bidi="zh-CN"/>
      </w:rPr>
    </w:lvl>
    <w:lvl w:ilvl="8">
      <w:start w:val="0"/>
      <w:numFmt w:val="bullet"/>
      <w:lvlText w:val="•"/>
      <w:lvlJc w:val="left"/>
      <w:pPr>
        <w:ind w:left="7004" w:hanging="601"/>
      </w:pPr>
      <w:rPr>
        <w:rFonts w:hint="default"/>
        <w:lang w:val="zh-CN" w:eastAsia="zh-CN" w:bidi="zh-CN"/>
      </w:rPr>
    </w:lvl>
  </w:abstractNum>
  <w:abstractNum w:abstractNumId="38">
    <w:nsid w:val="68435B86"/>
    <w:multiLevelType w:val="hybridMultilevel"/>
    <w:tmpl w:val="00000000"/>
    <w:lvl w:ilvl="0">
      <w:start w:val="1"/>
      <w:numFmt w:val="lowerLetter"/>
      <w:lvlText w:val="%1."/>
      <w:lvlJc w:val="left"/>
      <w:pPr>
        <w:ind w:left="726" w:hanging="167"/>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570" w:hanging="167"/>
      </w:pPr>
      <w:rPr>
        <w:rFonts w:hint="default"/>
        <w:lang w:val="zh-CN" w:eastAsia="zh-CN" w:bidi="zh-CN"/>
      </w:rPr>
    </w:lvl>
    <w:lvl w:ilvl="2">
      <w:start w:val="0"/>
      <w:numFmt w:val="bullet"/>
      <w:lvlText w:val="•"/>
      <w:lvlJc w:val="left"/>
      <w:pPr>
        <w:ind w:left="2421" w:hanging="167"/>
      </w:pPr>
      <w:rPr>
        <w:rFonts w:hint="default"/>
        <w:lang w:val="zh-CN" w:eastAsia="zh-CN" w:bidi="zh-CN"/>
      </w:rPr>
    </w:lvl>
    <w:lvl w:ilvl="3">
      <w:start w:val="0"/>
      <w:numFmt w:val="bullet"/>
      <w:lvlText w:val="•"/>
      <w:lvlJc w:val="left"/>
      <w:pPr>
        <w:ind w:left="3272" w:hanging="167"/>
      </w:pPr>
      <w:rPr>
        <w:rFonts w:hint="default"/>
        <w:lang w:val="zh-CN" w:eastAsia="zh-CN" w:bidi="zh-CN"/>
      </w:rPr>
    </w:lvl>
    <w:lvl w:ilvl="4">
      <w:start w:val="0"/>
      <w:numFmt w:val="bullet"/>
      <w:lvlText w:val="•"/>
      <w:lvlJc w:val="left"/>
      <w:pPr>
        <w:ind w:left="4122" w:hanging="167"/>
      </w:pPr>
      <w:rPr>
        <w:rFonts w:hint="default"/>
        <w:lang w:val="zh-CN" w:eastAsia="zh-CN" w:bidi="zh-CN"/>
      </w:rPr>
    </w:lvl>
    <w:lvl w:ilvl="5">
      <w:start w:val="0"/>
      <w:numFmt w:val="bullet"/>
      <w:lvlText w:val="•"/>
      <w:lvlJc w:val="left"/>
      <w:pPr>
        <w:ind w:left="4973" w:hanging="167"/>
      </w:pPr>
      <w:rPr>
        <w:rFonts w:hint="default"/>
        <w:lang w:val="zh-CN" w:eastAsia="zh-CN" w:bidi="zh-CN"/>
      </w:rPr>
    </w:lvl>
    <w:lvl w:ilvl="6">
      <w:start w:val="0"/>
      <w:numFmt w:val="bullet"/>
      <w:lvlText w:val="•"/>
      <w:lvlJc w:val="left"/>
      <w:pPr>
        <w:ind w:left="5824" w:hanging="167"/>
      </w:pPr>
      <w:rPr>
        <w:rFonts w:hint="default"/>
        <w:lang w:val="zh-CN" w:eastAsia="zh-CN" w:bidi="zh-CN"/>
      </w:rPr>
    </w:lvl>
    <w:lvl w:ilvl="7">
      <w:start w:val="0"/>
      <w:numFmt w:val="bullet"/>
      <w:lvlText w:val="•"/>
      <w:lvlJc w:val="left"/>
      <w:pPr>
        <w:ind w:left="6674" w:hanging="167"/>
      </w:pPr>
      <w:rPr>
        <w:rFonts w:hint="default"/>
        <w:lang w:val="zh-CN" w:eastAsia="zh-CN" w:bidi="zh-CN"/>
      </w:rPr>
    </w:lvl>
    <w:lvl w:ilvl="8">
      <w:start w:val="0"/>
      <w:numFmt w:val="bullet"/>
      <w:lvlText w:val="•"/>
      <w:lvlJc w:val="left"/>
      <w:pPr>
        <w:ind w:left="7525" w:hanging="167"/>
      </w:pPr>
      <w:rPr>
        <w:rFonts w:hint="default"/>
        <w:lang w:val="zh-CN" w:eastAsia="zh-CN" w:bidi="zh-CN"/>
      </w:rPr>
    </w:lvl>
  </w:abstractNum>
  <w:abstractNum w:abstractNumId="39">
    <w:nsid w:val="684B806C"/>
    <w:multiLevelType w:val="hybridMultilevel"/>
    <w:tmpl w:val="00000000"/>
    <w:lvl w:ilvl="0">
      <w:start w:val="1"/>
      <w:numFmt w:val="decimal"/>
      <w:lvlText w:val="（%1）"/>
      <w:lvlJc w:val="left"/>
      <w:pPr>
        <w:ind w:left="1708" w:hanging="601"/>
        <w:jc w:val="left"/>
      </w:pPr>
      <w:rPr>
        <w:rFonts w:hint="default"/>
        <w:b/>
        <w:bCs/>
        <w:w w:val="99"/>
        <w:lang w:val="zh-CN" w:eastAsia="zh-CN" w:bidi="zh-CN"/>
      </w:rPr>
    </w:lvl>
    <w:lvl w:ilvl="1">
      <w:start w:val="0"/>
      <w:numFmt w:val="bullet"/>
      <w:lvlText w:val="•"/>
      <w:lvlJc w:val="left"/>
      <w:pPr>
        <w:ind w:left="2466" w:hanging="601"/>
      </w:pPr>
      <w:rPr>
        <w:rFonts w:hint="default"/>
        <w:lang w:val="zh-CN" w:eastAsia="zh-CN" w:bidi="zh-CN"/>
      </w:rPr>
    </w:lvl>
    <w:lvl w:ilvl="2">
      <w:start w:val="0"/>
      <w:numFmt w:val="bullet"/>
      <w:lvlText w:val="•"/>
      <w:lvlJc w:val="left"/>
      <w:pPr>
        <w:ind w:left="3233" w:hanging="601"/>
      </w:pPr>
      <w:rPr>
        <w:rFonts w:hint="default"/>
        <w:lang w:val="zh-CN" w:eastAsia="zh-CN" w:bidi="zh-CN"/>
      </w:rPr>
    </w:lvl>
    <w:lvl w:ilvl="3">
      <w:start w:val="0"/>
      <w:numFmt w:val="bullet"/>
      <w:lvlText w:val="•"/>
      <w:lvlJc w:val="left"/>
      <w:pPr>
        <w:ind w:left="3999" w:hanging="601"/>
      </w:pPr>
      <w:rPr>
        <w:rFonts w:hint="default"/>
        <w:lang w:val="zh-CN" w:eastAsia="zh-CN" w:bidi="zh-CN"/>
      </w:rPr>
    </w:lvl>
    <w:lvl w:ilvl="4">
      <w:start w:val="0"/>
      <w:numFmt w:val="bullet"/>
      <w:lvlText w:val="•"/>
      <w:lvlJc w:val="left"/>
      <w:pPr>
        <w:ind w:left="4766" w:hanging="601"/>
      </w:pPr>
      <w:rPr>
        <w:rFonts w:hint="default"/>
        <w:lang w:val="zh-CN" w:eastAsia="zh-CN" w:bidi="zh-CN"/>
      </w:rPr>
    </w:lvl>
    <w:lvl w:ilvl="5">
      <w:start w:val="0"/>
      <w:numFmt w:val="bullet"/>
      <w:lvlText w:val="•"/>
      <w:lvlJc w:val="left"/>
      <w:pPr>
        <w:ind w:left="5533" w:hanging="601"/>
      </w:pPr>
      <w:rPr>
        <w:rFonts w:hint="default"/>
        <w:lang w:val="zh-CN" w:eastAsia="zh-CN" w:bidi="zh-CN"/>
      </w:rPr>
    </w:lvl>
    <w:lvl w:ilvl="6">
      <w:start w:val="0"/>
      <w:numFmt w:val="bullet"/>
      <w:lvlText w:val="•"/>
      <w:lvlJc w:val="left"/>
      <w:pPr>
        <w:ind w:left="6299" w:hanging="601"/>
      </w:pPr>
      <w:rPr>
        <w:rFonts w:hint="default"/>
        <w:lang w:val="zh-CN" w:eastAsia="zh-CN" w:bidi="zh-CN"/>
      </w:rPr>
    </w:lvl>
    <w:lvl w:ilvl="7">
      <w:start w:val="0"/>
      <w:numFmt w:val="bullet"/>
      <w:lvlText w:val="•"/>
      <w:lvlJc w:val="left"/>
      <w:pPr>
        <w:ind w:left="7066" w:hanging="601"/>
      </w:pPr>
      <w:rPr>
        <w:rFonts w:hint="default"/>
        <w:lang w:val="zh-CN" w:eastAsia="zh-CN" w:bidi="zh-CN"/>
      </w:rPr>
    </w:lvl>
    <w:lvl w:ilvl="8">
      <w:start w:val="0"/>
      <w:numFmt w:val="bullet"/>
      <w:lvlText w:val="•"/>
      <w:lvlJc w:val="left"/>
      <w:pPr>
        <w:ind w:left="7832" w:hanging="601"/>
      </w:pPr>
      <w:rPr>
        <w:rFonts w:hint="default"/>
        <w:lang w:val="zh-CN" w:eastAsia="zh-CN" w:bidi="zh-CN"/>
      </w:rPr>
    </w:lvl>
  </w:abstractNum>
  <w:abstractNum w:abstractNumId="40">
    <w:nsid w:val="69D341A6"/>
    <w:multiLevelType w:val="hybridMultilevel"/>
    <w:tmpl w:val="00000000"/>
    <w:lvl w:ilvl="0">
      <w:start w:val="5"/>
      <w:numFmt w:val="decimal"/>
      <w:lvlText w:val="（%1）"/>
      <w:lvlJc w:val="left"/>
      <w:pPr>
        <w:ind w:left="2043" w:hanging="603"/>
        <w:jc w:val="left"/>
      </w:pPr>
      <w:rPr>
        <w:rFonts w:hint="default"/>
        <w:b/>
        <w:bCs/>
        <w:w w:val="99"/>
        <w:lang w:val="zh-CN" w:eastAsia="zh-CN" w:bidi="zh-CN"/>
      </w:rPr>
    </w:lvl>
    <w:lvl w:ilvl="1">
      <w:start w:val="0"/>
      <w:numFmt w:val="bullet"/>
      <w:lvlText w:val="•"/>
      <w:lvlJc w:val="left"/>
      <w:pPr>
        <w:ind w:left="2772" w:hanging="603"/>
      </w:pPr>
      <w:rPr>
        <w:rFonts w:hint="default"/>
        <w:lang w:val="zh-CN" w:eastAsia="zh-CN" w:bidi="zh-CN"/>
      </w:rPr>
    </w:lvl>
    <w:lvl w:ilvl="2">
      <w:start w:val="0"/>
      <w:numFmt w:val="bullet"/>
      <w:lvlText w:val="•"/>
      <w:lvlJc w:val="left"/>
      <w:pPr>
        <w:ind w:left="3505" w:hanging="603"/>
      </w:pPr>
      <w:rPr>
        <w:rFonts w:hint="default"/>
        <w:lang w:val="zh-CN" w:eastAsia="zh-CN" w:bidi="zh-CN"/>
      </w:rPr>
    </w:lvl>
    <w:lvl w:ilvl="3">
      <w:start w:val="0"/>
      <w:numFmt w:val="bullet"/>
      <w:lvlText w:val="•"/>
      <w:lvlJc w:val="left"/>
      <w:pPr>
        <w:ind w:left="4237" w:hanging="603"/>
      </w:pPr>
      <w:rPr>
        <w:rFonts w:hint="default"/>
        <w:lang w:val="zh-CN" w:eastAsia="zh-CN" w:bidi="zh-CN"/>
      </w:rPr>
    </w:lvl>
    <w:lvl w:ilvl="4">
      <w:start w:val="0"/>
      <w:numFmt w:val="bullet"/>
      <w:lvlText w:val="•"/>
      <w:lvlJc w:val="left"/>
      <w:pPr>
        <w:ind w:left="4970" w:hanging="603"/>
      </w:pPr>
      <w:rPr>
        <w:rFonts w:hint="default"/>
        <w:lang w:val="zh-CN" w:eastAsia="zh-CN" w:bidi="zh-CN"/>
      </w:rPr>
    </w:lvl>
    <w:lvl w:ilvl="5">
      <w:start w:val="0"/>
      <w:numFmt w:val="bullet"/>
      <w:lvlText w:val="•"/>
      <w:lvlJc w:val="left"/>
      <w:pPr>
        <w:ind w:left="5703" w:hanging="603"/>
      </w:pPr>
      <w:rPr>
        <w:rFonts w:hint="default"/>
        <w:lang w:val="zh-CN" w:eastAsia="zh-CN" w:bidi="zh-CN"/>
      </w:rPr>
    </w:lvl>
    <w:lvl w:ilvl="6">
      <w:start w:val="0"/>
      <w:numFmt w:val="bullet"/>
      <w:lvlText w:val="•"/>
      <w:lvlJc w:val="left"/>
      <w:pPr>
        <w:ind w:left="6435" w:hanging="603"/>
      </w:pPr>
      <w:rPr>
        <w:rFonts w:hint="default"/>
        <w:lang w:val="zh-CN" w:eastAsia="zh-CN" w:bidi="zh-CN"/>
      </w:rPr>
    </w:lvl>
    <w:lvl w:ilvl="7">
      <w:start w:val="0"/>
      <w:numFmt w:val="bullet"/>
      <w:lvlText w:val="•"/>
      <w:lvlJc w:val="left"/>
      <w:pPr>
        <w:ind w:left="7168" w:hanging="603"/>
      </w:pPr>
      <w:rPr>
        <w:rFonts w:hint="default"/>
        <w:lang w:val="zh-CN" w:eastAsia="zh-CN" w:bidi="zh-CN"/>
      </w:rPr>
    </w:lvl>
    <w:lvl w:ilvl="8">
      <w:start w:val="0"/>
      <w:numFmt w:val="bullet"/>
      <w:lvlText w:val="•"/>
      <w:lvlJc w:val="left"/>
      <w:pPr>
        <w:ind w:left="7900" w:hanging="603"/>
      </w:pPr>
      <w:rPr>
        <w:rFonts w:hint="default"/>
        <w:lang w:val="zh-CN" w:eastAsia="zh-CN" w:bidi="zh-CN"/>
      </w:rPr>
    </w:lvl>
  </w:abstractNum>
  <w:abstractNum w:abstractNumId="41">
    <w:nsid w:val="6BB86E71"/>
    <w:multiLevelType w:val="hybridMultilevel"/>
    <w:tmpl w:val="00000000"/>
    <w:lvl w:ilvl="0">
      <w:start w:val="1"/>
      <w:numFmt w:val="decimal"/>
      <w:lvlText w:val="（%1）"/>
      <w:lvlJc w:val="left"/>
      <w:pPr>
        <w:ind w:left="1088"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08" w:hanging="601"/>
      </w:pPr>
      <w:rPr>
        <w:rFonts w:hint="default"/>
        <w:lang w:val="zh-CN" w:eastAsia="zh-CN" w:bidi="zh-CN"/>
      </w:rPr>
    </w:lvl>
    <w:lvl w:ilvl="2">
      <w:start w:val="0"/>
      <w:numFmt w:val="bullet"/>
      <w:lvlText w:val="•"/>
      <w:lvlJc w:val="left"/>
      <w:pPr>
        <w:ind w:left="2536" w:hanging="601"/>
      </w:pPr>
      <w:rPr>
        <w:rFonts w:hint="default"/>
        <w:lang w:val="zh-CN" w:eastAsia="zh-CN" w:bidi="zh-CN"/>
      </w:rPr>
    </w:lvl>
    <w:lvl w:ilvl="3">
      <w:start w:val="0"/>
      <w:numFmt w:val="bullet"/>
      <w:lvlText w:val="•"/>
      <w:lvlJc w:val="left"/>
      <w:pPr>
        <w:ind w:left="3265" w:hanging="601"/>
      </w:pPr>
      <w:rPr>
        <w:rFonts w:hint="default"/>
        <w:lang w:val="zh-CN" w:eastAsia="zh-CN" w:bidi="zh-CN"/>
      </w:rPr>
    </w:lvl>
    <w:lvl w:ilvl="4">
      <w:start w:val="0"/>
      <w:numFmt w:val="bullet"/>
      <w:lvlText w:val="•"/>
      <w:lvlJc w:val="left"/>
      <w:pPr>
        <w:ind w:left="3993" w:hanging="601"/>
      </w:pPr>
      <w:rPr>
        <w:rFonts w:hint="default"/>
        <w:lang w:val="zh-CN" w:eastAsia="zh-CN" w:bidi="zh-CN"/>
      </w:rPr>
    </w:lvl>
    <w:lvl w:ilvl="5">
      <w:start w:val="0"/>
      <w:numFmt w:val="bullet"/>
      <w:lvlText w:val="•"/>
      <w:lvlJc w:val="left"/>
      <w:pPr>
        <w:ind w:left="4722" w:hanging="601"/>
      </w:pPr>
      <w:rPr>
        <w:rFonts w:hint="default"/>
        <w:lang w:val="zh-CN" w:eastAsia="zh-CN" w:bidi="zh-CN"/>
      </w:rPr>
    </w:lvl>
    <w:lvl w:ilvl="6">
      <w:start w:val="0"/>
      <w:numFmt w:val="bullet"/>
      <w:lvlText w:val="•"/>
      <w:lvlJc w:val="left"/>
      <w:pPr>
        <w:ind w:left="5450" w:hanging="601"/>
      </w:pPr>
      <w:rPr>
        <w:rFonts w:hint="default"/>
        <w:lang w:val="zh-CN" w:eastAsia="zh-CN" w:bidi="zh-CN"/>
      </w:rPr>
    </w:lvl>
    <w:lvl w:ilvl="7">
      <w:start w:val="0"/>
      <w:numFmt w:val="bullet"/>
      <w:lvlText w:val="•"/>
      <w:lvlJc w:val="left"/>
      <w:pPr>
        <w:ind w:left="6178" w:hanging="601"/>
      </w:pPr>
      <w:rPr>
        <w:rFonts w:hint="default"/>
        <w:lang w:val="zh-CN" w:eastAsia="zh-CN" w:bidi="zh-CN"/>
      </w:rPr>
    </w:lvl>
    <w:lvl w:ilvl="8">
      <w:start w:val="0"/>
      <w:numFmt w:val="bullet"/>
      <w:lvlText w:val="•"/>
      <w:lvlJc w:val="left"/>
      <w:pPr>
        <w:ind w:left="6907" w:hanging="601"/>
      </w:pPr>
      <w:rPr>
        <w:rFonts w:hint="default"/>
        <w:lang w:val="zh-CN" w:eastAsia="zh-CN" w:bidi="zh-CN"/>
      </w:rPr>
    </w:lvl>
  </w:abstractNum>
  <w:abstractNum w:abstractNumId="42">
    <w:nsid w:val="6C2D226D"/>
    <w:multiLevelType w:val="hybridMultilevel"/>
    <w:tmpl w:val="00000000"/>
    <w:lvl w:ilvl="0">
      <w:start w:val="3"/>
      <w:numFmt w:val="decimal"/>
      <w:lvlText w:val="（%1）"/>
      <w:lvlJc w:val="left"/>
      <w:pPr>
        <w:ind w:left="10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26" w:hanging="601"/>
      </w:pPr>
      <w:rPr>
        <w:rFonts w:hint="default"/>
        <w:lang w:val="zh-CN" w:eastAsia="zh-CN" w:bidi="zh-CN"/>
      </w:rPr>
    </w:lvl>
    <w:lvl w:ilvl="2">
      <w:start w:val="0"/>
      <w:numFmt w:val="bullet"/>
      <w:lvlText w:val="•"/>
      <w:lvlJc w:val="left"/>
      <w:pPr>
        <w:ind w:left="2553" w:hanging="601"/>
      </w:pPr>
      <w:rPr>
        <w:rFonts w:hint="default"/>
        <w:lang w:val="zh-CN" w:eastAsia="zh-CN" w:bidi="zh-CN"/>
      </w:rPr>
    </w:lvl>
    <w:lvl w:ilvl="3">
      <w:start w:val="0"/>
      <w:numFmt w:val="bullet"/>
      <w:lvlText w:val="•"/>
      <w:lvlJc w:val="left"/>
      <w:pPr>
        <w:ind w:left="3280" w:hanging="601"/>
      </w:pPr>
      <w:rPr>
        <w:rFonts w:hint="default"/>
        <w:lang w:val="zh-CN" w:eastAsia="zh-CN" w:bidi="zh-CN"/>
      </w:rPr>
    </w:lvl>
    <w:lvl w:ilvl="4">
      <w:start w:val="0"/>
      <w:numFmt w:val="bullet"/>
      <w:lvlText w:val="•"/>
      <w:lvlJc w:val="left"/>
      <w:pPr>
        <w:ind w:left="4006" w:hanging="601"/>
      </w:pPr>
      <w:rPr>
        <w:rFonts w:hint="default"/>
        <w:lang w:val="zh-CN" w:eastAsia="zh-CN" w:bidi="zh-CN"/>
      </w:rPr>
    </w:lvl>
    <w:lvl w:ilvl="5">
      <w:start w:val="0"/>
      <w:numFmt w:val="bullet"/>
      <w:lvlText w:val="•"/>
      <w:lvlJc w:val="left"/>
      <w:pPr>
        <w:ind w:left="4733" w:hanging="601"/>
      </w:pPr>
      <w:rPr>
        <w:rFonts w:hint="default"/>
        <w:lang w:val="zh-CN" w:eastAsia="zh-CN" w:bidi="zh-CN"/>
      </w:rPr>
    </w:lvl>
    <w:lvl w:ilvl="6">
      <w:start w:val="0"/>
      <w:numFmt w:val="bullet"/>
      <w:lvlText w:val="•"/>
      <w:lvlJc w:val="left"/>
      <w:pPr>
        <w:ind w:left="5460" w:hanging="601"/>
      </w:pPr>
      <w:rPr>
        <w:rFonts w:hint="default"/>
        <w:lang w:val="zh-CN" w:eastAsia="zh-CN" w:bidi="zh-CN"/>
      </w:rPr>
    </w:lvl>
    <w:lvl w:ilvl="7">
      <w:start w:val="0"/>
      <w:numFmt w:val="bullet"/>
      <w:lvlText w:val="•"/>
      <w:lvlJc w:val="left"/>
      <w:pPr>
        <w:ind w:left="6186" w:hanging="601"/>
      </w:pPr>
      <w:rPr>
        <w:rFonts w:hint="default"/>
        <w:lang w:val="zh-CN" w:eastAsia="zh-CN" w:bidi="zh-CN"/>
      </w:rPr>
    </w:lvl>
    <w:lvl w:ilvl="8">
      <w:start w:val="0"/>
      <w:numFmt w:val="bullet"/>
      <w:lvlText w:val="•"/>
      <w:lvlJc w:val="left"/>
      <w:pPr>
        <w:ind w:left="6913" w:hanging="601"/>
      </w:pPr>
      <w:rPr>
        <w:rFonts w:hint="default"/>
        <w:lang w:val="zh-CN" w:eastAsia="zh-CN" w:bidi="zh-CN"/>
      </w:rPr>
    </w:lvl>
  </w:abstractNum>
  <w:abstractNum w:abstractNumId="43">
    <w:nsid w:val="6F814090"/>
    <w:multiLevelType w:val="hybridMultilevel"/>
    <w:tmpl w:val="00000000"/>
    <w:lvl w:ilvl="0">
      <w:start w:val="1"/>
      <w:numFmt w:val="decimal"/>
      <w:lvlText w:val="（%1）"/>
      <w:lvlJc w:val="left"/>
      <w:pPr>
        <w:ind w:left="113" w:hanging="525"/>
        <w:jc w:val="left"/>
      </w:pPr>
      <w:rPr>
        <w:rFonts w:ascii="宋体" w:eastAsia="宋体" w:hAnsi="宋体" w:cs="宋体" w:hint="default"/>
        <w:spacing w:val="-3"/>
        <w:w w:val="99"/>
        <w:sz w:val="19"/>
        <w:szCs w:val="19"/>
        <w:lang w:val="zh-CN" w:eastAsia="zh-CN" w:bidi="zh-CN"/>
      </w:rPr>
    </w:lvl>
    <w:lvl w:ilvl="1">
      <w:start w:val="0"/>
      <w:numFmt w:val="bullet"/>
      <w:lvlText w:val="•"/>
      <w:lvlJc w:val="left"/>
      <w:pPr>
        <w:ind w:left="558" w:hanging="525"/>
      </w:pPr>
      <w:rPr>
        <w:rFonts w:hint="default"/>
        <w:lang w:val="zh-CN" w:eastAsia="zh-CN" w:bidi="zh-CN"/>
      </w:rPr>
    </w:lvl>
    <w:lvl w:ilvl="2">
      <w:start w:val="0"/>
      <w:numFmt w:val="bullet"/>
      <w:lvlText w:val="•"/>
      <w:lvlJc w:val="left"/>
      <w:pPr>
        <w:ind w:left="997" w:hanging="525"/>
      </w:pPr>
      <w:rPr>
        <w:rFonts w:hint="default"/>
        <w:lang w:val="zh-CN" w:eastAsia="zh-CN" w:bidi="zh-CN"/>
      </w:rPr>
    </w:lvl>
    <w:lvl w:ilvl="3">
      <w:start w:val="0"/>
      <w:numFmt w:val="bullet"/>
      <w:lvlText w:val="•"/>
      <w:lvlJc w:val="left"/>
      <w:pPr>
        <w:ind w:left="1436" w:hanging="525"/>
      </w:pPr>
      <w:rPr>
        <w:rFonts w:hint="default"/>
        <w:lang w:val="zh-CN" w:eastAsia="zh-CN" w:bidi="zh-CN"/>
      </w:rPr>
    </w:lvl>
    <w:lvl w:ilvl="4">
      <w:start w:val="0"/>
      <w:numFmt w:val="bullet"/>
      <w:lvlText w:val="•"/>
      <w:lvlJc w:val="left"/>
      <w:pPr>
        <w:ind w:left="1875" w:hanging="525"/>
      </w:pPr>
      <w:rPr>
        <w:rFonts w:hint="default"/>
        <w:lang w:val="zh-CN" w:eastAsia="zh-CN" w:bidi="zh-CN"/>
      </w:rPr>
    </w:lvl>
    <w:lvl w:ilvl="5">
      <w:start w:val="0"/>
      <w:numFmt w:val="bullet"/>
      <w:lvlText w:val="•"/>
      <w:lvlJc w:val="left"/>
      <w:pPr>
        <w:ind w:left="2314" w:hanging="525"/>
      </w:pPr>
      <w:rPr>
        <w:rFonts w:hint="default"/>
        <w:lang w:val="zh-CN" w:eastAsia="zh-CN" w:bidi="zh-CN"/>
      </w:rPr>
    </w:lvl>
    <w:lvl w:ilvl="6">
      <w:start w:val="0"/>
      <w:numFmt w:val="bullet"/>
      <w:lvlText w:val="•"/>
      <w:lvlJc w:val="left"/>
      <w:pPr>
        <w:ind w:left="2752" w:hanging="525"/>
      </w:pPr>
      <w:rPr>
        <w:rFonts w:hint="default"/>
        <w:lang w:val="zh-CN" w:eastAsia="zh-CN" w:bidi="zh-CN"/>
      </w:rPr>
    </w:lvl>
    <w:lvl w:ilvl="7">
      <w:start w:val="0"/>
      <w:numFmt w:val="bullet"/>
      <w:lvlText w:val="•"/>
      <w:lvlJc w:val="left"/>
      <w:pPr>
        <w:ind w:left="3191" w:hanging="525"/>
      </w:pPr>
      <w:rPr>
        <w:rFonts w:hint="default"/>
        <w:lang w:val="zh-CN" w:eastAsia="zh-CN" w:bidi="zh-CN"/>
      </w:rPr>
    </w:lvl>
    <w:lvl w:ilvl="8">
      <w:start w:val="0"/>
      <w:numFmt w:val="bullet"/>
      <w:lvlText w:val="•"/>
      <w:lvlJc w:val="left"/>
      <w:pPr>
        <w:ind w:left="3630" w:hanging="525"/>
      </w:pPr>
      <w:rPr>
        <w:rFonts w:hint="default"/>
        <w:lang w:val="zh-CN" w:eastAsia="zh-CN" w:bidi="zh-CN"/>
      </w:rPr>
    </w:lvl>
  </w:abstractNum>
  <w:abstractNum w:abstractNumId="44">
    <w:nsid w:val="76C7C5BE"/>
    <w:multiLevelType w:val="hybridMultilevel"/>
    <w:tmpl w:val="00000000"/>
    <w:lvl w:ilvl="0">
      <w:start w:val="1"/>
      <w:numFmt w:val="decimal"/>
      <w:lvlText w:val="（%1）"/>
      <w:lvlJc w:val="left"/>
      <w:pPr>
        <w:ind w:left="1768"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760" w:hanging="601"/>
      </w:pPr>
      <w:rPr>
        <w:rFonts w:hint="default"/>
        <w:lang w:val="zh-CN" w:eastAsia="zh-CN" w:bidi="zh-CN"/>
      </w:rPr>
    </w:lvl>
    <w:lvl w:ilvl="2">
      <w:start w:val="0"/>
      <w:numFmt w:val="bullet"/>
      <w:lvlText w:val="•"/>
      <w:lvlJc w:val="left"/>
      <w:pPr>
        <w:ind w:left="2605" w:hanging="601"/>
      </w:pPr>
      <w:rPr>
        <w:rFonts w:hint="default"/>
        <w:lang w:val="zh-CN" w:eastAsia="zh-CN" w:bidi="zh-CN"/>
      </w:rPr>
    </w:lvl>
    <w:lvl w:ilvl="3">
      <w:start w:val="0"/>
      <w:numFmt w:val="bullet"/>
      <w:lvlText w:val="•"/>
      <w:lvlJc w:val="left"/>
      <w:pPr>
        <w:ind w:left="3450" w:hanging="601"/>
      </w:pPr>
      <w:rPr>
        <w:rFonts w:hint="default"/>
        <w:lang w:val="zh-CN" w:eastAsia="zh-CN" w:bidi="zh-CN"/>
      </w:rPr>
    </w:lvl>
    <w:lvl w:ilvl="4">
      <w:start w:val="0"/>
      <w:numFmt w:val="bullet"/>
      <w:lvlText w:val="•"/>
      <w:lvlJc w:val="left"/>
      <w:pPr>
        <w:ind w:left="4295" w:hanging="601"/>
      </w:pPr>
      <w:rPr>
        <w:rFonts w:hint="default"/>
        <w:lang w:val="zh-CN" w:eastAsia="zh-CN" w:bidi="zh-CN"/>
      </w:rPr>
    </w:lvl>
    <w:lvl w:ilvl="5">
      <w:start w:val="0"/>
      <w:numFmt w:val="bullet"/>
      <w:lvlText w:val="•"/>
      <w:lvlJc w:val="left"/>
      <w:pPr>
        <w:ind w:left="5140" w:hanging="601"/>
      </w:pPr>
      <w:rPr>
        <w:rFonts w:hint="default"/>
        <w:lang w:val="zh-CN" w:eastAsia="zh-CN" w:bidi="zh-CN"/>
      </w:rPr>
    </w:lvl>
    <w:lvl w:ilvl="6">
      <w:start w:val="0"/>
      <w:numFmt w:val="bullet"/>
      <w:lvlText w:val="•"/>
      <w:lvlJc w:val="left"/>
      <w:pPr>
        <w:ind w:left="5985" w:hanging="601"/>
      </w:pPr>
      <w:rPr>
        <w:rFonts w:hint="default"/>
        <w:lang w:val="zh-CN" w:eastAsia="zh-CN" w:bidi="zh-CN"/>
      </w:rPr>
    </w:lvl>
    <w:lvl w:ilvl="7">
      <w:start w:val="0"/>
      <w:numFmt w:val="bullet"/>
      <w:lvlText w:val="•"/>
      <w:lvlJc w:val="left"/>
      <w:pPr>
        <w:ind w:left="6830" w:hanging="601"/>
      </w:pPr>
      <w:rPr>
        <w:rFonts w:hint="default"/>
        <w:lang w:val="zh-CN" w:eastAsia="zh-CN" w:bidi="zh-CN"/>
      </w:rPr>
    </w:lvl>
    <w:lvl w:ilvl="8">
      <w:start w:val="0"/>
      <w:numFmt w:val="bullet"/>
      <w:lvlText w:val="•"/>
      <w:lvlJc w:val="left"/>
      <w:pPr>
        <w:ind w:left="7675" w:hanging="601"/>
      </w:pPr>
      <w:rPr>
        <w:rFonts w:hint="default"/>
        <w:lang w:val="zh-CN" w:eastAsia="zh-CN" w:bidi="zh-CN"/>
      </w:rPr>
    </w:lvl>
  </w:abstractNum>
  <w:abstractNum w:abstractNumId="45">
    <w:nsid w:val="7D4F5517"/>
    <w:multiLevelType w:val="hybridMultilevel"/>
    <w:tmpl w:val="00000000"/>
    <w:lvl w:ilvl="0">
      <w:start w:val="1"/>
      <w:numFmt w:val="decimal"/>
      <w:lvlText w:val="（%1）"/>
      <w:lvlJc w:val="left"/>
      <w:pPr>
        <w:ind w:left="1807" w:hanging="601"/>
        <w:jc w:val="left"/>
      </w:pPr>
      <w:rPr>
        <w:rFonts w:ascii="宋体" w:eastAsia="宋体" w:hAnsi="宋体" w:cs="宋体" w:hint="default"/>
        <w:spacing w:val="-2"/>
        <w:w w:val="100"/>
        <w:sz w:val="22"/>
        <w:szCs w:val="22"/>
        <w:lang w:val="zh-CN" w:eastAsia="zh-CN" w:bidi="zh-CN"/>
      </w:rPr>
    </w:lvl>
    <w:lvl w:ilvl="1">
      <w:start w:val="0"/>
      <w:numFmt w:val="bullet"/>
      <w:lvlText w:val="•"/>
      <w:lvlJc w:val="left"/>
      <w:pPr>
        <w:ind w:left="2542" w:hanging="601"/>
      </w:pPr>
      <w:rPr>
        <w:rFonts w:hint="default"/>
        <w:lang w:val="zh-CN" w:eastAsia="zh-CN" w:bidi="zh-CN"/>
      </w:rPr>
    </w:lvl>
    <w:lvl w:ilvl="2">
      <w:start w:val="0"/>
      <w:numFmt w:val="bullet"/>
      <w:lvlText w:val="•"/>
      <w:lvlJc w:val="left"/>
      <w:pPr>
        <w:ind w:left="3285" w:hanging="601"/>
      </w:pPr>
      <w:rPr>
        <w:rFonts w:hint="default"/>
        <w:lang w:val="zh-CN" w:eastAsia="zh-CN" w:bidi="zh-CN"/>
      </w:rPr>
    </w:lvl>
    <w:lvl w:ilvl="3">
      <w:start w:val="0"/>
      <w:numFmt w:val="bullet"/>
      <w:lvlText w:val="•"/>
      <w:lvlJc w:val="left"/>
      <w:pPr>
        <w:ind w:left="4028" w:hanging="601"/>
      </w:pPr>
      <w:rPr>
        <w:rFonts w:hint="default"/>
        <w:lang w:val="zh-CN" w:eastAsia="zh-CN" w:bidi="zh-CN"/>
      </w:rPr>
    </w:lvl>
    <w:lvl w:ilvl="4">
      <w:start w:val="0"/>
      <w:numFmt w:val="bullet"/>
      <w:lvlText w:val="•"/>
      <w:lvlJc w:val="left"/>
      <w:pPr>
        <w:ind w:left="4770" w:hanging="601"/>
      </w:pPr>
      <w:rPr>
        <w:rFonts w:hint="default"/>
        <w:lang w:val="zh-CN" w:eastAsia="zh-CN" w:bidi="zh-CN"/>
      </w:rPr>
    </w:lvl>
    <w:lvl w:ilvl="5">
      <w:start w:val="0"/>
      <w:numFmt w:val="bullet"/>
      <w:lvlText w:val="•"/>
      <w:lvlJc w:val="left"/>
      <w:pPr>
        <w:ind w:left="5513" w:hanging="601"/>
      </w:pPr>
      <w:rPr>
        <w:rFonts w:hint="default"/>
        <w:lang w:val="zh-CN" w:eastAsia="zh-CN" w:bidi="zh-CN"/>
      </w:rPr>
    </w:lvl>
    <w:lvl w:ilvl="6">
      <w:start w:val="0"/>
      <w:numFmt w:val="bullet"/>
      <w:lvlText w:val="•"/>
      <w:lvlJc w:val="left"/>
      <w:pPr>
        <w:ind w:left="6256" w:hanging="601"/>
      </w:pPr>
      <w:rPr>
        <w:rFonts w:hint="default"/>
        <w:lang w:val="zh-CN" w:eastAsia="zh-CN" w:bidi="zh-CN"/>
      </w:rPr>
    </w:lvl>
    <w:lvl w:ilvl="7">
      <w:start w:val="0"/>
      <w:numFmt w:val="bullet"/>
      <w:lvlText w:val="•"/>
      <w:lvlJc w:val="left"/>
      <w:pPr>
        <w:ind w:left="6998" w:hanging="601"/>
      </w:pPr>
      <w:rPr>
        <w:rFonts w:hint="default"/>
        <w:lang w:val="zh-CN" w:eastAsia="zh-CN" w:bidi="zh-CN"/>
      </w:rPr>
    </w:lvl>
    <w:lvl w:ilvl="8">
      <w:start w:val="0"/>
      <w:numFmt w:val="bullet"/>
      <w:lvlText w:val="•"/>
      <w:lvlJc w:val="left"/>
      <w:pPr>
        <w:ind w:left="7741" w:hanging="601"/>
      </w:pPr>
      <w:rPr>
        <w:rFonts w:hint="default"/>
        <w:lang w:val="zh-CN" w:eastAsia="zh-CN" w:bidi="zh-CN"/>
      </w:rPr>
    </w:lvl>
  </w:abstractNum>
  <w:abstractNum w:abstractNumId="46">
    <w:nsid w:val="7DC9DAA5"/>
    <w:multiLevelType w:val="hybridMultilevel"/>
    <w:tmpl w:val="00000000"/>
    <w:lvl w:ilvl="0">
      <w:start w:val="1"/>
      <w:numFmt w:val="decimal"/>
      <w:lvlText w:val="（%1）"/>
      <w:lvlJc w:val="left"/>
      <w:pPr>
        <w:ind w:left="1192"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40" w:hanging="601"/>
      </w:pPr>
      <w:rPr>
        <w:rFonts w:hint="default"/>
        <w:lang w:val="zh-CN" w:eastAsia="zh-CN" w:bidi="zh-CN"/>
      </w:rPr>
    </w:lvl>
    <w:lvl w:ilvl="2">
      <w:start w:val="0"/>
      <w:numFmt w:val="bullet"/>
      <w:lvlText w:val="•"/>
      <w:lvlJc w:val="left"/>
      <w:pPr>
        <w:ind w:left="2681" w:hanging="601"/>
      </w:pPr>
      <w:rPr>
        <w:rFonts w:hint="default"/>
        <w:lang w:val="zh-CN" w:eastAsia="zh-CN" w:bidi="zh-CN"/>
      </w:rPr>
    </w:lvl>
    <w:lvl w:ilvl="3">
      <w:start w:val="0"/>
      <w:numFmt w:val="bullet"/>
      <w:lvlText w:val="•"/>
      <w:lvlJc w:val="left"/>
      <w:pPr>
        <w:ind w:left="3422" w:hanging="601"/>
      </w:pPr>
      <w:rPr>
        <w:rFonts w:hint="default"/>
        <w:lang w:val="zh-CN" w:eastAsia="zh-CN" w:bidi="zh-CN"/>
      </w:rPr>
    </w:lvl>
    <w:lvl w:ilvl="4">
      <w:start w:val="0"/>
      <w:numFmt w:val="bullet"/>
      <w:lvlText w:val="•"/>
      <w:lvlJc w:val="left"/>
      <w:pPr>
        <w:ind w:left="4162" w:hanging="601"/>
      </w:pPr>
      <w:rPr>
        <w:rFonts w:hint="default"/>
        <w:lang w:val="zh-CN" w:eastAsia="zh-CN" w:bidi="zh-CN"/>
      </w:rPr>
    </w:lvl>
    <w:lvl w:ilvl="5">
      <w:start w:val="0"/>
      <w:numFmt w:val="bullet"/>
      <w:lvlText w:val="•"/>
      <w:lvlJc w:val="left"/>
      <w:pPr>
        <w:ind w:left="4903" w:hanging="601"/>
      </w:pPr>
      <w:rPr>
        <w:rFonts w:hint="default"/>
        <w:lang w:val="zh-CN" w:eastAsia="zh-CN" w:bidi="zh-CN"/>
      </w:rPr>
    </w:lvl>
    <w:lvl w:ilvl="6">
      <w:start w:val="0"/>
      <w:numFmt w:val="bullet"/>
      <w:lvlText w:val="•"/>
      <w:lvlJc w:val="left"/>
      <w:pPr>
        <w:ind w:left="5644" w:hanging="601"/>
      </w:pPr>
      <w:rPr>
        <w:rFonts w:hint="default"/>
        <w:lang w:val="zh-CN" w:eastAsia="zh-CN" w:bidi="zh-CN"/>
      </w:rPr>
    </w:lvl>
    <w:lvl w:ilvl="7">
      <w:start w:val="0"/>
      <w:numFmt w:val="bullet"/>
      <w:lvlText w:val="•"/>
      <w:lvlJc w:val="left"/>
      <w:pPr>
        <w:ind w:left="6384" w:hanging="601"/>
      </w:pPr>
      <w:rPr>
        <w:rFonts w:hint="default"/>
        <w:lang w:val="zh-CN" w:eastAsia="zh-CN" w:bidi="zh-CN"/>
      </w:rPr>
    </w:lvl>
    <w:lvl w:ilvl="8">
      <w:start w:val="0"/>
      <w:numFmt w:val="bullet"/>
      <w:lvlText w:val="•"/>
      <w:lvlJc w:val="left"/>
      <w:pPr>
        <w:ind w:left="7125" w:hanging="601"/>
      </w:pPr>
      <w:rPr>
        <w:rFonts w:hint="default"/>
        <w:lang w:val="zh-CN" w:eastAsia="zh-CN" w:bidi="zh-CN"/>
      </w:rPr>
    </w:lvl>
  </w:abstractNum>
  <w:num w:numId="1">
    <w:abstractNumId w:val="45"/>
  </w:num>
  <w:num w:numId="2">
    <w:abstractNumId w:val="28"/>
  </w:num>
  <w:num w:numId="3">
    <w:abstractNumId w:val="10"/>
  </w:num>
  <w:num w:numId="4">
    <w:abstractNumId w:val="3"/>
  </w:num>
  <w:num w:numId="5">
    <w:abstractNumId w:val="26"/>
  </w:num>
  <w:num w:numId="6">
    <w:abstractNumId w:val="9"/>
  </w:num>
  <w:num w:numId="7">
    <w:abstractNumId w:val="12"/>
  </w:num>
  <w:num w:numId="8">
    <w:abstractNumId w:val="29"/>
  </w:num>
  <w:num w:numId="9">
    <w:abstractNumId w:val="13"/>
  </w:num>
  <w:num w:numId="10">
    <w:abstractNumId w:val="5"/>
  </w:num>
  <w:num w:numId="11">
    <w:abstractNumId w:val="4"/>
  </w:num>
  <w:num w:numId="12">
    <w:abstractNumId w:val="0"/>
  </w:num>
  <w:num w:numId="13">
    <w:abstractNumId w:val="38"/>
  </w:num>
  <w:num w:numId="14">
    <w:abstractNumId w:val="15"/>
  </w:num>
  <w:num w:numId="15">
    <w:abstractNumId w:val="41"/>
  </w:num>
  <w:num w:numId="16">
    <w:abstractNumId w:val="42"/>
  </w:num>
  <w:num w:numId="17">
    <w:abstractNumId w:val="32"/>
  </w:num>
  <w:num w:numId="18">
    <w:abstractNumId w:val="23"/>
  </w:num>
  <w:num w:numId="19">
    <w:abstractNumId w:val="1"/>
  </w:num>
  <w:num w:numId="20">
    <w:abstractNumId w:val="22"/>
  </w:num>
  <w:num w:numId="21">
    <w:abstractNumId w:val="19"/>
  </w:num>
  <w:num w:numId="22">
    <w:abstractNumId w:val="18"/>
  </w:num>
  <w:num w:numId="23">
    <w:abstractNumId w:val="30"/>
  </w:num>
  <w:num w:numId="24">
    <w:abstractNumId w:val="7"/>
  </w:num>
  <w:num w:numId="25">
    <w:abstractNumId w:val="43"/>
  </w:num>
  <w:num w:numId="26">
    <w:abstractNumId w:val="17"/>
  </w:num>
  <w:num w:numId="27">
    <w:abstractNumId w:val="46"/>
  </w:num>
  <w:num w:numId="28">
    <w:abstractNumId w:val="16"/>
  </w:num>
  <w:num w:numId="29">
    <w:abstractNumId w:val="2"/>
  </w:num>
  <w:num w:numId="30">
    <w:abstractNumId w:val="21"/>
  </w:num>
  <w:num w:numId="31">
    <w:abstractNumId w:val="33"/>
  </w:num>
  <w:num w:numId="32">
    <w:abstractNumId w:val="20"/>
  </w:num>
  <w:num w:numId="33">
    <w:abstractNumId w:val="44"/>
  </w:num>
  <w:num w:numId="34">
    <w:abstractNumId w:val="11"/>
  </w:num>
  <w:num w:numId="35">
    <w:abstractNumId w:val="37"/>
  </w:num>
  <w:num w:numId="36">
    <w:abstractNumId w:val="35"/>
  </w:num>
  <w:num w:numId="37">
    <w:abstractNumId w:val="34"/>
  </w:num>
  <w:num w:numId="38">
    <w:abstractNumId w:val="24"/>
  </w:num>
  <w:num w:numId="39">
    <w:abstractNumId w:val="36"/>
  </w:num>
  <w:num w:numId="40">
    <w:abstractNumId w:val="31"/>
  </w:num>
  <w:num w:numId="41">
    <w:abstractNumId w:val="27"/>
  </w:num>
  <w:num w:numId="42">
    <w:abstractNumId w:val="6"/>
  </w:num>
  <w:num w:numId="43">
    <w:abstractNumId w:val="14"/>
  </w:num>
  <w:num w:numId="44">
    <w:abstractNumId w:val="8"/>
  </w:num>
  <w:num w:numId="45">
    <w:abstractNumId w:val="25"/>
  </w:num>
  <w:num w:numId="46">
    <w:abstractNumId w:val="40"/>
  </w:num>
  <w:num w:numId="47">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zh-CN" w:eastAsia="zh-CN" w:bidi="zh-CN"/>
    </w:rPr>
  </w:style>
  <w:style w:type="paragraph" w:styleId="Heading1">
    <w:name w:val="heading 1"/>
    <w:basedOn w:val="Normal"/>
    <w:uiPriority w:val="1"/>
    <w:qFormat/>
    <w:pPr>
      <w:spacing w:before="58"/>
      <w:ind w:left="674" w:right="735"/>
      <w:jc w:val="center"/>
      <w:outlineLvl w:val="0"/>
    </w:pPr>
    <w:rPr>
      <w:rFonts w:ascii="宋体" w:eastAsia="宋体" w:hAnsi="宋体" w:cs="宋体"/>
      <w:sz w:val="30"/>
      <w:szCs w:val="30"/>
      <w:lang w:val="zh-CN" w:eastAsia="zh-CN" w:bidi="zh-CN"/>
    </w:rPr>
  </w:style>
  <w:style w:type="paragraph" w:styleId="Heading2">
    <w:name w:val="heading 2"/>
    <w:basedOn w:val="Normal"/>
    <w:uiPriority w:val="1"/>
    <w:qFormat/>
    <w:pPr>
      <w:ind w:left="1206"/>
      <w:outlineLvl w:val="1"/>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58"/>
      <w:ind w:left="231"/>
    </w:pPr>
    <w:rPr>
      <w:rFonts w:ascii="宋体" w:eastAsia="宋体" w:hAnsi="宋体" w:cs="宋体"/>
      <w:sz w:val="24"/>
      <w:szCs w:val="24"/>
      <w:lang w:val="zh-CN" w:eastAsia="zh-CN" w:bidi="zh-CN"/>
    </w:rPr>
  </w:style>
  <w:style w:type="paragraph" w:styleId="BodyText">
    <w:name w:val="Body Text"/>
    <w:basedOn w:val="Normal"/>
    <w:uiPriority w:val="1"/>
    <w:qFormat/>
    <w:rPr>
      <w:rFonts w:ascii="宋体" w:eastAsia="宋体" w:hAnsi="宋体" w:cs="宋体"/>
      <w:sz w:val="24"/>
      <w:szCs w:val="24"/>
      <w:lang w:val="zh-CN" w:eastAsia="zh-CN" w:bidi="zh-CN"/>
    </w:rPr>
  </w:style>
  <w:style w:type="paragraph" w:styleId="ListParagraph">
    <w:name w:val="List Paragraph"/>
    <w:basedOn w:val="Normal"/>
    <w:uiPriority w:val="1"/>
    <w:qFormat/>
    <w:pPr>
      <w:ind w:left="726" w:firstLine="480"/>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 w:type="table" w:customStyle="1" w:styleId="TableNormal8">
    <w:name w:val="Table Normal_8"/>
    <w:uiPriority w:val="2"/>
    <w:semiHidden/>
    <w:unhideWhenUsed/>
    <w:qFormat/>
    <w:tblPr>
      <w:tblInd w:w="0" w:type="dxa"/>
      <w:tblCellMar>
        <w:top w:w="0" w:type="dxa"/>
        <w:left w:w="0" w:type="dxa"/>
        <w:bottom w:w="0" w:type="dxa"/>
        <w:right w:w="0" w:type="dxa"/>
      </w:tblCellMar>
    </w:tblPr>
  </w:style>
  <w:style w:type="table" w:customStyle="1" w:styleId="TableNormal9">
    <w:name w:val="Table Normal_9"/>
    <w:uiPriority w:val="2"/>
    <w:semiHidden/>
    <w:unhideWhenUsed/>
    <w:qFormat/>
    <w:tblPr>
      <w:tblInd w:w="0" w:type="dxa"/>
      <w:tblCellMar>
        <w:top w:w="0" w:type="dxa"/>
        <w:left w:w="0" w:type="dxa"/>
        <w:bottom w:w="0" w:type="dxa"/>
        <w:right w:w="0" w:type="dxa"/>
      </w:tblCellMar>
    </w:tblPr>
  </w:style>
  <w:style w:type="table" w:customStyle="1" w:styleId="TableNormal10">
    <w:name w:val="Table Normal_10"/>
    <w:uiPriority w:val="2"/>
    <w:semiHidden/>
    <w:unhideWhenUsed/>
    <w:qFormat/>
    <w:tblPr>
      <w:tblInd w:w="0" w:type="dxa"/>
      <w:tblCellMar>
        <w:top w:w="0" w:type="dxa"/>
        <w:left w:w="0" w:type="dxa"/>
        <w:bottom w:w="0" w:type="dxa"/>
        <w:right w:w="0" w:type="dxa"/>
      </w:tblCellMar>
    </w:tblPr>
  </w:style>
  <w:style w:type="table" w:customStyle="1" w:styleId="TableNormal11">
    <w:name w:val="Table Normal_11"/>
    <w:uiPriority w:val="2"/>
    <w:semiHidden/>
    <w:unhideWhenUsed/>
    <w:qFormat/>
    <w:tblPr>
      <w:tblInd w:w="0" w:type="dxa"/>
      <w:tblCellMar>
        <w:top w:w="0" w:type="dxa"/>
        <w:left w:w="0" w:type="dxa"/>
        <w:bottom w:w="0" w:type="dxa"/>
        <w:right w:w="0" w:type="dxa"/>
      </w:tblCellMar>
    </w:tblPr>
  </w:style>
  <w:style w:type="table" w:customStyle="1" w:styleId="TableNormal12">
    <w:name w:val="Table Normal_12"/>
    <w:uiPriority w:val="2"/>
    <w:semiHidden/>
    <w:unhideWhenUsed/>
    <w:qFormat/>
    <w:tblPr>
      <w:tblInd w:w="0" w:type="dxa"/>
      <w:tblCellMar>
        <w:top w:w="0" w:type="dxa"/>
        <w:left w:w="0" w:type="dxa"/>
        <w:bottom w:w="0" w:type="dxa"/>
        <w:right w:w="0" w:type="dxa"/>
      </w:tblCellMar>
    </w:tblPr>
  </w:style>
  <w:style w:type="table" w:customStyle="1" w:styleId="TableNormal13">
    <w:name w:val="Table Normal_13"/>
    <w:uiPriority w:val="2"/>
    <w:semiHidden/>
    <w:unhideWhenUsed/>
    <w:qFormat/>
    <w:tblPr>
      <w:tblInd w:w="0" w:type="dxa"/>
      <w:tblCellMar>
        <w:top w:w="0" w:type="dxa"/>
        <w:left w:w="0" w:type="dxa"/>
        <w:bottom w:w="0" w:type="dxa"/>
        <w:right w:w="0" w:type="dxa"/>
      </w:tblCellMar>
    </w:tblPr>
  </w:style>
  <w:style w:type="table" w:customStyle="1" w:styleId="TableNormal14">
    <w:name w:val="Table Normal_14"/>
    <w:uiPriority w:val="2"/>
    <w:semiHidden/>
    <w:unhideWhenUsed/>
    <w:qFormat/>
    <w:tblPr>
      <w:tblInd w:w="0" w:type="dxa"/>
      <w:tblCellMar>
        <w:top w:w="0" w:type="dxa"/>
        <w:left w:w="0" w:type="dxa"/>
        <w:bottom w:w="0" w:type="dxa"/>
        <w:right w:w="0" w:type="dxa"/>
      </w:tblCellMar>
    </w:tblPr>
  </w:style>
  <w:style w:type="table" w:customStyle="1" w:styleId="TableNormal15">
    <w:name w:val="Table Normal_15"/>
    <w:uiPriority w:val="2"/>
    <w:semiHidden/>
    <w:unhideWhenUsed/>
    <w:qFormat/>
    <w:tblPr>
      <w:tblInd w:w="0" w:type="dxa"/>
      <w:tblCellMar>
        <w:top w:w="0" w:type="dxa"/>
        <w:left w:w="0" w:type="dxa"/>
        <w:bottom w:w="0" w:type="dxa"/>
        <w:right w:w="0" w:type="dxa"/>
      </w:tblCellMar>
    </w:tblPr>
  </w:style>
  <w:style w:type="table" w:customStyle="1" w:styleId="TableNormal16">
    <w:name w:val="Table Normal_16"/>
    <w:uiPriority w:val="2"/>
    <w:semiHidden/>
    <w:unhideWhenUsed/>
    <w:qFormat/>
    <w:tblPr>
      <w:tblInd w:w="0" w:type="dxa"/>
      <w:tblCellMar>
        <w:top w:w="0" w:type="dxa"/>
        <w:left w:w="0" w:type="dxa"/>
        <w:bottom w:w="0" w:type="dxa"/>
        <w:right w:w="0" w:type="dxa"/>
      </w:tblCellMar>
    </w:tblPr>
  </w:style>
  <w:style w:type="table" w:customStyle="1" w:styleId="TableNormal17">
    <w:name w:val="Table Normal_17"/>
    <w:uiPriority w:val="2"/>
    <w:semiHidden/>
    <w:unhideWhenUsed/>
    <w:qFormat/>
    <w:tblPr>
      <w:tblInd w:w="0" w:type="dxa"/>
      <w:tblCellMar>
        <w:top w:w="0" w:type="dxa"/>
        <w:left w:w="0" w:type="dxa"/>
        <w:bottom w:w="0" w:type="dxa"/>
        <w:right w:w="0" w:type="dxa"/>
      </w:tblCellMar>
    </w:tblPr>
  </w:style>
  <w:style w:type="table" w:customStyle="1" w:styleId="TableNormal18">
    <w:name w:val="Table Normal_18"/>
    <w:uiPriority w:val="2"/>
    <w:semiHidden/>
    <w:unhideWhenUsed/>
    <w:qFormat/>
    <w:tblPr>
      <w:tblInd w:w="0" w:type="dxa"/>
      <w:tblCellMar>
        <w:top w:w="0" w:type="dxa"/>
        <w:left w:w="0" w:type="dxa"/>
        <w:bottom w:w="0" w:type="dxa"/>
        <w:right w:w="0" w:type="dxa"/>
      </w:tblCellMar>
    </w:tblPr>
  </w:style>
  <w:style w:type="table" w:customStyle="1" w:styleId="TableNormal19">
    <w:name w:val="Table Normal_19"/>
    <w:uiPriority w:val="2"/>
    <w:semiHidden/>
    <w:unhideWhenUsed/>
    <w:qFormat/>
    <w:tblPr>
      <w:tblInd w:w="0" w:type="dxa"/>
      <w:tblCellMar>
        <w:top w:w="0" w:type="dxa"/>
        <w:left w:w="0" w:type="dxa"/>
        <w:bottom w:w="0" w:type="dxa"/>
        <w:right w:w="0" w:type="dxa"/>
      </w:tblCellMar>
    </w:tblPr>
  </w:style>
  <w:style w:type="table" w:customStyle="1" w:styleId="TableNormal20">
    <w:name w:val="Table Normal_20"/>
    <w:uiPriority w:val="2"/>
    <w:semiHidden/>
    <w:unhideWhenUsed/>
    <w:qFormat/>
    <w:tblPr>
      <w:tblInd w:w="0" w:type="dxa"/>
      <w:tblCellMar>
        <w:top w:w="0" w:type="dxa"/>
        <w:left w:w="0" w:type="dxa"/>
        <w:bottom w:w="0" w:type="dxa"/>
        <w:right w:w="0" w:type="dxa"/>
      </w:tblCellMar>
    </w:tblPr>
  </w:style>
  <w:style w:type="table" w:customStyle="1" w:styleId="TableNormal21">
    <w:name w:val="Table Normal_21"/>
    <w:uiPriority w:val="2"/>
    <w:semiHidden/>
    <w:unhideWhenUsed/>
    <w:qFormat/>
    <w:tblPr>
      <w:tblInd w:w="0" w:type="dxa"/>
      <w:tblCellMar>
        <w:top w:w="0" w:type="dxa"/>
        <w:left w:w="0" w:type="dxa"/>
        <w:bottom w:w="0" w:type="dxa"/>
        <w:right w:w="0" w:type="dxa"/>
      </w:tblCellMar>
    </w:tblPr>
  </w:style>
  <w:style w:type="table" w:customStyle="1" w:styleId="TableNormal22">
    <w:name w:val="Table Normal_22"/>
    <w:uiPriority w:val="2"/>
    <w:semiHidden/>
    <w:unhideWhenUsed/>
    <w:qFormat/>
    <w:tblPr>
      <w:tblInd w:w="0" w:type="dxa"/>
      <w:tblCellMar>
        <w:top w:w="0" w:type="dxa"/>
        <w:left w:w="0" w:type="dxa"/>
        <w:bottom w:w="0" w:type="dxa"/>
        <w:right w:w="0" w:type="dxa"/>
      </w:tblCellMar>
    </w:tblPr>
  </w:style>
  <w:style w:type="table" w:customStyle="1" w:styleId="TableNormal23">
    <w:name w:val="Table Normal_23"/>
    <w:uiPriority w:val="2"/>
    <w:semiHidden/>
    <w:unhideWhenUsed/>
    <w:qFormat/>
    <w:tblPr>
      <w:tblInd w:w="0" w:type="dxa"/>
      <w:tblCellMar>
        <w:top w:w="0" w:type="dxa"/>
        <w:left w:w="0" w:type="dxa"/>
        <w:bottom w:w="0" w:type="dxa"/>
        <w:right w:w="0" w:type="dxa"/>
      </w:tblCellMar>
    </w:tblPr>
  </w:style>
  <w:style w:type="table" w:customStyle="1" w:styleId="TableNormal24">
    <w:name w:val="Table Normal_24"/>
    <w:uiPriority w:val="2"/>
    <w:semiHidden/>
    <w:unhideWhenUsed/>
    <w:qFormat/>
    <w:tblPr>
      <w:tblInd w:w="0" w:type="dxa"/>
      <w:tblCellMar>
        <w:top w:w="0" w:type="dxa"/>
        <w:left w:w="0" w:type="dxa"/>
        <w:bottom w:w="0" w:type="dxa"/>
        <w:right w:w="0" w:type="dxa"/>
      </w:tblCellMar>
    </w:tblPr>
  </w:style>
  <w:style w:type="table" w:customStyle="1" w:styleId="TableNormal25">
    <w:name w:val="Table Normal_25"/>
    <w:uiPriority w:val="2"/>
    <w:semiHidden/>
    <w:unhideWhenUsed/>
    <w:qFormat/>
    <w:tblPr>
      <w:tblInd w:w="0" w:type="dxa"/>
      <w:tblCellMar>
        <w:top w:w="0" w:type="dxa"/>
        <w:left w:w="0" w:type="dxa"/>
        <w:bottom w:w="0" w:type="dxa"/>
        <w:right w:w="0" w:type="dxa"/>
      </w:tblCellMar>
    </w:tblPr>
  </w:style>
  <w:style w:type="table" w:customStyle="1" w:styleId="TableNormal26">
    <w:name w:val="Table Normal_26"/>
    <w:uiPriority w:val="2"/>
    <w:semiHidden/>
    <w:unhideWhenUsed/>
    <w:qFormat/>
    <w:tblPr>
      <w:tblInd w:w="0" w:type="dxa"/>
      <w:tblCellMar>
        <w:top w:w="0" w:type="dxa"/>
        <w:left w:w="0" w:type="dxa"/>
        <w:bottom w:w="0" w:type="dxa"/>
        <w:right w:w="0" w:type="dxa"/>
      </w:tblCellMar>
    </w:tblPr>
  </w:style>
  <w:style w:type="table" w:customStyle="1" w:styleId="TableNormal27">
    <w:name w:val="Table Normal_27"/>
    <w:uiPriority w:val="2"/>
    <w:semiHidden/>
    <w:unhideWhenUsed/>
    <w:qFormat/>
    <w:tblPr>
      <w:tblInd w:w="0" w:type="dxa"/>
      <w:tblCellMar>
        <w:top w:w="0" w:type="dxa"/>
        <w:left w:w="0" w:type="dxa"/>
        <w:bottom w:w="0" w:type="dxa"/>
        <w:right w:w="0" w:type="dxa"/>
      </w:tblCellMar>
    </w:tblPr>
  </w:style>
  <w:style w:type="table" w:customStyle="1" w:styleId="TableNormal28">
    <w:name w:val="Table Normal_28"/>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image" Target="media/image1.png" /><Relationship Id="rId31" Type="http://schemas.openxmlformats.org/officeDocument/2006/relationships/footer" Target="footer27.xml" /><Relationship Id="rId32" Type="http://schemas.openxmlformats.org/officeDocument/2006/relationships/image" Target="media/image2.jpeg" /><Relationship Id="rId33" Type="http://schemas.openxmlformats.org/officeDocument/2006/relationships/footer" Target="footer28.xml" /><Relationship Id="rId34" Type="http://schemas.openxmlformats.org/officeDocument/2006/relationships/footer" Target="footer29.xml" /><Relationship Id="rId35" Type="http://schemas.openxmlformats.org/officeDocument/2006/relationships/footer" Target="footer30.xml" /><Relationship Id="rId36" Type="http://schemas.openxmlformats.org/officeDocument/2006/relationships/footer" Target="footer31.xml" /><Relationship Id="rId37" Type="http://schemas.openxmlformats.org/officeDocument/2006/relationships/footer" Target="footer32.xml" /><Relationship Id="rId38" Type="http://schemas.openxmlformats.org/officeDocument/2006/relationships/footer" Target="footer33.xml" /><Relationship Id="rId39" Type="http://schemas.openxmlformats.org/officeDocument/2006/relationships/footer" Target="footer34.xml" /><Relationship Id="rId4" Type="http://schemas.openxmlformats.org/officeDocument/2006/relationships/footer" Target="footer1.xml" /><Relationship Id="rId40" Type="http://schemas.openxmlformats.org/officeDocument/2006/relationships/footer" Target="footer35.xml" /><Relationship Id="rId41" Type="http://schemas.openxmlformats.org/officeDocument/2006/relationships/footer" Target="footer36.xml" /><Relationship Id="rId42" Type="http://schemas.openxmlformats.org/officeDocument/2006/relationships/footer" Target="footer37.xml" /><Relationship Id="rId43" Type="http://schemas.openxmlformats.org/officeDocument/2006/relationships/footer" Target="footer38.xml" /><Relationship Id="rId44" Type="http://schemas.openxmlformats.org/officeDocument/2006/relationships/footer" Target="footer39.xml" /><Relationship Id="rId45" Type="http://schemas.openxmlformats.org/officeDocument/2006/relationships/hyperlink" Target="https://d.book118.com/097130061026006054" TargetMode="External" /><Relationship Id="rId46" Type="http://schemas.openxmlformats.org/officeDocument/2006/relationships/footer" Target="footer40.xm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revision>0</cp:revision>
  <dcterms:created xsi:type="dcterms:W3CDTF">2024-03-12T07:57:01Z</dcterms:created>
  <dcterms:modified xsi:type="dcterms:W3CDTF">2024-03-12T07:57:01Z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WPS 文字</vt:lpwstr>
  </property>
  <property fmtid="{D5CDD505-2E9C-101B-9397-08002B2CF9AE}" pid="4" name="LastSaved">
    <vt:filetime>2024-03-12T00:00:00Z</vt:filetime>
  </property>
</Properties>
</file>