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center"/>
        <w:rPr>
          <w:rFonts w:ascii="宋体" w:eastAsia="宋体" w:cs="Times New Roman" w:hint="default"/>
          <w:b/>
          <w:bCs/>
          <w:color w:val="00B050"/>
          <w:szCs w:val="21"/>
        </w:rPr>
      </w:pPr>
      <w:r>
        <w:rPr>
          <w:rFonts w:ascii="宋体" w:eastAsia="宋体" w:hAnsi="宋体" w:cs="Times New Roman" w:hint="eastAsia"/>
          <w:b/>
          <w:bCs/>
          <w:color w:val="00B050"/>
          <w:sz w:val="21"/>
          <w:szCs w:val="21"/>
          <w:lang w:val="en-US" w:eastAsia="zh-CN"/>
        </w:rPr>
        <w:drawing>
          <wp:anchor simplePos="0" relativeHeight="251658240" behindDoc="0" locked="0" layoutInCell="1" allowOverlap="1">
            <wp:simplePos x="0" y="0"/>
            <wp:positionH relativeFrom="page">
              <wp:posOffset>12268200</wp:posOffset>
            </wp:positionH>
            <wp:positionV relativeFrom="topMargin">
              <wp:posOffset>10312400</wp:posOffset>
            </wp:positionV>
            <wp:extent cx="317500" cy="381000"/>
            <wp:wrapNone/>
            <wp:docPr id="10001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Times New Roman" w:hint="eastAsia"/>
          <w:b/>
          <w:bCs/>
          <w:color w:val="00B050"/>
          <w:sz w:val="21"/>
          <w:szCs w:val="21"/>
          <w:lang w:val="en-US" w:eastAsia="zh-CN"/>
        </w:rPr>
        <w:t xml:space="preserve">                             </w:t>
      </w:r>
      <w:r>
        <w:rPr>
          <w:rFonts w:ascii="宋体" w:eastAsia="宋体" w:hAnsi="宋体" w:cs="Times New Roman" w:hint="eastAsia"/>
          <w:b/>
          <w:bCs/>
          <w:color w:val="00B050"/>
          <w:sz w:val="28"/>
          <w:szCs w:val="28"/>
          <w:lang w:val="en-US" w:eastAsia="zh-CN"/>
        </w:rPr>
        <w:t xml:space="preserve"> 文言文阅读</w:t>
      </w:r>
    </w:p>
    <w:p>
      <w:pPr>
        <w:spacing w:line="360" w:lineRule="auto"/>
        <w:rPr>
          <w:rFonts w:ascii="宋体" w:eastAsia="宋体" w:cs="Times New Roman" w:hint="eastAsia"/>
          <w:b/>
          <w:bCs/>
          <w:color w:val="00B050"/>
          <w:szCs w:val="21"/>
        </w:rPr>
      </w:pPr>
      <w:r>
        <w:rPr>
          <w:rFonts w:ascii="宋体" w:eastAsia="宋体" w:hAnsi="宋体" w:cs="Times New Roman" w:hint="eastAsia"/>
          <w:b/>
          <w:bCs/>
          <w:color w:val="00B050"/>
          <w:sz w:val="21"/>
          <w:szCs w:val="21"/>
          <w:lang w:val="en-US" w:eastAsia="zh-CN"/>
        </w:rPr>
        <w:t>广东省清远市2023-2024学年高二上学期期末教学质量检测语文试题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b w:val="0"/>
          <w:bCs/>
          <w:szCs w:val="21"/>
        </w:r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（一）文言文阅读（本题共5小题，20分）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b w:val="0"/>
          <w:bCs/>
          <w:szCs w:val="21"/>
        </w:r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阅读下面的文言文，完成10～14题。</w:t>
      </w:r>
    </w:p>
    <w:p>
      <w:pPr>
        <w:spacing w:line="360" w:lineRule="auto"/>
        <w:ind w:firstLine="420" w:firstLineChars="200"/>
        <w:jc w:val="left"/>
        <w:rPr>
          <w:rFonts w:ascii="新宋体" w:eastAsia="新宋体" w:hAnsi="新宋体" w:cs="新宋体" w:hint="eastAsia"/>
          <w:b w:val="0"/>
          <w:bCs/>
          <w:szCs w:val="21"/>
        </w:r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材料一：</w:t>
      </w:r>
    </w:p>
    <w:p>
      <w:pPr>
        <w:spacing w:line="360" w:lineRule="auto"/>
        <w:ind w:firstLine="420" w:firstLineChars="200"/>
        <w:jc w:val="left"/>
        <w:rPr>
          <w:rFonts w:ascii="新宋体" w:eastAsia="新宋体" w:hAnsi="新宋体" w:cs="新宋体" w:hint="eastAsia"/>
          <w:b w:val="0"/>
          <w:bCs/>
          <w:szCs w:val="21"/>
        </w:r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  <w:u w:val="single"/>
        </w:rPr>
        <w:t>今有一人，入人园圃，窃其桃李，众闻则非之，上为政者得则罚之。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此何也？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  <w:em w:val="dot"/>
        </w:rPr>
        <w:t>以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亏人自利也。至攘人犬豕鸡豚者，其不义又甚入人园圃窃桃李。是何故也？以亏人愈多。苟亏人愈多，其不仁兹甚，罪益厚。至入人栏厩，取人马牛者，其不仁义又甚攘人犬豕鸡豚。此何故也？以其亏人愈多。苟亏人愈多，其不仁兹甚，罪益厚。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  <w:u w:val="wave"/>
        </w:rPr>
        <w:t>至杀不辜人也拖其衣裘取戈剑者其不义又甚入人栏厩取人马牛。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此何故也？以其亏人愈多。苟亏人愈多，其不仁兹甚，罪益厚。当此，天下之君子皆知而非之，谓之不义。今至大为不义攻国，则弗知非，从而誉之，谓之义。此可谓知义与不义之别乎？</w:t>
      </w:r>
    </w:p>
    <w:p>
      <w:pPr>
        <w:spacing w:line="360" w:lineRule="auto"/>
        <w:ind w:firstLine="420" w:firstLineChars="200"/>
        <w:jc w:val="left"/>
        <w:rPr>
          <w:rFonts w:ascii="新宋体" w:eastAsia="新宋体" w:hAnsi="新宋体" w:cs="新宋体" w:hint="eastAsia"/>
          <w:b w:val="0"/>
          <w:bCs/>
          <w:szCs w:val="21"/>
        </w:r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杀一人，谓之不义，必有一死罪矣。若以此说往，杀十人，十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  <w:em w:val="dot"/>
        </w:rPr>
        <w:t>重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不义，必有十死罪矣；杀百人，百重不义，必有百死罪矣。当此，天下之君子皆知而非之，谓之不义。今至大为不义攻国，则弗知非，从而誉之，谓之义。情不知其不义也，故书其言以遗后世；若知其不义也，夫奚说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  <w:em w:val="dot"/>
        </w:rPr>
        <w:t>书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其不义以遗后世哉？</w:t>
      </w:r>
    </w:p>
    <w:p>
      <w:pPr>
        <w:spacing w:line="360" w:lineRule="auto"/>
        <w:ind w:firstLine="420" w:firstLineChars="200"/>
        <w:jc w:val="left"/>
        <w:rPr>
          <w:rFonts w:ascii="新宋体" w:eastAsia="新宋体" w:hAnsi="新宋体" w:cs="新宋体" w:hint="eastAsia"/>
          <w:b w:val="0"/>
          <w:bCs/>
          <w:szCs w:val="21"/>
        </w:r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今有人于此，少见黑曰黑，多见黑曰白，则必以此人为不知白黑之辩矣；少尝苦曰苦，多尝苦曰甘，则必以此人为不知甘苦之辩矣。今小为非，则知而非之；大为非攻国，则不知非，从而誉之，谓之义；此可谓知义与不义之辩乎？是以知天下之君子也，辩义与不义之乱也。</w:t>
      </w:r>
    </w:p>
    <w:p>
      <w:pPr>
        <w:spacing w:line="360" w:lineRule="auto"/>
        <w:jc w:val="right"/>
        <w:rPr>
          <w:rFonts w:ascii="新宋体" w:eastAsia="新宋体" w:hAnsi="新宋体" w:cs="新宋体" w:hint="eastAsia"/>
          <w:b w:val="0"/>
          <w:bCs/>
          <w:szCs w:val="21"/>
        </w:r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（节选自《墨子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·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非攻上》）</w:t>
      </w:r>
    </w:p>
    <w:p>
      <w:pPr>
        <w:spacing w:line="360" w:lineRule="auto"/>
        <w:ind w:firstLine="420" w:firstLineChars="200"/>
        <w:jc w:val="left"/>
        <w:rPr>
          <w:rFonts w:ascii="新宋体" w:eastAsia="新宋体" w:hAnsi="新宋体" w:cs="新宋体" w:hint="eastAsia"/>
          <w:b w:val="0"/>
          <w:bCs/>
          <w:szCs w:val="21"/>
        </w:r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材料二：</w:t>
      </w:r>
    </w:p>
    <w:p>
      <w:pPr>
        <w:spacing w:line="360" w:lineRule="auto"/>
        <w:ind w:firstLine="420" w:firstLineChars="200"/>
        <w:jc w:val="left"/>
        <w:rPr>
          <w:rFonts w:ascii="新宋体" w:eastAsia="新宋体" w:hAnsi="新宋体" w:cs="新宋体" w:hint="eastAsia"/>
          <w:b w:val="0"/>
          <w:bCs/>
          <w:szCs w:val="21"/>
        </w:r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盗爱其室，不爱异室，故窃异室以利其室；贼爱其身，不爱人，故贼人以利其身。此何也？皆起不相爱。虽至大夫之相乱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  <w:em w:val="dot"/>
        </w:rPr>
        <w:t>家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、诸侯之相攻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  <w:em w:val="dot"/>
        </w:rPr>
        <w:t>国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者，亦然。大夫各爱其家，不爱异家，故乱异家以利其家；诸侯各爱其国，不爱异国，故攻异国以利其国。天下之乱物，具此而已矣。</w:t>
      </w:r>
    </w:p>
    <w:p>
      <w:pPr>
        <w:spacing w:line="360" w:lineRule="auto"/>
        <w:jc w:val="right"/>
        <w:rPr>
          <w:rFonts w:ascii="新宋体" w:eastAsia="新宋体" w:hAnsi="新宋体" w:cs="新宋体" w:hint="eastAsia"/>
          <w:b w:val="0"/>
          <w:bCs/>
          <w:szCs w:val="21"/>
        </w:r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（节选自《墨子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·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兼爱》）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b w:val="0"/>
          <w:bCs/>
          <w:szCs w:val="21"/>
        </w:r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10．材料中画波浪线的部分有三处需加句读，请用铅笔在答题卡相应位置的答案标号上涂黑。每涂对一处给1分，涂黑超过三处不给分。（3分）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b w:val="0"/>
          <w:bCs/>
          <w:szCs w:val="21"/>
        </w:r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至杀不辜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fldChar w:fldCharType="begin"/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instrText xml:space="preserve"> eq \o\ac(</w:instrText>
      </w:r>
      <w:r>
        <w:rPr>
          <w:rFonts w:ascii="新宋体" w:eastAsia="新宋体" w:hAnsi="新宋体" w:cs="新宋体" w:hint="eastAsia"/>
          <w:b w:val="0"/>
          <w:bCs/>
          <w:position w:val="-4"/>
          <w:sz w:val="31"/>
          <w:szCs w:val="21"/>
        </w:rPr>
        <w:instrText>□</w:instrText>
      </w:r>
      <w:r>
        <w:rPr>
          <w:rFonts w:ascii="新宋体" w:eastAsia="新宋体" w:hAnsi="新宋体" w:cs="新宋体" w:hint="eastAsia"/>
          <w:b w:val="0"/>
          <w:bCs/>
          <w:position w:val="0"/>
          <w:sz w:val="21"/>
          <w:szCs w:val="21"/>
        </w:rPr>
        <w:instrText>,A)</w:instrTex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fldChar w:fldCharType="separate"/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fldChar w:fldCharType="end"/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人也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fldChar w:fldCharType="begin"/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instrText xml:space="preserve"> eq \o\ac(</w:instrText>
      </w:r>
      <w:r>
        <w:rPr>
          <w:rFonts w:ascii="新宋体" w:eastAsia="新宋体" w:hAnsi="新宋体" w:cs="新宋体" w:hint="eastAsia"/>
          <w:b w:val="0"/>
          <w:bCs/>
          <w:position w:val="-4"/>
          <w:sz w:val="31"/>
          <w:szCs w:val="21"/>
        </w:rPr>
        <w:instrText>□</w:instrText>
      </w:r>
      <w:r>
        <w:rPr>
          <w:rFonts w:ascii="新宋体" w:eastAsia="新宋体" w:hAnsi="新宋体" w:cs="新宋体" w:hint="eastAsia"/>
          <w:b w:val="0"/>
          <w:bCs/>
          <w:position w:val="0"/>
          <w:sz w:val="21"/>
          <w:szCs w:val="21"/>
        </w:rPr>
        <w:instrText>,B)</w:instrTex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fldChar w:fldCharType="separate"/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fldChar w:fldCharType="end"/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拖其衣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fldChar w:fldCharType="begin"/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instrText xml:space="preserve"> eq \o\ac(</w:instrText>
      </w:r>
      <w:r>
        <w:rPr>
          <w:rFonts w:ascii="新宋体" w:eastAsia="新宋体" w:hAnsi="新宋体" w:cs="新宋体" w:hint="eastAsia"/>
          <w:b w:val="0"/>
          <w:bCs/>
          <w:position w:val="-4"/>
          <w:sz w:val="31"/>
          <w:szCs w:val="21"/>
        </w:rPr>
        <w:instrText>□</w:instrText>
      </w:r>
      <w:r>
        <w:rPr>
          <w:rFonts w:ascii="新宋体" w:eastAsia="新宋体" w:hAnsi="新宋体" w:cs="新宋体" w:hint="eastAsia"/>
          <w:b w:val="0"/>
          <w:bCs/>
          <w:position w:val="0"/>
          <w:sz w:val="21"/>
          <w:szCs w:val="21"/>
        </w:rPr>
        <w:instrText>,C)</w:instrTex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fldChar w:fldCharType="separate"/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fldChar w:fldCharType="end"/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裘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fldChar w:fldCharType="begin"/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instrText xml:space="preserve"> eq \o\ac(</w:instrText>
      </w:r>
      <w:r>
        <w:rPr>
          <w:rFonts w:ascii="新宋体" w:eastAsia="新宋体" w:hAnsi="新宋体" w:cs="新宋体" w:hint="eastAsia"/>
          <w:b w:val="0"/>
          <w:bCs/>
          <w:position w:val="-4"/>
          <w:sz w:val="31"/>
          <w:szCs w:val="21"/>
        </w:rPr>
        <w:instrText>□</w:instrText>
      </w:r>
      <w:r>
        <w:rPr>
          <w:rFonts w:ascii="新宋体" w:eastAsia="新宋体" w:hAnsi="新宋体" w:cs="新宋体" w:hint="eastAsia"/>
          <w:b w:val="0"/>
          <w:bCs/>
          <w:position w:val="0"/>
          <w:sz w:val="21"/>
          <w:szCs w:val="21"/>
        </w:rPr>
        <w:instrText>,D)</w:instrTex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fldChar w:fldCharType="separate"/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fldChar w:fldCharType="end"/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取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fldChar w:fldCharType="begin"/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instrText xml:space="preserve"> eq \o\ac(</w:instrText>
      </w:r>
      <w:r>
        <w:rPr>
          <w:rFonts w:ascii="新宋体" w:eastAsia="新宋体" w:hAnsi="新宋体" w:cs="新宋体" w:hint="eastAsia"/>
          <w:b w:val="0"/>
          <w:bCs/>
          <w:position w:val="-4"/>
          <w:sz w:val="31"/>
          <w:szCs w:val="21"/>
        </w:rPr>
        <w:instrText>□</w:instrText>
      </w:r>
      <w:r>
        <w:rPr>
          <w:rFonts w:ascii="新宋体" w:eastAsia="新宋体" w:hAnsi="新宋体" w:cs="新宋体" w:hint="eastAsia"/>
          <w:b w:val="0"/>
          <w:bCs/>
          <w:position w:val="0"/>
          <w:sz w:val="21"/>
          <w:szCs w:val="21"/>
        </w:rPr>
        <w:instrText>,E)</w:instrTex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fldChar w:fldCharType="separate"/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fldChar w:fldCharType="end"/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戈剑者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fldChar w:fldCharType="begin"/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instrText xml:space="preserve"> eq \o\ac(</w:instrText>
      </w:r>
      <w:r>
        <w:rPr>
          <w:rFonts w:ascii="新宋体" w:eastAsia="新宋体" w:hAnsi="新宋体" w:cs="新宋体" w:hint="eastAsia"/>
          <w:b w:val="0"/>
          <w:bCs/>
          <w:position w:val="-4"/>
          <w:sz w:val="31"/>
          <w:szCs w:val="21"/>
        </w:rPr>
        <w:instrText>□</w:instrText>
      </w:r>
      <w:r>
        <w:rPr>
          <w:rFonts w:ascii="新宋体" w:eastAsia="新宋体" w:hAnsi="新宋体" w:cs="新宋体" w:hint="eastAsia"/>
          <w:b w:val="0"/>
          <w:bCs/>
          <w:position w:val="0"/>
          <w:sz w:val="21"/>
          <w:szCs w:val="21"/>
        </w:rPr>
        <w:instrText>,F)</w:instrTex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fldChar w:fldCharType="separate"/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fldChar w:fldCharType="end"/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其不义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fldChar w:fldCharType="begin"/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instrText xml:space="preserve"> eq \o\ac(</w:instrText>
      </w:r>
      <w:r>
        <w:rPr>
          <w:rFonts w:ascii="新宋体" w:eastAsia="新宋体" w:hAnsi="新宋体" w:cs="新宋体" w:hint="eastAsia"/>
          <w:b w:val="0"/>
          <w:bCs/>
          <w:position w:val="-4"/>
          <w:sz w:val="31"/>
          <w:szCs w:val="21"/>
        </w:rPr>
        <w:instrText>□</w:instrText>
      </w:r>
      <w:r>
        <w:rPr>
          <w:rFonts w:ascii="新宋体" w:eastAsia="新宋体" w:hAnsi="新宋体" w:cs="新宋体" w:hint="eastAsia"/>
          <w:b w:val="0"/>
          <w:bCs/>
          <w:position w:val="0"/>
          <w:sz w:val="21"/>
          <w:szCs w:val="21"/>
        </w:rPr>
        <w:instrText>,G)</w:instrTex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fldChar w:fldCharType="separate"/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fldChar w:fldCharType="end"/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又甚入人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fldChar w:fldCharType="begin"/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instrText xml:space="preserve"> eq \o\ac(</w:instrText>
      </w:r>
      <w:r>
        <w:rPr>
          <w:rFonts w:ascii="新宋体" w:eastAsia="新宋体" w:hAnsi="新宋体" w:cs="新宋体" w:hint="eastAsia"/>
          <w:b w:val="0"/>
          <w:bCs/>
          <w:position w:val="-4"/>
          <w:sz w:val="31"/>
          <w:szCs w:val="21"/>
        </w:rPr>
        <w:instrText>□</w:instrText>
      </w:r>
      <w:r>
        <w:rPr>
          <w:rFonts w:ascii="新宋体" w:eastAsia="新宋体" w:hAnsi="新宋体" w:cs="新宋体" w:hint="eastAsia"/>
          <w:b w:val="0"/>
          <w:bCs/>
          <w:position w:val="0"/>
          <w:sz w:val="21"/>
          <w:szCs w:val="21"/>
        </w:rPr>
        <w:instrText>,H)</w:instrTex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fldChar w:fldCharType="separate"/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fldChar w:fldCharType="end"/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栏厩取人马牛。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b w:val="0"/>
          <w:bCs/>
          <w:szCs w:val="21"/>
        </w:r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11．下列对材料中加点的词语及相关内容的解说，不正确的一项是（3分）（    ）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b w:val="0"/>
          <w:bCs/>
          <w:szCs w:val="21"/>
        </w:r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A．以，指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“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因为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”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，与《五石之》中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“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以盛水浆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”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中的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“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以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”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含义不同。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b w:val="0"/>
          <w:bCs/>
          <w:szCs w:val="21"/>
        </w:r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B．书，指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“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书写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”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，与《答司马谏议书》中的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“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书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”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含义相同。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b w:val="0"/>
          <w:bCs/>
          <w:szCs w:val="21"/>
        </w:r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C．重，指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“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倍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”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，与《琵琶行并序》中的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“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满座重闻皆掩泣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”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的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“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重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”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含义不同。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b w:val="0"/>
          <w:bCs/>
          <w:szCs w:val="21"/>
        </w:r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D．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“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家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”“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国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”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在文中分别指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“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大夫的封地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”“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诸侯的封地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”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，与今义不同。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b w:val="0"/>
          <w:bCs/>
          <w:szCs w:val="21"/>
        </w:r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12．下列对材料有关内容的概述，不正确的一项是（3分）（    ）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b w:val="0"/>
          <w:bCs/>
          <w:szCs w:val="21"/>
        </w:r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A．材料一列举了各种不义行为，从而推出掠夺战争是最大的不义行为，必须坚决反对。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b w:val="0"/>
          <w:bCs/>
          <w:szCs w:val="21"/>
        </w:rPr>
        <w:sectPr>
          <w:headerReference w:type="default" r:id="rId5"/>
          <w:footerReference w:type="default" r:id="rId6"/>
          <w:footnotePr>
            <w:numStart w:val="0"/>
          </w:footnotePr>
          <w:endnotePr>
            <w:numFmt w:val="decimal"/>
            <w:numStart w:val="0"/>
          </w:endnotePr>
          <w:pgSz w:w="11906" w:h="16838"/>
          <w:pgMar w:top="1440" w:right="1080" w:bottom="1440" w:left="1080" w:header="0" w:footer="0" w:gutter="0"/>
          <w:cols w:space="708"/>
          <w:docGrid w:linePitch="286"/>
        </w:sect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B．材料一认为天下的君子都知道杀人是不义的行为，却不知攻国也是不义的，反而加以称赞。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b w:val="0"/>
          <w:bCs/>
          <w:szCs w:val="21"/>
        </w:r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C．材料一以不辨黑白、不分甘苦为例，斥责人们在分辨义与不义方面的认识混乱。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b w:val="0"/>
          <w:bCs/>
          <w:szCs w:val="21"/>
        </w:r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D．材料二中，墨子指出当时社会动乱不休的原因就在于人人只知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“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自爱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”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而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“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不相爱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”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。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b w:val="0"/>
          <w:bCs/>
          <w:szCs w:val="21"/>
        </w:r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13．把材料中画横线的句子翻译成现代汉语。（8分）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b w:val="0"/>
          <w:bCs/>
          <w:szCs w:val="21"/>
        </w:r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（1）今有一人，入人园圃，窃其桃李，众闻则非之，上为政者得则罚之。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b w:val="0"/>
          <w:bCs/>
          <w:szCs w:val="21"/>
        </w:r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（2）贼爱其身，不爱人，故贼人以利其身。此何也？皆起不相爱。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b w:val="0"/>
          <w:bCs/>
          <w:szCs w:val="21"/>
        </w:r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14．请根据以上两则材料，简要概括墨子文章的论证特点。（3分）</w:t>
      </w:r>
    </w:p>
    <w:p>
      <w:pPr>
        <w:spacing w:line="360" w:lineRule="auto"/>
        <w:rPr>
          <w:rFonts w:ascii="宋体" w:eastAsia="宋体" w:cs="Times New Roman" w:hint="eastAsia"/>
          <w:b/>
          <w:bCs/>
          <w:color w:val="00B050"/>
          <w:szCs w:val="21"/>
        </w:rPr>
      </w:pPr>
      <w:r>
        <w:rPr>
          <w:rFonts w:ascii="宋体" w:eastAsia="宋体" w:hAnsi="宋体" w:cs="Times New Roman" w:hint="eastAsia"/>
          <w:b/>
          <w:bCs/>
          <w:color w:val="00B050"/>
          <w:sz w:val="21"/>
          <w:szCs w:val="21"/>
          <w:lang w:val="en-US" w:eastAsia="zh-CN"/>
        </w:rPr>
        <w:t>广东省深圳市光明区2023-2024学年高二上学期期末考试语文试题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(一)课内文言文阅读  (本题共4小题，13分)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阅读下面的文字，完成9～12题。</w:t>
      </w:r>
    </w:p>
    <w:p>
      <w:pPr>
        <w:spacing w:line="360" w:lineRule="auto"/>
        <w:ind w:firstLine="420" w:firstLineChars="200"/>
        <w:rPr>
          <w:rFonts w:hint="eastAsia"/>
        </w:rPr>
      </w:pPr>
      <w:r>
        <w:rPr>
          <w:rFonts w:hint="eastAsia"/>
          <w:lang w:eastAsia="zh-CN"/>
        </w:rPr>
        <w:t>及至始皇，奋六世之余烈，</w:t>
      </w:r>
      <w:r>
        <w:rPr>
          <w:rFonts w:hint="eastAsia"/>
          <w:em w:val="dot"/>
          <w:lang w:eastAsia="zh-CN"/>
        </w:rPr>
        <w:t>振</w:t>
      </w:r>
      <w:r>
        <w:rPr>
          <w:rFonts w:hint="eastAsia"/>
          <w:lang w:eastAsia="zh-CN"/>
        </w:rPr>
        <w:t>长策而御宇内，吞二周而亡诸侯，履至尊而制六合，执敲扑而鞭笞天下，威振四海。南取百越之地，以为桂林、象郡；百越之君，俯首系颈，委命下吏。乃使蒙恬北筑长城而守藩篱，却匈奴七百余里；胡人不敢南下而牧马，士不敢弯弓而报怨。于是废先王之道，焚百家之言，以愚黔首；</w:t>
      </w:r>
      <w:r>
        <w:rPr>
          <w:rFonts w:hint="eastAsia"/>
          <w:em w:val="dot"/>
          <w:lang w:eastAsia="zh-CN"/>
        </w:rPr>
        <w:t>隳</w:t>
      </w:r>
      <w:r>
        <w:rPr>
          <w:rFonts w:hint="eastAsia"/>
          <w:lang w:eastAsia="zh-CN"/>
        </w:rPr>
        <w:t>名城，杀豪杰；收天下之兵，聚之咸阳，销锋镝，铸以为金人十二，以弱天下之民。然后践华为城，因河为池，据亿丈之城，临不测之渊，以为固。良将劲弩守要害之处，信臣精卒陈利兵而</w:t>
      </w:r>
      <w:r>
        <w:rPr>
          <w:rFonts w:hint="eastAsia"/>
          <w:em w:val="dot"/>
          <w:lang w:eastAsia="zh-CN"/>
        </w:rPr>
        <w:t>谁何</w:t>
      </w:r>
      <w:r>
        <w:rPr>
          <w:rFonts w:hint="eastAsia"/>
          <w:lang w:eastAsia="zh-CN"/>
        </w:rPr>
        <w:t>。天下已定，始皇之心，</w:t>
      </w:r>
      <w:r>
        <w:rPr>
          <w:rFonts w:hint="eastAsia"/>
          <w:u w:val="wave"/>
          <w:lang w:eastAsia="zh-CN"/>
        </w:rPr>
        <w:t>自以为关中之固，金城千里，子孙帝王万世之业也</w:t>
      </w:r>
      <w:r>
        <w:rPr>
          <w:rFonts w:hint="eastAsia"/>
          <w:lang w:eastAsia="zh-CN"/>
        </w:rPr>
        <w:t>。</w:t>
      </w:r>
    </w:p>
    <w:p>
      <w:pPr>
        <w:spacing w:line="360" w:lineRule="auto"/>
        <w:ind w:firstLine="420" w:firstLineChars="200"/>
        <w:rPr>
          <w:rFonts w:hint="eastAsia"/>
        </w:rPr>
      </w:pPr>
      <w:r>
        <w:rPr>
          <w:rFonts w:hint="eastAsia"/>
          <w:lang w:eastAsia="zh-CN"/>
        </w:rPr>
        <w:t>始皇既没，余威震于殊俗。然陈涉瓮牖绳枢之子，氓隶之人，而迁徙之徒也；才能不及</w:t>
      </w:r>
      <w:r>
        <w:rPr>
          <w:rFonts w:hint="eastAsia"/>
          <w:em w:val="dot"/>
          <w:lang w:eastAsia="zh-CN"/>
        </w:rPr>
        <w:t>中人</w:t>
      </w:r>
      <w:r>
        <w:rPr>
          <w:rFonts w:hint="eastAsia"/>
          <w:lang w:eastAsia="zh-CN"/>
        </w:rPr>
        <w:t>，非有仲尼、墨翟之贤，陶朱、猗顿之富；蹑足行伍之间，而倔起阡陌之中，率疲弊之卒，将数百之众，转而攻秦；</w:t>
      </w:r>
      <w:r>
        <w:rPr>
          <w:rFonts w:hint="eastAsia"/>
          <w:u w:val="single"/>
          <w:lang w:eastAsia="zh-CN"/>
        </w:rPr>
        <w:t>斩木为兵，揭竿为旗，天下云集响应，赢粮而景丛</w:t>
      </w:r>
      <w:r>
        <w:rPr>
          <w:rFonts w:hint="eastAsia"/>
          <w:lang w:eastAsia="zh-CN"/>
        </w:rPr>
        <w:t>。山东豪俊遂并起而亡秦族矣。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(节选自《过秦论》)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9.对下列句中加点字词解释不正确的一项是(3分)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A.</w:t>
      </w:r>
      <w:r>
        <w:rPr>
          <w:rFonts w:hint="eastAsia"/>
          <w:em w:val="dot"/>
          <w:lang w:eastAsia="zh-CN"/>
        </w:rPr>
        <w:t>振</w:t>
      </w:r>
      <w:r>
        <w:rPr>
          <w:rFonts w:hint="eastAsia"/>
          <w:lang w:eastAsia="zh-CN"/>
        </w:rPr>
        <w:t>长策而御宇内</w:t>
      </w:r>
      <w:r>
        <w:rPr>
          <w:rFonts w:hint="eastAsia"/>
          <w:lang w:val="en-US" w:eastAsia="zh-CN"/>
        </w:rPr>
        <w:t xml:space="preserve">           </w:t>
      </w:r>
      <w:r>
        <w:rPr>
          <w:rFonts w:hint="eastAsia"/>
          <w:lang w:eastAsia="zh-CN"/>
        </w:rPr>
        <w:t>振：举起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B.</w:t>
      </w:r>
      <w:r>
        <w:rPr>
          <w:rFonts w:hint="eastAsia"/>
          <w:em w:val="dot"/>
          <w:lang w:eastAsia="zh-CN"/>
        </w:rPr>
        <w:t>隳</w:t>
      </w:r>
      <w:r>
        <w:rPr>
          <w:rFonts w:hint="eastAsia"/>
          <w:lang w:eastAsia="zh-CN"/>
        </w:rPr>
        <w:t>名城，杀豪杰</w:t>
      </w:r>
      <w:r>
        <w:rPr>
          <w:rFonts w:hint="eastAsia"/>
          <w:lang w:val="en-US" w:eastAsia="zh-CN"/>
        </w:rPr>
        <w:t xml:space="preserve">           </w:t>
      </w:r>
      <w:r>
        <w:rPr>
          <w:rFonts w:hint="eastAsia"/>
          <w:lang w:eastAsia="zh-CN"/>
        </w:rPr>
        <w:t>隳：毁坏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C,信臣精卒陈利兵而</w:t>
      </w:r>
      <w:r>
        <w:rPr>
          <w:rFonts w:hint="eastAsia"/>
          <w:em w:val="dot"/>
          <w:lang w:eastAsia="zh-CN"/>
        </w:rPr>
        <w:t>谁何</w:t>
      </w:r>
      <w:r>
        <w:rPr>
          <w:rFonts w:hint="eastAsia"/>
          <w:lang w:val="en-US" w:eastAsia="zh-CN"/>
        </w:rPr>
        <w:t xml:space="preserve">     </w:t>
      </w:r>
      <w:r>
        <w:rPr>
          <w:rFonts w:hint="eastAsia"/>
          <w:lang w:eastAsia="zh-CN"/>
        </w:rPr>
        <w:t>谁何：谁人，哪个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D.才能不及</w:t>
      </w:r>
      <w:r>
        <w:rPr>
          <w:rFonts w:hint="eastAsia"/>
          <w:em w:val="dot"/>
          <w:lang w:eastAsia="zh-CN"/>
        </w:rPr>
        <w:t>中人</w:t>
      </w:r>
      <w:r>
        <w:rPr>
          <w:rFonts w:hint="eastAsia"/>
          <w:lang w:val="en-US" w:eastAsia="zh-CN"/>
        </w:rPr>
        <w:t xml:space="preserve">             </w:t>
      </w:r>
      <w:r>
        <w:rPr>
          <w:rFonts w:hint="eastAsia"/>
          <w:lang w:eastAsia="zh-CN"/>
        </w:rPr>
        <w:t>中人：平常的人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10.下列对材料中加点的词语及相关内容的解说，不正确的一项是(3分)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A.敲扑是古代的一种刑具，短的叫</w:t>
      </w:r>
      <w:r>
        <w:rPr>
          <w:rFonts w:hint="eastAsia"/>
          <w:lang w:eastAsia="zh-CN"/>
        </w:rPr>
        <w:t>“</w:t>
      </w:r>
      <w:r>
        <w:rPr>
          <w:rFonts w:hint="eastAsia"/>
          <w:lang w:eastAsia="zh-CN"/>
        </w:rPr>
        <w:t>敲</w:t>
      </w:r>
      <w:r>
        <w:rPr>
          <w:rFonts w:hint="eastAsia"/>
          <w:lang w:eastAsia="zh-CN"/>
        </w:rPr>
        <w:t>”</w:t>
      </w:r>
      <w:r>
        <w:rPr>
          <w:rFonts w:hint="eastAsia"/>
          <w:lang w:eastAsia="zh-CN"/>
        </w:rPr>
        <w:t>,长的叫</w:t>
      </w:r>
      <w:r>
        <w:rPr>
          <w:rFonts w:hint="eastAsia"/>
          <w:lang w:eastAsia="zh-CN"/>
        </w:rPr>
        <w:t>“</w:t>
      </w:r>
      <w:r>
        <w:rPr>
          <w:rFonts w:hint="eastAsia"/>
          <w:lang w:eastAsia="zh-CN"/>
        </w:rPr>
        <w:t>扑</w:t>
      </w:r>
      <w:r>
        <w:rPr>
          <w:rFonts w:hint="eastAsia"/>
          <w:lang w:eastAsia="zh-CN"/>
        </w:rPr>
        <w:t>”</w:t>
      </w:r>
      <w:r>
        <w:rPr>
          <w:rFonts w:hint="eastAsia"/>
          <w:lang w:eastAsia="zh-CN"/>
        </w:rPr>
        <w:t>,文中指用刑法奴役百姓。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B.黔首指平民、老百姓，与李斯《谏逐客书》中的</w:t>
      </w:r>
      <w:r>
        <w:rPr>
          <w:rFonts w:hint="eastAsia"/>
          <w:lang w:eastAsia="zh-CN"/>
        </w:rPr>
        <w:t>“</w:t>
      </w:r>
      <w:r>
        <w:rPr>
          <w:rFonts w:hint="eastAsia"/>
          <w:lang w:eastAsia="zh-CN"/>
        </w:rPr>
        <w:t>今乃弃黔首以资敌国</w:t>
      </w:r>
      <w:r>
        <w:rPr>
          <w:rFonts w:hint="eastAsia"/>
          <w:lang w:eastAsia="zh-CN"/>
        </w:rPr>
        <w:t>”</w:t>
      </w:r>
      <w:r>
        <w:rPr>
          <w:rFonts w:hint="eastAsia"/>
          <w:lang w:eastAsia="zh-CN"/>
        </w:rPr>
        <w:t>词义相同。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C.阡陌指田间小路，与陶渊明的《桃花源记》中的</w:t>
      </w:r>
      <w:r>
        <w:rPr>
          <w:rFonts w:hint="eastAsia"/>
          <w:lang w:eastAsia="zh-CN"/>
        </w:rPr>
        <w:t>“</w:t>
      </w:r>
      <w:r>
        <w:rPr>
          <w:rFonts w:hint="eastAsia"/>
          <w:lang w:eastAsia="zh-CN"/>
        </w:rPr>
        <w:t>阡陌交通，鸡犬相闻</w:t>
      </w:r>
      <w:r>
        <w:rPr>
          <w:rFonts w:hint="eastAsia"/>
          <w:lang w:eastAsia="zh-CN"/>
        </w:rPr>
        <w:t>”</w:t>
      </w:r>
      <w:r>
        <w:rPr>
          <w:rFonts w:hint="eastAsia"/>
          <w:lang w:eastAsia="zh-CN"/>
        </w:rPr>
        <w:t>词义不同。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D.山东今指山东省，文言文中是指崤山以东地区，在本文中用以代指东方诸国。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11.与文中画波浪线句子句式相同的一项是(3分)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A.然陈涉瓮牖绳枢之子，氓隶之人，而迁徙之徒也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B.良将劲弩守要害之处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C.锄樓棘矜，非括于钩戟长铩也</w:t>
      </w:r>
    </w:p>
    <w:p>
      <w:pPr>
        <w:spacing w:line="360" w:lineRule="auto"/>
        <w:rPr>
          <w:rFonts w:hint="eastAsia"/>
        </w:rPr>
        <w:sectPr>
          <w:headerReference w:type="default" r:id="rId7"/>
          <w:footerReference w:type="default" r:id="rId8"/>
          <w:footnotePr>
            <w:numStart w:val="0"/>
          </w:footnotePr>
          <w:endnotePr>
            <w:numFmt w:val="decimal"/>
            <w:numStart w:val="0"/>
          </w:endnotePr>
          <w:type w:val="nextPage"/>
          <w:pgSz w:w="11906" w:h="16838"/>
          <w:pgMar w:top="1440" w:right="1080" w:bottom="1440" w:left="1080" w:header="0" w:footer="0" w:gutter="0"/>
          <w:pgNumType w:start="2"/>
          <w:cols w:space="708"/>
          <w:titlePg w:val="0"/>
          <w:docGrid w:linePitch="286"/>
        </w:sectPr>
      </w:pPr>
      <w:r>
        <w:rPr>
          <w:rFonts w:hint="eastAsia"/>
          <w:lang w:eastAsia="zh-CN"/>
        </w:rPr>
        <w:t>D.蹑足行伍之间，而倔起阡陌之中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12.把材料中画横线的句子翻译成现代汉语。(4分)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斩木为兵，揭竿为旗，天下云集响应，赢粮而景从。</w:t>
      </w:r>
    </w:p>
    <w:p>
      <w:pPr>
        <w:spacing w:line="360" w:lineRule="auto"/>
        <w:rPr>
          <w:rFonts w:ascii="宋体" w:eastAsia="宋体" w:cs="Times New Roman" w:hint="eastAsia"/>
          <w:b/>
          <w:bCs/>
          <w:color w:val="00B050"/>
          <w:szCs w:val="21"/>
        </w:rPr>
      </w:pP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(二)课外文言文阅读(本题共4小题，11分)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阅读下面的文字，完成13～16题。</w:t>
      </w:r>
    </w:p>
    <w:p>
      <w:pPr>
        <w:spacing w:line="360" w:lineRule="auto"/>
        <w:ind w:firstLine="420" w:firstLineChars="200"/>
        <w:rPr>
          <w:rFonts w:hint="eastAsia"/>
        </w:rPr>
      </w:pPr>
      <w:r>
        <w:rPr>
          <w:rFonts w:hint="eastAsia"/>
          <w:lang w:eastAsia="zh-CN"/>
        </w:rPr>
        <w:t>欧阳修，字永叔，庐陵人。四岁而孤，母郑，守节自誓，亲诲之学，家贫，至以获画地学书。举进士，为馆阁校勘。</w:t>
      </w:r>
    </w:p>
    <w:p>
      <w:pPr>
        <w:spacing w:line="360" w:lineRule="auto"/>
        <w:ind w:firstLine="420" w:firstLineChars="200"/>
        <w:rPr>
          <w:rFonts w:hint="eastAsia"/>
        </w:rPr>
      </w:pPr>
      <w:r>
        <w:rPr>
          <w:rFonts w:hint="eastAsia"/>
          <w:lang w:eastAsia="zh-CN"/>
        </w:rPr>
        <w:t>范仲淹以言事贬，在廷多论救，司谏高若讷独以为当黜。修贻书责之，谓其不复知人间有羞耻事。若讷上其书，坐贬夷陵令，稍徙乾德令、武成节度判官。仲淹使陕西，辟掌书记，</w:t>
      </w:r>
      <w:r>
        <w:rPr>
          <w:rFonts w:hint="eastAsia"/>
          <w:u w:val="wave"/>
          <w:lang w:eastAsia="zh-CN"/>
        </w:rPr>
        <w:t>修笑而辞曰昔者之举岂以为己利哉同其退不同其进可也</w:t>
      </w:r>
      <w:r>
        <w:rPr>
          <w:rFonts w:hint="eastAsia"/>
          <w:lang w:eastAsia="zh-CN"/>
        </w:rPr>
        <w:t>。久之，复校勘，进集贤校理。庆历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三年，知谏院。每进见，帝延问执政，咨所宜行。既多所张弛，小人翕翕不便。修虑善人必不胜，数为帝分别言之。</w:t>
      </w:r>
    </w:p>
    <w:p>
      <w:pPr>
        <w:spacing w:line="360" w:lineRule="auto"/>
        <w:ind w:firstLine="420" w:firstLineChars="200"/>
        <w:rPr>
          <w:rFonts w:hint="eastAsia"/>
        </w:rPr>
      </w:pPr>
      <w:r>
        <w:rPr>
          <w:rFonts w:hint="eastAsia"/>
          <w:lang w:eastAsia="zh-CN"/>
        </w:rPr>
        <w:t>修平生与人尽言无所隐。及执政，士大夫有所干请，辄面谕可否，</w:t>
      </w:r>
      <w:r>
        <w:rPr>
          <w:rFonts w:hint="eastAsia"/>
          <w:u w:val="single"/>
          <w:lang w:eastAsia="zh-CN"/>
        </w:rPr>
        <w:t>虽台谏官论事，亦必以是非诘之，以是怨诽益众</w:t>
      </w:r>
      <w:r>
        <w:rPr>
          <w:rFonts w:hint="eastAsia"/>
          <w:lang w:eastAsia="zh-CN"/>
        </w:rPr>
        <w:t>。帝将追崇濮王，命有司议，皆谓当称皇伯，改封大国。修引《丧服记》,以为：</w:t>
      </w:r>
      <w:r>
        <w:rPr>
          <w:rFonts w:hint="eastAsia"/>
          <w:lang w:eastAsia="zh-CN"/>
        </w:rPr>
        <w:t>“‘</w:t>
      </w:r>
      <w:r>
        <w:rPr>
          <w:rFonts w:hint="eastAsia"/>
          <w:lang w:eastAsia="zh-CN"/>
        </w:rPr>
        <w:t>为人后者，为其父母服。</w:t>
      </w:r>
      <w:r>
        <w:rPr>
          <w:rFonts w:hint="eastAsia"/>
          <w:lang w:eastAsia="zh-CN"/>
        </w:rPr>
        <w:t>’</w:t>
      </w:r>
      <w:r>
        <w:rPr>
          <w:rFonts w:hint="eastAsia"/>
          <w:lang w:eastAsia="zh-CN"/>
        </w:rPr>
        <w:t>若本生之亲，改称皇伯，历考前世，皆无典据。进封大国，则又礼无加爵之道。故中书之议，不与众同。</w:t>
      </w:r>
      <w:r>
        <w:rPr>
          <w:rFonts w:hint="eastAsia"/>
          <w:lang w:eastAsia="zh-CN"/>
        </w:rPr>
        <w:t>”</w:t>
      </w:r>
    </w:p>
    <w:p>
      <w:pPr>
        <w:spacing w:line="360" w:lineRule="auto"/>
        <w:ind w:firstLine="420" w:firstLineChars="200"/>
        <w:rPr>
          <w:rFonts w:hint="eastAsia"/>
        </w:rPr>
      </w:pPr>
      <w:r>
        <w:rPr>
          <w:rFonts w:hint="eastAsia"/>
          <w:lang w:eastAsia="zh-CN"/>
        </w:rPr>
        <w:t>修以风节自持，既数被污蔑，年六十，即连乞谢事，帝辄优诏弗许。及守青州，又以请止散青苗钱，为安石所诋，故求归愈切。熙宁四年，以太子少师致仕。五年，卒，赠太子太师，谥曰文忠。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(选自《宋史</w:t>
      </w:r>
      <w:r>
        <w:rPr>
          <w:rFonts w:hint="eastAsia"/>
          <w:lang w:eastAsia="zh-CN"/>
        </w:rPr>
        <w:t>·</w:t>
      </w:r>
      <w:r>
        <w:rPr>
          <w:rFonts w:hint="eastAsia"/>
          <w:lang w:eastAsia="zh-CN"/>
        </w:rPr>
        <w:t>欧阳修传》)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13.材料二画波浪线的部分有三处需要断句，请用铅笔将答题卡上相应位置的答案标号涂黑，每涂对一处给1分，涂黑超过三处不给分。(3分)</w:t>
      </w:r>
    </w:p>
    <w:p>
      <w:pPr>
        <w:spacing w:line="360" w:lineRule="auto"/>
        <w:rPr>
          <w:rFonts w:hint="eastAsia"/>
          <w:u w:val="none"/>
        </w:rPr>
      </w:pPr>
      <w:r>
        <w:rPr>
          <w:rFonts w:hint="eastAsia"/>
          <w:u w:val="none"/>
          <w:lang w:eastAsia="zh-CN"/>
        </w:rPr>
        <w:t>修笑而辞</w:t>
      </w:r>
      <w:r>
        <w:rPr>
          <w:rFonts w:hint="eastAsia"/>
          <w:u w:val="none"/>
          <w:lang w:val="en-US" w:eastAsia="zh-CN"/>
        </w:rPr>
        <w:t>A</w:t>
      </w:r>
      <w:r>
        <w:rPr>
          <w:rFonts w:hint="eastAsia"/>
          <w:u w:val="none"/>
          <w:lang w:eastAsia="zh-CN"/>
        </w:rPr>
        <w:t>曰</w:t>
      </w:r>
      <w:r>
        <w:rPr>
          <w:rFonts w:hint="eastAsia"/>
          <w:u w:val="none"/>
          <w:lang w:val="en-US" w:eastAsia="zh-CN"/>
        </w:rPr>
        <w:t>B</w:t>
      </w:r>
      <w:r>
        <w:rPr>
          <w:rFonts w:hint="eastAsia"/>
          <w:u w:val="none"/>
          <w:lang w:eastAsia="zh-CN"/>
        </w:rPr>
        <w:t>昔者</w:t>
      </w:r>
      <w:r>
        <w:rPr>
          <w:rFonts w:hint="eastAsia"/>
          <w:u w:val="none"/>
          <w:lang w:val="en-US" w:eastAsia="zh-CN"/>
        </w:rPr>
        <w:t>C</w:t>
      </w:r>
      <w:r>
        <w:rPr>
          <w:rFonts w:hint="eastAsia"/>
          <w:u w:val="none"/>
          <w:lang w:eastAsia="zh-CN"/>
        </w:rPr>
        <w:t>之举</w:t>
      </w:r>
      <w:r>
        <w:rPr>
          <w:rFonts w:hint="eastAsia"/>
          <w:u w:val="none"/>
          <w:lang w:val="en-US" w:eastAsia="zh-CN"/>
        </w:rPr>
        <w:t>D</w:t>
      </w:r>
      <w:r>
        <w:rPr>
          <w:rFonts w:hint="eastAsia"/>
          <w:u w:val="none"/>
          <w:lang w:eastAsia="zh-CN"/>
        </w:rPr>
        <w:t>岂以为己</w:t>
      </w:r>
      <w:r>
        <w:rPr>
          <w:rFonts w:hint="eastAsia"/>
          <w:u w:val="none"/>
          <w:lang w:val="en-US" w:eastAsia="zh-CN"/>
        </w:rPr>
        <w:t>E</w:t>
      </w:r>
      <w:r>
        <w:rPr>
          <w:rFonts w:hint="eastAsia"/>
          <w:u w:val="none"/>
          <w:lang w:eastAsia="zh-CN"/>
        </w:rPr>
        <w:t>利哉</w:t>
      </w:r>
      <w:r>
        <w:rPr>
          <w:rFonts w:hint="eastAsia"/>
          <w:u w:val="none"/>
          <w:lang w:val="en-US" w:eastAsia="zh-CN"/>
        </w:rPr>
        <w:t>F</w:t>
      </w:r>
      <w:r>
        <w:rPr>
          <w:rFonts w:hint="eastAsia"/>
          <w:u w:val="none"/>
          <w:lang w:eastAsia="zh-CN"/>
        </w:rPr>
        <w:t>同其退</w:t>
      </w:r>
      <w:r>
        <w:rPr>
          <w:rFonts w:hint="eastAsia"/>
          <w:u w:val="none"/>
          <w:lang w:val="en-US" w:eastAsia="zh-CN"/>
        </w:rPr>
        <w:t>G</w:t>
      </w:r>
      <w:r>
        <w:rPr>
          <w:rFonts w:hint="eastAsia"/>
          <w:u w:val="none"/>
          <w:lang w:eastAsia="zh-CN"/>
        </w:rPr>
        <w:t>不同其进</w:t>
      </w:r>
      <w:r>
        <w:rPr>
          <w:rFonts w:hint="eastAsia"/>
          <w:u w:val="none"/>
          <w:lang w:val="en-US" w:eastAsia="zh-CN"/>
        </w:rPr>
        <w:t>H</w:t>
      </w:r>
      <w:r>
        <w:rPr>
          <w:rFonts w:hint="eastAsia"/>
          <w:u w:val="none"/>
          <w:lang w:eastAsia="zh-CN"/>
        </w:rPr>
        <w:t>可也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14.下列对材料有关内容的概述，不正确的一项是(3分)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A.欧阳修四岁时便死了父亲，母亲郑氏决心不改嫁，在家亲自教欧阳修读书学习，因家里贫穷，以至于只能用芦荻在地上练习写字。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B.欧阳修写信谴责高若讷不知羞耻，高若讷上书给皇帝，以致欧阳修被贬出为夷陵县令，不久又迁任乾德县令、武成节度判官。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C.国家许多方面都在改革，小人气势嚣张，大肆攻讦，欧阳修担心从事改革的好人难以获胜，便多次分别向仁宗上书进言。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D.欧阳修六十岁时，就接连上书请求告老退休，皇上没有同意，后因遭到诋毁，乞求退休更加迫切，最后以太子少师身份退休。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15.把材料中画横线的句子翻译成现代汉语。(3分)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虽台谏官论事，亦必以是非诘之，以是怨诽益众。</w:t>
      </w:r>
    </w:p>
    <w:p>
      <w:pPr>
        <w:spacing w:line="360" w:lineRule="auto"/>
        <w:rPr>
          <w:rFonts w:hint="eastAsia"/>
        </w:rPr>
        <w:sectPr>
          <w:headerReference w:type="default" r:id="rId9"/>
          <w:footerReference w:type="default" r:id="rId10"/>
          <w:footnotePr>
            <w:numStart w:val="0"/>
          </w:footnotePr>
          <w:endnotePr>
            <w:numFmt w:val="decimal"/>
            <w:numStart w:val="0"/>
          </w:endnotePr>
          <w:type w:val="nextPage"/>
          <w:pgSz w:w="11906" w:h="16838"/>
          <w:pgMar w:top="1440" w:right="1080" w:bottom="1440" w:left="1080" w:header="0" w:footer="0" w:gutter="0"/>
          <w:pgNumType w:start="3"/>
          <w:cols w:space="708"/>
          <w:titlePg w:val="0"/>
          <w:docGrid w:linePitch="286"/>
        </w:sectPr>
      </w:pPr>
      <w:r>
        <w:rPr>
          <w:rFonts w:hint="eastAsia"/>
          <w:lang w:eastAsia="zh-CN"/>
        </w:rPr>
        <w:t>16.欧阳修认为不能称濮王为皇伯并改封大国爵位的原因是什么?(2分)</w:t>
      </w:r>
    </w:p>
    <w:p>
      <w:pPr>
        <w:spacing w:line="360" w:lineRule="auto"/>
        <w:ind w:firstLine="420" w:firstLineChars="200"/>
        <w:rPr>
          <w:rFonts w:ascii="宋体" w:eastAsia="宋体" w:cs="Times New Roman" w:hint="eastAsia"/>
          <w:b/>
          <w:bCs/>
          <w:color w:val="00B050"/>
          <w:szCs w:val="21"/>
        </w:rPr>
      </w:pPr>
    </w:p>
    <w:p>
      <w:pPr>
        <w:spacing w:line="360" w:lineRule="auto"/>
        <w:rPr>
          <w:rFonts w:ascii="宋体" w:eastAsia="宋体" w:cs="Times New Roman" w:hint="eastAsia"/>
          <w:b/>
          <w:bCs/>
          <w:color w:val="00B050"/>
          <w:szCs w:val="21"/>
        </w:rPr>
      </w:pPr>
      <w:r>
        <w:rPr>
          <w:rFonts w:ascii="宋体" w:eastAsia="宋体" w:hAnsi="宋体" w:cs="Times New Roman" w:hint="eastAsia"/>
          <w:b/>
          <w:bCs/>
          <w:color w:val="00B050"/>
          <w:sz w:val="21"/>
          <w:szCs w:val="21"/>
          <w:lang w:val="en-US" w:eastAsia="zh-CN"/>
        </w:rPr>
        <w:t>广东省汕头市潮阳区2023-2024学年高二上学期期末教学质量监测语文试题</w:t>
      </w:r>
    </w:p>
    <w:p>
      <w:pPr>
        <w:spacing w:line="360" w:lineRule="auto"/>
        <w:textAlignment w:val="baseline"/>
        <w:rPr>
          <w:rFonts w:ascii="宋体" w:eastAsia="宋体" w:cs="宋体" w:hint="eastAsia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二、古代诗文阅读(35分)</w:t>
      </w:r>
    </w:p>
    <w:p>
      <w:pPr>
        <w:spacing w:line="360" w:lineRule="auto"/>
        <w:textAlignment w:val="baseline"/>
        <w:rPr>
          <w:rFonts w:ascii="宋体" w:eastAsia="宋体" w:cs="宋体" w:hint="eastAsia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(一) 文言文阅读(本题共5小题，20分)</w:t>
      </w:r>
    </w:p>
    <w:p>
      <w:pPr>
        <w:spacing w:line="360" w:lineRule="auto"/>
        <w:textAlignment w:val="baseline"/>
        <w:rPr>
          <w:rFonts w:ascii="宋体" w:eastAsia="宋体" w:cs="宋体" w:hint="eastAsia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阅读下面的文言文，完成10~14 题。</w:t>
      </w:r>
    </w:p>
    <w:p>
      <w:pPr>
        <w:spacing w:line="360" w:lineRule="auto"/>
        <w:ind w:firstLine="420" w:firstLineChars="200"/>
        <w:textAlignment w:val="baseline"/>
        <w:rPr>
          <w:rFonts w:ascii="宋体" w:eastAsia="宋体" w:cs="宋体" w:hint="eastAsia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自屈原沉汩罗后百有余年，汉有贾生，为长沙王太傅，过湘水，投书以吊屈原。</w:t>
      </w:r>
    </w:p>
    <w:p>
      <w:pPr>
        <w:spacing w:line="360" w:lineRule="auto"/>
        <w:ind w:right="500" w:firstLine="420" w:firstLineChars="200"/>
        <w:textAlignment w:val="baseline"/>
        <w:rPr>
          <w:rFonts w:ascii="宋体" w:eastAsia="宋体" w:cs="宋体" w:hint="eastAsia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贾生名谊，洛阳人也。年十八， 以能诵诗</w:t>
      </w:r>
      <w:r>
        <w:rPr>
          <w:rFonts w:ascii="宋体" w:eastAsia="宋体" w:hAnsi="宋体" w:cs="宋体" w:hint="eastAsia"/>
          <w:color w:val="000000"/>
          <w:sz w:val="21"/>
          <w:szCs w:val="21"/>
          <w:em w:val="dot"/>
        </w:rPr>
        <w:t>属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书闻于郡中。 吴廷尉为河南守， 闻其</w:t>
      </w:r>
      <w:r>
        <w:rPr>
          <w:rFonts w:ascii="宋体" w:eastAsia="宋体" w:hAnsi="宋体" w:cs="宋体" w:hint="eastAsia"/>
          <w:color w:val="000000"/>
          <w:sz w:val="21"/>
          <w:szCs w:val="21"/>
          <w:em w:val="dot"/>
        </w:rPr>
        <w:t>秀才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 召置门下，甚幸爱。</w:t>
      </w:r>
      <w:r>
        <w:rPr>
          <w:rFonts w:ascii="宋体" w:eastAsia="宋体" w:hAnsi="宋体" w:cs="宋体" w:hint="eastAsia"/>
          <w:color w:val="000000"/>
          <w:sz w:val="21"/>
          <w:szCs w:val="21"/>
          <w:u w:val="single"/>
        </w:rPr>
        <w:t>孝文皇帝初</w:t>
      </w:r>
      <w:r>
        <w:rPr>
          <w:rFonts w:ascii="宋体" w:eastAsia="宋体" w:hAnsi="宋体" w:cs="宋体" w:hint="eastAsia"/>
          <w:color w:val="000000"/>
          <w:sz w:val="21"/>
          <w:szCs w:val="21"/>
          <w:u w:val="single"/>
          <w:bdr w:val="single" w:sz="4" w:space="0" w:color="auto"/>
        </w:rPr>
        <w:t>A</w:t>
      </w:r>
      <w:r>
        <w:rPr>
          <w:rFonts w:ascii="宋体" w:eastAsia="宋体" w:hAnsi="宋体" w:cs="宋体" w:hint="eastAsia"/>
          <w:color w:val="000000"/>
          <w:sz w:val="21"/>
          <w:szCs w:val="21"/>
          <w:u w:val="single"/>
        </w:rPr>
        <w:t>立</w:t>
      </w:r>
      <w:r>
        <w:rPr>
          <w:rFonts w:ascii="宋体" w:eastAsia="宋体" w:hAnsi="宋体" w:cs="宋体" w:hint="eastAsia"/>
          <w:color w:val="000000"/>
          <w:sz w:val="21"/>
          <w:szCs w:val="21"/>
          <w:u w:val="single"/>
          <w:bdr w:val="single" w:sz="4" w:space="0" w:color="auto"/>
        </w:rPr>
        <w:t>B</w:t>
      </w:r>
      <w:r>
        <w:rPr>
          <w:rFonts w:ascii="宋体" w:eastAsia="宋体" w:hAnsi="宋体" w:cs="宋体" w:hint="eastAsia"/>
          <w:color w:val="000000"/>
          <w:sz w:val="21"/>
          <w:szCs w:val="21"/>
          <w:u w:val="single"/>
        </w:rPr>
        <w:t>闻河南守吴公治平</w:t>
      </w:r>
      <w:r>
        <w:rPr>
          <w:rFonts w:ascii="宋体" w:eastAsia="宋体" w:hAnsi="宋体" w:cs="宋体" w:hint="eastAsia"/>
          <w:color w:val="000000"/>
          <w:sz w:val="21"/>
          <w:szCs w:val="21"/>
          <w:u w:val="single"/>
          <w:bdr w:val="single" w:sz="4" w:space="0" w:color="auto"/>
        </w:rPr>
        <w:t>C</w:t>
      </w:r>
      <w:r>
        <w:rPr>
          <w:rFonts w:ascii="宋体" w:eastAsia="宋体" w:hAnsi="宋体" w:cs="宋体" w:hint="eastAsia"/>
          <w:color w:val="000000"/>
          <w:sz w:val="21"/>
          <w:szCs w:val="21"/>
          <w:u w:val="single"/>
        </w:rPr>
        <w:t>为天下第一</w:t>
      </w:r>
      <w:r>
        <w:rPr>
          <w:rFonts w:ascii="宋体" w:eastAsia="宋体" w:hAnsi="宋体" w:cs="宋体" w:hint="eastAsia"/>
          <w:color w:val="000000"/>
          <w:sz w:val="21"/>
          <w:szCs w:val="21"/>
          <w:u w:val="single"/>
          <w:bdr w:val="single" w:sz="4" w:space="0" w:color="auto"/>
        </w:rPr>
        <w:t>D</w:t>
      </w:r>
      <w:r>
        <w:rPr>
          <w:rFonts w:ascii="宋体" w:eastAsia="宋体" w:hAnsi="宋体" w:cs="宋体" w:hint="eastAsia"/>
          <w:color w:val="000000"/>
          <w:sz w:val="21"/>
          <w:szCs w:val="21"/>
          <w:u w:val="single"/>
        </w:rPr>
        <w:t>故与李斯同邑</w:t>
      </w:r>
      <w:r>
        <w:rPr>
          <w:rFonts w:ascii="宋体" w:eastAsia="宋体" w:hAnsi="宋体" w:cs="宋体" w:hint="eastAsia"/>
          <w:color w:val="000000"/>
          <w:sz w:val="21"/>
          <w:szCs w:val="21"/>
          <w:u w:val="single"/>
          <w:bdr w:val="single" w:sz="4" w:space="0" w:color="auto"/>
        </w:rPr>
        <w:t>E</w:t>
      </w:r>
      <w:r>
        <w:rPr>
          <w:rFonts w:ascii="宋体" w:eastAsia="宋体" w:hAnsi="宋体" w:cs="宋体" w:hint="eastAsia"/>
          <w:color w:val="000000"/>
          <w:sz w:val="21"/>
          <w:szCs w:val="21"/>
          <w:u w:val="single"/>
        </w:rPr>
        <w:t>而常学事焉</w:t>
      </w:r>
      <w:r>
        <w:rPr>
          <w:rFonts w:ascii="宋体" w:eastAsia="宋体" w:hAnsi="宋体" w:cs="宋体" w:hint="eastAsia"/>
          <w:color w:val="000000"/>
          <w:sz w:val="21"/>
          <w:szCs w:val="21"/>
          <w:u w:val="single"/>
          <w:bdr w:val="single" w:sz="4" w:space="0" w:color="auto"/>
        </w:rPr>
        <w:t>F</w:t>
      </w:r>
      <w:r>
        <w:rPr>
          <w:rFonts w:ascii="宋体" w:eastAsia="宋体" w:hAnsi="宋体" w:cs="宋体" w:hint="eastAsia"/>
          <w:color w:val="000000"/>
          <w:sz w:val="21"/>
          <w:szCs w:val="21"/>
          <w:u w:val="single"/>
        </w:rPr>
        <w:t>乃征</w:t>
      </w:r>
      <w:r>
        <w:rPr>
          <w:rFonts w:ascii="宋体" w:eastAsia="宋体" w:hAnsi="宋体" w:cs="宋体" w:hint="eastAsia"/>
          <w:color w:val="000000"/>
          <w:sz w:val="21"/>
          <w:szCs w:val="21"/>
          <w:u w:val="single"/>
          <w:bdr w:val="single" w:sz="4" w:space="0" w:color="auto"/>
        </w:rPr>
        <w:t>G</w:t>
      </w:r>
      <w:r>
        <w:rPr>
          <w:rFonts w:ascii="宋体" w:eastAsia="宋体" w:hAnsi="宋体" w:cs="宋体" w:hint="eastAsia"/>
          <w:color w:val="000000"/>
          <w:sz w:val="21"/>
          <w:szCs w:val="21"/>
          <w:u w:val="single"/>
        </w:rPr>
        <w:t>为廷尉。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 xml:space="preserve"> 廷尉乃言贾生年少， 颇通诸子百家之书。 文帝召以为博士。</w:t>
      </w:r>
    </w:p>
    <w:p>
      <w:pPr>
        <w:spacing w:line="360" w:lineRule="auto"/>
        <w:ind w:left="20" w:right="460" w:firstLine="440"/>
        <w:textAlignment w:val="baseline"/>
        <w:rPr>
          <w:rFonts w:ascii="宋体" w:eastAsia="宋体" w:cs="宋体" w:hint="eastAsia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是时贾生年二十余， 最为少。每诏令议下，诸老先生不能言，贾生尽为之对。 诸生于是乃以为能，不及也。 孝文帝说之，超迁，一岁中至太中大夫。</w:t>
      </w:r>
    </w:p>
    <w:p>
      <w:pPr>
        <w:spacing w:line="360" w:lineRule="auto"/>
        <w:ind w:left="20" w:right="480" w:firstLine="500"/>
        <w:textAlignment w:val="baseline"/>
        <w:rPr>
          <w:rFonts w:ascii="宋体" w:eastAsia="宋体" w:cs="宋体" w:hint="eastAsia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贾生以为汉兴已二十余年， 天下和洽，而固当改</w:t>
      </w:r>
      <w:r>
        <w:rPr>
          <w:rFonts w:ascii="宋体" w:eastAsia="宋体" w:hAnsi="宋体" w:cs="宋体" w:hint="eastAsia"/>
          <w:color w:val="000000"/>
          <w:sz w:val="21"/>
          <w:szCs w:val="21"/>
          <w:em w:val="dot"/>
        </w:rPr>
        <w:t>正朔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，易服色，法制度， 定官名，兴礼乐，乃悉草具其事仪法， 色尚黄，数用五，为官名，悉更秦之法。孝文帝初即位，谦让未遑也。</w:t>
      </w:r>
      <w:r>
        <w:rPr>
          <w:rFonts w:ascii="宋体" w:eastAsia="宋体" w:hAnsi="宋体" w:cs="宋体" w:hint="eastAsia"/>
          <w:color w:val="000000"/>
          <w:sz w:val="21"/>
          <w:szCs w:val="21"/>
          <w:u w:val="single"/>
        </w:rPr>
        <w:t>诸律令所更定，及列侯悉就国， 其说皆自贾生发之。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 xml:space="preserve">于是天子议以为贾生任公卿之位。 绛、 灌、 东阳侯、 冯敬之属尽害之， 乃短贾生曰： 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“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洛阳之人，年少初学，专欲擅权，纷乱诸事。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”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 xml:space="preserve"> 于是天子后亦疏之，不用其议，乃以贾生为长沙王太傅。</w:t>
      </w:r>
    </w:p>
    <w:p>
      <w:pPr>
        <w:spacing w:line="360" w:lineRule="auto"/>
        <w:ind w:right="460" w:firstLine="480"/>
        <w:textAlignment w:val="baseline"/>
        <w:rPr>
          <w:rFonts w:ascii="宋体" w:eastAsia="宋体" w:cs="宋体" w:hint="eastAsia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 xml:space="preserve">四岁余， 贾生征见。孝文帝方坐宣室，因感鬼神事，而问鬼神之本。 贾生因具道所以然之状。至夜半， 文帝前席。 既罢， 曰： 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“</w:t>
      </w:r>
      <w:r>
        <w:rPr>
          <w:rFonts w:ascii="宋体" w:eastAsia="宋体" w:hAnsi="宋体" w:cs="宋体" w:hint="eastAsia"/>
          <w:color w:val="000000"/>
          <w:sz w:val="21"/>
          <w:szCs w:val="21"/>
          <w:u w:val="single"/>
        </w:rPr>
        <w:t>久不见贾生， 自以为过之， 今不及也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。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”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 xml:space="preserve"> 居顷之，拜贾生为梁怀王太傅。 梁怀王，文帝之少子，爱，而好书，故令贾生傅之。</w:t>
      </w:r>
    </w:p>
    <w:p>
      <w:pPr>
        <w:spacing w:line="360" w:lineRule="auto"/>
        <w:ind w:right="460" w:firstLine="440"/>
        <w:textAlignment w:val="baseline"/>
        <w:rPr>
          <w:rFonts w:ascii="宋体" w:eastAsia="宋体" w:cs="宋体" w:hint="eastAsia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居数年，怀王骑，堕马而死，无后。 贾生自伤为傅无状，哭泣岁余，亦死。 贾生之死时年三十三矣。</w:t>
      </w:r>
    </w:p>
    <w:p>
      <w:pPr>
        <w:spacing w:line="360" w:lineRule="auto"/>
        <w:ind w:left="6540"/>
        <w:textAlignment w:val="baseline"/>
        <w:rPr>
          <w:rFonts w:ascii="宋体" w:eastAsia="宋体" w:cs="宋体" w:hint="eastAsia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(《史记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·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屈原贾生列传》，有删改)</w:t>
      </w:r>
    </w:p>
    <w:p>
      <w:pPr>
        <w:spacing w:line="360" w:lineRule="auto"/>
        <w:textAlignment w:val="baseline"/>
        <w:rPr>
          <w:rFonts w:ascii="宋体" w:eastAsia="宋体" w:cs="宋体" w:hint="eastAsia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10.文中划波浪线部分有三处需要断句，请用铅笔将答题卡上相应位置的答案标号涂黑，每涂对一处给 1分，涂黑超过三处不给分。(3分)</w:t>
      </w:r>
    </w:p>
    <w:p>
      <w:pPr>
        <w:spacing w:line="360" w:lineRule="auto"/>
        <w:textAlignment w:val="baseline"/>
        <w:rPr>
          <w:rFonts w:ascii="宋体" w:eastAsia="宋体" w:cs="宋体" w:hint="eastAsia"/>
          <w:color w:val="000000"/>
          <w:szCs w:val="21"/>
          <w:u w:val="single"/>
        </w:rPr>
      </w:pPr>
      <w:r>
        <w:rPr>
          <w:rFonts w:ascii="宋体" w:eastAsia="宋体" w:hAnsi="宋体" w:cs="宋体" w:hint="eastAsia"/>
          <w:color w:val="000000"/>
          <w:sz w:val="21"/>
          <w:szCs w:val="21"/>
          <w:u w:val="single"/>
        </w:rPr>
        <w:t>孝文皇帝初</w:t>
      </w:r>
      <w:r>
        <w:rPr>
          <w:rFonts w:ascii="宋体" w:eastAsia="宋体" w:hAnsi="宋体" w:cs="宋体" w:hint="eastAsia"/>
          <w:color w:val="000000"/>
          <w:sz w:val="21"/>
          <w:szCs w:val="21"/>
          <w:u w:val="single"/>
          <w:bdr w:val="single" w:sz="4" w:space="0" w:color="auto"/>
        </w:rPr>
        <w:t>A</w:t>
      </w:r>
      <w:r>
        <w:rPr>
          <w:rFonts w:ascii="宋体" w:eastAsia="宋体" w:hAnsi="宋体" w:cs="宋体" w:hint="eastAsia"/>
          <w:color w:val="000000"/>
          <w:sz w:val="21"/>
          <w:szCs w:val="21"/>
          <w:u w:val="single"/>
        </w:rPr>
        <w:t>立</w:t>
      </w:r>
      <w:r>
        <w:rPr>
          <w:rFonts w:ascii="宋体" w:eastAsia="宋体" w:hAnsi="宋体" w:cs="宋体" w:hint="eastAsia"/>
          <w:color w:val="000000"/>
          <w:sz w:val="21"/>
          <w:szCs w:val="21"/>
          <w:u w:val="single"/>
          <w:bdr w:val="single" w:sz="4" w:space="0" w:color="auto"/>
        </w:rPr>
        <w:t>B</w:t>
      </w:r>
      <w:r>
        <w:rPr>
          <w:rFonts w:ascii="宋体" w:eastAsia="宋体" w:hAnsi="宋体" w:cs="宋体" w:hint="eastAsia"/>
          <w:color w:val="000000"/>
          <w:sz w:val="21"/>
          <w:szCs w:val="21"/>
          <w:u w:val="single"/>
        </w:rPr>
        <w:t>闻河南守吴公治平</w:t>
      </w:r>
      <w:r>
        <w:rPr>
          <w:rFonts w:ascii="宋体" w:eastAsia="宋体" w:hAnsi="宋体" w:cs="宋体" w:hint="eastAsia"/>
          <w:color w:val="000000"/>
          <w:sz w:val="21"/>
          <w:szCs w:val="21"/>
          <w:u w:val="single"/>
          <w:bdr w:val="single" w:sz="4" w:space="0" w:color="auto"/>
        </w:rPr>
        <w:t>C</w:t>
      </w:r>
      <w:r>
        <w:rPr>
          <w:rFonts w:ascii="宋体" w:eastAsia="宋体" w:hAnsi="宋体" w:cs="宋体" w:hint="eastAsia"/>
          <w:color w:val="000000"/>
          <w:sz w:val="21"/>
          <w:szCs w:val="21"/>
          <w:u w:val="single"/>
        </w:rPr>
        <w:t>为天下第一</w:t>
      </w:r>
      <w:r>
        <w:rPr>
          <w:rFonts w:ascii="宋体" w:eastAsia="宋体" w:hAnsi="宋体" w:cs="宋体" w:hint="eastAsia"/>
          <w:color w:val="000000"/>
          <w:sz w:val="21"/>
          <w:szCs w:val="21"/>
          <w:u w:val="single"/>
          <w:bdr w:val="single" w:sz="4" w:space="0" w:color="auto"/>
        </w:rPr>
        <w:t>D</w:t>
      </w:r>
      <w:r>
        <w:rPr>
          <w:rFonts w:ascii="宋体" w:eastAsia="宋体" w:hAnsi="宋体" w:cs="宋体" w:hint="eastAsia"/>
          <w:color w:val="000000"/>
          <w:sz w:val="21"/>
          <w:szCs w:val="21"/>
          <w:u w:val="single"/>
        </w:rPr>
        <w:t>故与李斯同邑</w:t>
      </w:r>
      <w:r>
        <w:rPr>
          <w:rFonts w:ascii="宋体" w:eastAsia="宋体" w:hAnsi="宋体" w:cs="宋体" w:hint="eastAsia"/>
          <w:color w:val="000000"/>
          <w:sz w:val="21"/>
          <w:szCs w:val="21"/>
          <w:u w:val="single"/>
          <w:bdr w:val="single" w:sz="4" w:space="0" w:color="auto"/>
        </w:rPr>
        <w:t>E</w:t>
      </w:r>
      <w:r>
        <w:rPr>
          <w:rFonts w:ascii="宋体" w:eastAsia="宋体" w:hAnsi="宋体" w:cs="宋体" w:hint="eastAsia"/>
          <w:color w:val="000000"/>
          <w:sz w:val="21"/>
          <w:szCs w:val="21"/>
          <w:u w:val="single"/>
        </w:rPr>
        <w:t>而常学事焉</w:t>
      </w:r>
      <w:r>
        <w:rPr>
          <w:rFonts w:ascii="宋体" w:eastAsia="宋体" w:hAnsi="宋体" w:cs="宋体" w:hint="eastAsia"/>
          <w:color w:val="000000"/>
          <w:sz w:val="21"/>
          <w:szCs w:val="21"/>
          <w:u w:val="single"/>
          <w:bdr w:val="single" w:sz="4" w:space="0" w:color="auto"/>
        </w:rPr>
        <w:t>F</w:t>
      </w:r>
      <w:r>
        <w:rPr>
          <w:rFonts w:ascii="宋体" w:eastAsia="宋体" w:hAnsi="宋体" w:cs="宋体" w:hint="eastAsia"/>
          <w:color w:val="000000"/>
          <w:sz w:val="21"/>
          <w:szCs w:val="21"/>
          <w:u w:val="single"/>
        </w:rPr>
        <w:t>乃征</w:t>
      </w:r>
      <w:r>
        <w:rPr>
          <w:rFonts w:ascii="宋体" w:eastAsia="宋体" w:hAnsi="宋体" w:cs="宋体" w:hint="eastAsia"/>
          <w:color w:val="000000"/>
          <w:sz w:val="21"/>
          <w:szCs w:val="21"/>
          <w:u w:val="single"/>
          <w:bdr w:val="single" w:sz="4" w:space="0" w:color="auto"/>
        </w:rPr>
        <w:t>G</w:t>
      </w:r>
      <w:r>
        <w:rPr>
          <w:rFonts w:ascii="宋体" w:eastAsia="宋体" w:hAnsi="宋体" w:cs="宋体" w:hint="eastAsia"/>
          <w:color w:val="000000"/>
          <w:sz w:val="21"/>
          <w:szCs w:val="21"/>
          <w:u w:val="single"/>
        </w:rPr>
        <w:t>为廷尉。</w:t>
      </w:r>
    </w:p>
    <w:p>
      <w:pPr>
        <w:spacing w:line="360" w:lineRule="auto"/>
        <w:textAlignment w:val="baseline"/>
        <w:rPr>
          <w:rFonts w:ascii="宋体" w:eastAsia="宋体" w:cs="宋体" w:hint="eastAsia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11.下列对文中加点词语相关内容的解说，不正确的一项是(   )(3分)</w:t>
      </w:r>
    </w:p>
    <w:p>
      <w:pPr>
        <w:spacing w:line="360" w:lineRule="auto"/>
        <w:textAlignment w:val="baseline"/>
        <w:rPr>
          <w:rFonts w:ascii="宋体" w:eastAsia="宋体" w:cs="宋体" w:hint="eastAsia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A.属， 撰写，与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“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屈平属草稿未定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”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中的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“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属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”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意思相同。</w:t>
      </w:r>
    </w:p>
    <w:p>
      <w:pPr>
        <w:spacing w:line="360" w:lineRule="auto"/>
        <w:textAlignment w:val="baseline"/>
        <w:rPr>
          <w:rFonts w:ascii="宋体" w:eastAsia="宋体" w:cs="宋体" w:hint="eastAsia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B.秀才，古代科举等级考试中的一级。贾谊刚考中秀才就闻名天下。</w:t>
      </w:r>
    </w:p>
    <w:p>
      <w:pPr>
        <w:spacing w:line="360" w:lineRule="auto"/>
        <w:textAlignment w:val="baseline"/>
        <w:rPr>
          <w:rFonts w:ascii="宋体" w:eastAsia="宋体" w:cs="宋体" w:hint="eastAsia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C.正朔，原指一年的第一天。此处指帝王颁行新历法。</w:t>
      </w:r>
    </w:p>
    <w:p>
      <w:pPr>
        <w:spacing w:line="360" w:lineRule="auto"/>
        <w:textAlignment w:val="baseline"/>
        <w:rPr>
          <w:rFonts w:ascii="宋体" w:eastAsia="宋体" w:cs="宋体" w:hint="eastAsia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D.拜，朝廷授予某人官职的术语。使用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“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拜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”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字表示隆重、重视。</w:t>
      </w:r>
    </w:p>
    <w:p>
      <w:pPr>
        <w:spacing w:line="360" w:lineRule="auto"/>
        <w:textAlignment w:val="baseline"/>
        <w:rPr>
          <w:rFonts w:ascii="宋体" w:eastAsia="宋体" w:cs="宋体" w:hint="eastAsia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12.下列对原文有关内容的理解与分析，不正确的一项是(    )(3分)</w:t>
      </w:r>
    </w:p>
    <w:p>
      <w:pPr>
        <w:spacing w:line="360" w:lineRule="auto"/>
        <w:textAlignment w:val="baseline"/>
        <w:rPr>
          <w:rFonts w:ascii="宋体" w:eastAsia="宋体" w:cs="宋体" w:hint="eastAsia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A.吴廷尉听闻贾谊才华出众，遂将他招置门下，后来又将贾谊推荐给汉文帝。</w:t>
      </w:r>
    </w:p>
    <w:p>
      <w:pPr>
        <w:spacing w:line="360" w:lineRule="auto"/>
        <w:textAlignment w:val="baseline"/>
        <w:rPr>
          <w:rFonts w:ascii="宋体" w:eastAsia="宋体" w:cs="宋体" w:hint="eastAsia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B.贾谊年纪轻轻就能在朝廷上凭答对征服其他博士生，而受到超级提拔。</w:t>
      </w:r>
    </w:p>
    <w:p>
      <w:pPr>
        <w:spacing w:line="360" w:lineRule="auto"/>
        <w:textAlignment w:val="baseline"/>
        <w:rPr>
          <w:rFonts w:ascii="宋体" w:eastAsia="宋体" w:cs="宋体" w:hint="eastAsia"/>
          <w:szCs w:val="21"/>
        </w:rPr>
        <w:sectPr>
          <w:headerReference w:type="default" r:id="rId11"/>
          <w:footerReference w:type="default" r:id="rId12"/>
          <w:footnotePr>
            <w:numStart w:val="0"/>
          </w:footnotePr>
          <w:endnotePr>
            <w:numFmt w:val="decimal"/>
            <w:numStart w:val="0"/>
          </w:endnotePr>
          <w:type w:val="nextPage"/>
          <w:pgSz w:w="11906" w:h="16838"/>
          <w:pgMar w:top="1440" w:right="1080" w:bottom="1440" w:left="1080" w:header="0" w:footer="0" w:gutter="0"/>
          <w:pgNumType w:start="4"/>
          <w:cols w:space="708"/>
          <w:titlePg w:val="0"/>
          <w:docGrid w:linePitch="286"/>
        </w:sect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C.东阳侯、冯敬等人常诋毁贾谊，导致贾谊被天子疏远，出为长沙王太傅。</w:t>
      </w:r>
    </w:p>
    <w:p>
      <w:pPr>
        <w:spacing w:line="360" w:lineRule="auto"/>
        <w:textAlignment w:val="baseline"/>
        <w:rPr>
          <w:rFonts w:ascii="宋体" w:eastAsia="宋体" w:cs="宋体" w:hint="eastAsia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D.当长沙王太傅四年多后，贾谊求见文帝，并跟文帝大谈鬼神之事。</w:t>
      </w:r>
    </w:p>
    <w:p>
      <w:pPr>
        <w:spacing w:line="360" w:lineRule="auto"/>
        <w:textAlignment w:val="baseline"/>
        <w:rPr>
          <w:rFonts w:ascii="宋体" w:eastAsia="宋体" w:cs="宋体" w:hint="eastAsia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13.把文中画线的句子翻译成现代汉语。(8分)</w:t>
      </w:r>
    </w:p>
    <w:p>
      <w:pPr>
        <w:spacing w:line="360" w:lineRule="auto"/>
        <w:textAlignment w:val="baseline"/>
        <w:rPr>
          <w:rFonts w:ascii="宋体" w:eastAsia="宋体" w:cs="宋体" w:hint="eastAsia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(1) 诸律令所更定，及列侯悉就国，其说皆自贾生发之。 (4分)</w:t>
      </w:r>
    </w:p>
    <w:p>
      <w:pPr>
        <w:spacing w:line="360" w:lineRule="auto"/>
        <w:textAlignment w:val="baseline"/>
        <w:rPr>
          <w:rFonts w:ascii="宋体" w:eastAsia="宋体" w:cs="宋体" w:hint="eastAsia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(2) 久不见贾生，自以为过之，今不及也。(4分)</w:t>
      </w:r>
    </w:p>
    <w:p>
      <w:pPr>
        <w:spacing w:line="360" w:lineRule="auto"/>
        <w:textAlignment w:val="baseline"/>
        <w:rPr>
          <w:rFonts w:ascii="宋体" w:eastAsia="宋体" w:cs="宋体" w:hint="eastAsia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14.司马迁为什么把屈原和贾谊两个不同时代的人放在一起写列传?  (3分)</w:t>
      </w:r>
    </w:p>
    <w:p>
      <w:pPr>
        <w:spacing w:line="360" w:lineRule="auto"/>
        <w:rPr>
          <w:rFonts w:ascii="宋体" w:eastAsia="宋体" w:cs="Times New Roman" w:hint="eastAsia"/>
          <w:b/>
          <w:bCs/>
          <w:color w:val="00B050"/>
          <w:szCs w:val="21"/>
        </w:rPr>
      </w:pPr>
      <w:r>
        <w:rPr>
          <w:rFonts w:ascii="宋体" w:eastAsia="宋体" w:hAnsi="宋体" w:cs="Times New Roman" w:hint="eastAsia"/>
          <w:b/>
          <w:bCs/>
          <w:color w:val="00B050"/>
          <w:sz w:val="21"/>
          <w:szCs w:val="21"/>
          <w:lang w:val="en-US" w:eastAsia="zh-CN"/>
        </w:rPr>
        <w:t>广东省揭阳市揭东区2023-2024学年高二上学期期末教学质量检测语文试题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 w:hint="eastAsia"/>
          <w:b/>
          <w:color w:val="000000"/>
          <w:szCs w:val="21"/>
        </w:rPr>
      </w:pPr>
      <w:r>
        <w:rPr>
          <w:rFonts w:ascii="新宋体" w:eastAsia="新宋体" w:hAnsi="新宋体" w:cs="新宋体" w:hint="eastAsia"/>
          <w:b/>
          <w:color w:val="000000"/>
          <w:sz w:val="21"/>
          <w:szCs w:val="21"/>
        </w:rPr>
        <w:t>（一）文言文阅读（本题共5小题，20分）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 w:val="21"/>
          <w:szCs w:val="21"/>
        </w:rPr>
        <w:t>阅读下面的文言文，完成10</w:t>
      </w:r>
      <w:r>
        <w:rPr>
          <w:rFonts w:ascii="新宋体" w:eastAsia="新宋体" w:hAnsi="新宋体" w:cs="新宋体" w:hint="eastAsia"/>
          <w:sz w:val="21"/>
          <w:szCs w:val="21"/>
          <w:lang w:val="en-US" w:eastAsia="zh-CN"/>
        </w:rPr>
        <w:t>~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14小题。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材料一：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仲尼</w:t>
      </w:r>
      <w:r>
        <w:rPr>
          <w:rFonts w:ascii="新宋体" w:eastAsia="新宋体" w:hAnsi="新宋体" w:cs="新宋体" w:hint="eastAsia"/>
          <w:sz w:val="21"/>
          <w:szCs w:val="21"/>
          <w:em w:val="dot"/>
        </w:rPr>
        <w:t>居</w:t>
      </w:r>
      <w:r>
        <w:rPr>
          <w:rFonts w:ascii="新宋体" w:eastAsia="新宋体" w:hAnsi="新宋体" w:cs="新宋体" w:hint="eastAsia"/>
          <w:sz w:val="21"/>
          <w:szCs w:val="21"/>
        </w:rPr>
        <w:t>， 曾子侍。子曰：</w:t>
      </w: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先王有至德要道，以顺天下，民用和睦，上下无怨。汝知之乎?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  <w:r>
        <w:rPr>
          <w:rFonts w:ascii="新宋体" w:eastAsia="新宋体" w:hAnsi="新宋体" w:cs="新宋体" w:hint="eastAsia"/>
          <w:sz w:val="21"/>
          <w:szCs w:val="21"/>
        </w:rPr>
        <w:t>曾子避席曰：</w:t>
      </w: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参不敏，何足以知之?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  <w:r>
        <w:rPr>
          <w:rFonts w:ascii="新宋体" w:eastAsia="新宋体" w:hAnsi="新宋体" w:cs="新宋体" w:hint="eastAsia"/>
          <w:sz w:val="21"/>
          <w:szCs w:val="21"/>
        </w:rPr>
        <w:t>子曰：</w:t>
      </w: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夫孝，德之本也，教之所由生也。复坐，吾语汝。身体发肤，受之父母，不敢毁伤，孝之始也。立身行道，扬名于后世，以显父母，孝之终也。夫孝，始于事亲，中于事君，终于立身。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  <w:r>
        <w:rPr>
          <w:rFonts w:ascii="新宋体" w:eastAsia="新宋体" w:hAnsi="新宋体" w:cs="新宋体" w:hint="eastAsia"/>
          <w:sz w:val="21"/>
          <w:szCs w:val="21"/>
        </w:rPr>
        <w:t xml:space="preserve">子曰： </w:t>
      </w: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爱亲者， 不敢</w:t>
      </w:r>
      <w:r>
        <w:rPr>
          <w:rFonts w:ascii="新宋体" w:eastAsia="新宋体" w:hAnsi="新宋体" w:cs="新宋体" w:hint="eastAsia"/>
          <w:sz w:val="21"/>
          <w:szCs w:val="21"/>
          <w:em w:val="dot"/>
        </w:rPr>
        <w:t>恶</w:t>
      </w:r>
      <w:r>
        <w:rPr>
          <w:rFonts w:ascii="新宋体" w:eastAsia="新宋体" w:hAnsi="新宋体" w:cs="新宋体" w:hint="eastAsia"/>
          <w:sz w:val="21"/>
          <w:szCs w:val="21"/>
        </w:rPr>
        <w:t>于人；敬亲者，不敢慢于人。</w:t>
      </w:r>
      <w:r>
        <w:rPr>
          <w:rFonts w:ascii="新宋体" w:eastAsia="新宋体" w:hAnsi="新宋体" w:cs="新宋体" w:hint="eastAsia"/>
          <w:sz w:val="21"/>
          <w:szCs w:val="21"/>
          <w:u w:val="wave"/>
        </w:rPr>
        <w:t>富贵不离其身然后能保其社稷而和其民人盖诸侯之孝也</w:t>
      </w:r>
      <w:r>
        <w:rPr>
          <w:rFonts w:ascii="新宋体" w:eastAsia="新宋体" w:hAnsi="新宋体" w:cs="新宋体" w:hint="eastAsia"/>
          <w:sz w:val="21"/>
          <w:szCs w:val="21"/>
        </w:rPr>
        <w:t>。用天之道，分地之利，谨身节用，以养父母，此庶人之孝也。</w:t>
      </w:r>
      <w:r>
        <w:rPr>
          <w:rFonts w:ascii="新宋体" w:eastAsia="新宋体" w:hAnsi="新宋体" w:cs="新宋体" w:hint="eastAsia"/>
          <w:sz w:val="21"/>
          <w:szCs w:val="21"/>
          <w:u w:val="single"/>
        </w:rPr>
        <w:t>故自天子至于庶人，孝无终始， 而患不及者，未之有也。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  <w:r>
        <w:rPr>
          <w:rFonts w:ascii="新宋体" w:eastAsia="新宋体" w:hAnsi="新宋体" w:cs="新宋体" w:hint="eastAsia"/>
          <w:sz w:val="21"/>
          <w:szCs w:val="21"/>
        </w:rPr>
        <w:t>曾子曰：</w:t>
      </w: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甚哉，孝之大也！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  <w:r>
        <w:rPr>
          <w:rFonts w:ascii="新宋体" w:eastAsia="新宋体" w:hAnsi="新宋体" w:cs="新宋体" w:hint="eastAsia"/>
          <w:sz w:val="21"/>
          <w:szCs w:val="21"/>
        </w:rPr>
        <w:t>子曰：</w:t>
      </w: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夫孝，天之经也，地之义也，民之行也。天地之经，而民是则之。则天之明，因地之利，以顺天下。是以其教不肃而成，其政不严而</w:t>
      </w:r>
      <w:r>
        <w:rPr>
          <w:rFonts w:ascii="新宋体" w:eastAsia="新宋体" w:hAnsi="新宋体" w:cs="新宋体" w:hint="eastAsia"/>
          <w:sz w:val="21"/>
          <w:szCs w:val="21"/>
          <w:em w:val="dot"/>
        </w:rPr>
        <w:t>治</w:t>
      </w:r>
      <w:r>
        <w:rPr>
          <w:rFonts w:ascii="新宋体" w:eastAsia="新宋体" w:hAnsi="新宋体" w:cs="新宋体" w:hint="eastAsia"/>
          <w:sz w:val="21"/>
          <w:szCs w:val="21"/>
        </w:rPr>
        <w:t>。先王见教之可以化民也，是故先之以博爱，而民莫遗其亲；陈之以德义，而民兴行。先之以敬让，而民不争；导之以礼乐，而民和睦；示之以好恶，而民知禁。《诗》云：</w:t>
      </w:r>
      <w:r>
        <w:rPr>
          <w:rFonts w:ascii="新宋体" w:eastAsia="新宋体" w:hAnsi="新宋体" w:cs="新宋体" w:hint="eastAsia"/>
          <w:sz w:val="21"/>
          <w:szCs w:val="21"/>
        </w:rPr>
        <w:t>‘</w:t>
      </w:r>
      <w:r>
        <w:rPr>
          <w:rFonts w:ascii="新宋体" w:eastAsia="新宋体" w:hAnsi="新宋体" w:cs="新宋体" w:hint="eastAsia"/>
          <w:sz w:val="21"/>
          <w:szCs w:val="21"/>
        </w:rPr>
        <w:t>赫赫师尹，民具尔瞻。</w:t>
      </w:r>
      <w:r>
        <w:rPr>
          <w:rFonts w:ascii="新宋体" w:eastAsia="新宋体" w:hAnsi="新宋体" w:cs="新宋体" w:hint="eastAsia"/>
          <w:sz w:val="21"/>
          <w:szCs w:val="21"/>
        </w:rPr>
        <w:t>’”</w:t>
      </w:r>
    </w:p>
    <w:p>
      <w:pPr>
        <w:shd w:val="clear" w:color="auto" w:fill="FFFFFF"/>
        <w:spacing w:line="360" w:lineRule="auto"/>
        <w:ind w:firstLine="420"/>
        <w:jc w:val="righ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（节选自《孝经》，有删改）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材料二：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 xml:space="preserve">任敬臣，字希古，棣州人。五岁丧母，哀毁天至。七岁，问父英曰： </w:t>
      </w: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若何可以报母?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  <w:r>
        <w:rPr>
          <w:rFonts w:ascii="新宋体" w:eastAsia="新宋体" w:hAnsi="新宋体" w:cs="新宋体" w:hint="eastAsia"/>
          <w:sz w:val="21"/>
          <w:szCs w:val="21"/>
        </w:rPr>
        <w:t>英曰：</w:t>
      </w: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扬名显亲可也。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  <w:r>
        <w:rPr>
          <w:rFonts w:ascii="新宋体" w:eastAsia="新宋体" w:hAnsi="新宋体" w:cs="新宋体" w:hint="eastAsia"/>
          <w:sz w:val="21"/>
          <w:szCs w:val="21"/>
        </w:rPr>
        <w:t>乃刻志从学。汝南任处权见其文，惊曰：</w:t>
      </w: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孔子称颜回之贤， 以为弗如也。吾非古人，然见此儿，信不可及。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  <w:r>
        <w:rPr>
          <w:rFonts w:ascii="新宋体" w:eastAsia="新宋体" w:hAnsi="新宋体" w:cs="新宋体" w:hint="eastAsia"/>
          <w:sz w:val="21"/>
          <w:szCs w:val="21"/>
        </w:rPr>
        <w:t>十六，刺史崔枢欲举秀才，自以学未广，遁去。又三年卒业，举孝廉，授著作局正字。父亡，数殒绝，继母曰：</w:t>
      </w: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而不胜丧，谓孝可乎?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  <w:r>
        <w:rPr>
          <w:rFonts w:ascii="新宋体" w:eastAsia="新宋体" w:hAnsi="新宋体" w:cs="新宋体" w:hint="eastAsia"/>
          <w:sz w:val="21"/>
          <w:szCs w:val="21"/>
        </w:rPr>
        <w:t>敬臣更进馆粥。</w:t>
      </w:r>
      <w:r>
        <w:rPr>
          <w:rFonts w:ascii="新宋体" w:eastAsia="新宋体" w:hAnsi="新宋体" w:cs="新宋体" w:hint="eastAsia"/>
          <w:sz w:val="21"/>
          <w:szCs w:val="21"/>
          <w:em w:val="dot"/>
        </w:rPr>
        <w:t>服除</w:t>
      </w:r>
      <w:r>
        <w:rPr>
          <w:rFonts w:ascii="新宋体" w:eastAsia="新宋体" w:hAnsi="新宋体" w:cs="新宋体" w:hint="eastAsia"/>
          <w:sz w:val="21"/>
          <w:szCs w:val="21"/>
        </w:rPr>
        <w:t>，迁秘书郎。休沐， 阖门诵书。监虞世南器其人， 岁终，书上考，固辞。召为弘文馆学士，俄授越王府西阁祭酒。当代，王再表留，进朝请郎。举制科，推许王文学。复为弘文馆学士，终太子舍人。</w:t>
      </w:r>
    </w:p>
    <w:p>
      <w:pPr>
        <w:shd w:val="clear" w:color="auto" w:fill="FFFFFF"/>
        <w:spacing w:line="360" w:lineRule="auto"/>
        <w:ind w:firstLine="420"/>
        <w:jc w:val="righ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（节选自《新唐书</w:t>
      </w:r>
      <w:r>
        <w:rPr>
          <w:rFonts w:ascii="新宋体" w:eastAsia="新宋体" w:hAnsi="新宋体" w:cs="新宋体" w:hint="eastAsia"/>
          <w:sz w:val="21"/>
          <w:szCs w:val="21"/>
        </w:rPr>
        <w:t>·</w:t>
      </w:r>
      <w:r>
        <w:rPr>
          <w:rFonts w:ascii="新宋体" w:eastAsia="新宋体" w:hAnsi="新宋体" w:cs="新宋体" w:hint="eastAsia"/>
          <w:sz w:val="21"/>
          <w:szCs w:val="21"/>
        </w:rPr>
        <w:t>任敬臣传》，有删改）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  <w:lang w:val="en-US" w:eastAsia="zh-CN"/>
        </w:rPr>
        <w:t>10</w:t>
      </w:r>
      <w:r>
        <w:rPr>
          <w:rFonts w:ascii="新宋体" w:eastAsia="新宋体" w:hAnsi="新宋体" w:cs="新宋体" w:hint="eastAsia"/>
          <w:sz w:val="21"/>
          <w:szCs w:val="21"/>
        </w:rPr>
        <w:t>．材料一中画波浪线的部分有三处需要断句，请用铅笔将答题卡上相应位置的答案标号涂黑。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富贵A不离B其身C然D后能保E其社稷F而和G其民人H盖诸侯之I孝也。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  <w:lang w:val="en-US" w:eastAsia="zh-CN"/>
        </w:rPr>
        <w:t>11</w:t>
      </w:r>
      <w:r>
        <w:rPr>
          <w:rFonts w:ascii="新宋体" w:eastAsia="新宋体" w:hAnsi="新宋体" w:cs="新宋体" w:hint="eastAsia"/>
          <w:sz w:val="21"/>
          <w:szCs w:val="21"/>
        </w:rPr>
        <w:t>．下列对材料中加点的词语及相关内容的解说，不正确的一项是（</w:t>
      </w:r>
      <w:r>
        <w:rPr>
          <w:rFonts w:ascii="新宋体" w:eastAsia="新宋体" w:hAnsi="新宋体" w:cs="新宋体" w:hint="eastAsia"/>
          <w:kern w:val="0"/>
          <w:sz w:val="21"/>
          <w:szCs w:val="21"/>
        </w:rPr>
        <w:t>   </w:t>
      </w:r>
      <w:r>
        <w:rPr>
          <w:rFonts w:ascii="新宋体" w:eastAsia="新宋体" w:hAnsi="新宋体" w:cs="新宋体" w:hint="eastAsia"/>
          <w:sz w:val="21"/>
          <w:szCs w:val="21"/>
        </w:rPr>
        <w:t>）</w:t>
      </w:r>
    </w:p>
    <w:p>
      <w:pPr>
        <w:shd w:val="clear" w:color="auto" w:fill="FFFFFF"/>
        <w:spacing w:line="360" w:lineRule="auto"/>
        <w:ind w:left="380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A．</w:t>
      </w: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仲尼居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  <w:r>
        <w:rPr>
          <w:rFonts w:ascii="新宋体" w:eastAsia="新宋体" w:hAnsi="新宋体" w:cs="新宋体" w:hint="eastAsia"/>
          <w:sz w:val="21"/>
          <w:szCs w:val="21"/>
        </w:rPr>
        <w:t>与</w:t>
      </w: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食无求饱，居无求安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  <w:r>
        <w:rPr>
          <w:rFonts w:ascii="新宋体" w:eastAsia="新宋体" w:hAnsi="新宋体" w:cs="新宋体" w:hint="eastAsia"/>
          <w:sz w:val="21"/>
          <w:szCs w:val="21"/>
        </w:rPr>
        <w:t>（《〈论语〉十二章》）两句中的</w:t>
      </w: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居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  <w:r>
        <w:rPr>
          <w:rFonts w:ascii="新宋体" w:eastAsia="新宋体" w:hAnsi="新宋体" w:cs="新宋体" w:hint="eastAsia"/>
          <w:sz w:val="21"/>
          <w:szCs w:val="21"/>
        </w:rPr>
        <w:t>字含义不同。</w:t>
      </w:r>
    </w:p>
    <w:p>
      <w:pPr>
        <w:shd w:val="clear" w:color="auto" w:fill="FFFFFF"/>
        <w:spacing w:line="360" w:lineRule="auto"/>
        <w:ind w:left="380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B．</w:t>
      </w: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其政不严而治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  <w:r>
        <w:rPr>
          <w:rFonts w:ascii="新宋体" w:eastAsia="新宋体" w:hAnsi="新宋体" w:cs="新宋体" w:hint="eastAsia"/>
          <w:sz w:val="21"/>
          <w:szCs w:val="21"/>
        </w:rPr>
        <w:t>与</w:t>
      </w: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国治而后天下平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  <w:r>
        <w:rPr>
          <w:rFonts w:ascii="新宋体" w:eastAsia="新宋体" w:hAnsi="新宋体" w:cs="新宋体" w:hint="eastAsia"/>
          <w:sz w:val="21"/>
          <w:szCs w:val="21"/>
        </w:rPr>
        <w:t>（《大学之道》）两句中的</w:t>
      </w: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治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  <w:r>
        <w:rPr>
          <w:rFonts w:ascii="新宋体" w:eastAsia="新宋体" w:hAnsi="新宋体" w:cs="新宋体" w:hint="eastAsia"/>
          <w:sz w:val="21"/>
          <w:szCs w:val="21"/>
        </w:rPr>
        <w:t>字含义相同。</w:t>
      </w:r>
    </w:p>
    <w:p>
      <w:pPr>
        <w:shd w:val="clear" w:color="auto" w:fill="FFFFFF"/>
        <w:spacing w:line="360" w:lineRule="auto"/>
        <w:ind w:left="380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C．</w:t>
      </w: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不敢恶于人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  <w:r>
        <w:rPr>
          <w:rFonts w:ascii="新宋体" w:eastAsia="新宋体" w:hAnsi="新宋体" w:cs="新宋体" w:hint="eastAsia"/>
          <w:sz w:val="21"/>
          <w:szCs w:val="21"/>
        </w:rPr>
        <w:t>与</w:t>
      </w: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曰余食赘行，物或恶之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  <w:r>
        <w:rPr>
          <w:rFonts w:ascii="新宋体" w:eastAsia="新宋体" w:hAnsi="新宋体" w:cs="新宋体" w:hint="eastAsia"/>
          <w:sz w:val="21"/>
          <w:szCs w:val="21"/>
        </w:rPr>
        <w:t>（《〈老子〉四章》）中的</w:t>
      </w: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恶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  <w:r>
        <w:rPr>
          <w:rFonts w:ascii="新宋体" w:eastAsia="新宋体" w:hAnsi="新宋体" w:cs="新宋体" w:hint="eastAsia"/>
          <w:sz w:val="21"/>
          <w:szCs w:val="21"/>
        </w:rPr>
        <w:t>字含义不同。</w:t>
      </w:r>
    </w:p>
    <w:p>
      <w:pPr>
        <w:shd w:val="clear" w:color="auto" w:fill="FFFFFF"/>
        <w:spacing w:line="360" w:lineRule="auto"/>
        <w:ind w:left="380"/>
        <w:jc w:val="left"/>
        <w:textAlignment w:val="center"/>
        <w:rPr>
          <w:rFonts w:ascii="新宋体" w:eastAsia="新宋体" w:hAnsi="新宋体" w:cs="新宋体" w:hint="eastAsia"/>
          <w:szCs w:val="21"/>
        </w:rPr>
        <w:sectPr>
          <w:headerReference w:type="default" r:id="rId13"/>
          <w:footerReference w:type="default" r:id="rId14"/>
          <w:footnotePr>
            <w:numStart w:val="0"/>
          </w:footnotePr>
          <w:endnotePr>
            <w:numFmt w:val="decimal"/>
            <w:numStart w:val="0"/>
          </w:endnotePr>
          <w:type w:val="nextPage"/>
          <w:pgSz w:w="11906" w:h="16838"/>
          <w:pgMar w:top="1440" w:right="1080" w:bottom="1440" w:left="1080" w:header="0" w:footer="0" w:gutter="0"/>
          <w:pgNumType w:start="5"/>
          <w:cols w:space="708"/>
          <w:titlePg w:val="0"/>
          <w:docGrid w:linePitch="286"/>
        </w:sectPr>
      </w:pPr>
      <w:r>
        <w:rPr>
          <w:rFonts w:ascii="新宋体" w:eastAsia="新宋体" w:hAnsi="新宋体" w:cs="新宋体" w:hint="eastAsia"/>
          <w:sz w:val="21"/>
          <w:szCs w:val="21"/>
        </w:rPr>
        <w:t>D．服除，指守丧期满，脱下丧服，文中指任敬臣为去世的父亲守丧期满而脱下丧服。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  <w:lang w:val="en-US" w:eastAsia="zh-CN"/>
        </w:rPr>
        <w:t>12</w:t>
      </w:r>
      <w:r>
        <w:rPr>
          <w:rFonts w:ascii="新宋体" w:eastAsia="新宋体" w:hAnsi="新宋体" w:cs="新宋体" w:hint="eastAsia"/>
          <w:sz w:val="21"/>
          <w:szCs w:val="21"/>
        </w:rPr>
        <w:t>．下列对材料有关内容的概述，不正确的一项是（</w:t>
      </w:r>
      <w:r>
        <w:rPr>
          <w:rFonts w:ascii="新宋体" w:eastAsia="新宋体" w:hAnsi="新宋体" w:cs="新宋体" w:hint="eastAsia"/>
          <w:kern w:val="0"/>
          <w:sz w:val="21"/>
          <w:szCs w:val="21"/>
        </w:rPr>
        <w:t>   </w:t>
      </w:r>
      <w:r>
        <w:rPr>
          <w:rFonts w:ascii="新宋体" w:eastAsia="新宋体" w:hAnsi="新宋体" w:cs="新宋体" w:hint="eastAsia"/>
          <w:sz w:val="21"/>
          <w:szCs w:val="21"/>
        </w:rPr>
        <w:t>）</w:t>
      </w:r>
    </w:p>
    <w:p>
      <w:pPr>
        <w:shd w:val="clear" w:color="auto" w:fill="FFFFFF"/>
        <w:spacing w:line="360" w:lineRule="auto"/>
        <w:ind w:left="380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A．孔子认为先代的圣帝贤王，有一种至为高尚的品行、至为重要的道德，用它可以使天下人心归顺，百姓和睦融洽，上上下下都没有怨恨和不满，那就是孝。</w:t>
      </w:r>
    </w:p>
    <w:p>
      <w:pPr>
        <w:shd w:val="clear" w:color="auto" w:fill="FFFFFF"/>
        <w:spacing w:line="360" w:lineRule="auto"/>
        <w:ind w:left="380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B．孔子认为，孝从侍奉父母做起， 中间阶段是建立功绩和成名立业，最终则要效忠君王而扬名于后世，使父母荣耀显赫。</w:t>
      </w:r>
    </w:p>
    <w:p>
      <w:pPr>
        <w:shd w:val="clear" w:color="auto" w:fill="FFFFFF"/>
        <w:spacing w:line="360" w:lineRule="auto"/>
        <w:ind w:left="380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C．孔子认为孝道犹如天地有它的规律一样，是人的一切品行中最根本的品行。天地按照它的规律运动，人民以它们为典范实行孝道。</w:t>
      </w:r>
    </w:p>
    <w:p>
      <w:pPr>
        <w:shd w:val="clear" w:color="auto" w:fill="FFFFFF"/>
        <w:spacing w:line="360" w:lineRule="auto"/>
        <w:ind w:left="380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D．任敬臣五岁时因丧母哀痛而损伤身体，完全出于天性；后丧父时几次昏倒，听从继母不能悲伤过度的劝告而改喝粥食。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  <w:lang w:val="en-US" w:eastAsia="zh-CN"/>
        </w:rPr>
        <w:t>13</w:t>
      </w:r>
      <w:r>
        <w:rPr>
          <w:rFonts w:ascii="新宋体" w:eastAsia="新宋体" w:hAnsi="新宋体" w:cs="新宋体" w:hint="eastAsia"/>
          <w:sz w:val="21"/>
          <w:szCs w:val="21"/>
        </w:rPr>
        <w:t>．把材料中画横线的句子及课本中所学的句子翻译成现代汉语。</w:t>
      </w:r>
      <w:r>
        <w:rPr>
          <w:rFonts w:ascii="新宋体" w:eastAsia="新宋体" w:hAnsi="新宋体" w:cs="新宋体" w:hint="eastAsia"/>
          <w:sz w:val="21"/>
          <w:szCs w:val="21"/>
          <w:lang w:eastAsia="zh-CN"/>
        </w:rPr>
        <w:t>（</w:t>
      </w:r>
      <w:r>
        <w:rPr>
          <w:rFonts w:ascii="新宋体" w:eastAsia="新宋体" w:hAnsi="新宋体" w:cs="新宋体" w:hint="eastAsia"/>
          <w:sz w:val="21"/>
          <w:szCs w:val="21"/>
          <w:lang w:val="en-US" w:eastAsia="zh-CN"/>
        </w:rPr>
        <w:t>8分</w:t>
      </w:r>
      <w:r>
        <w:rPr>
          <w:rFonts w:ascii="新宋体" w:eastAsia="新宋体" w:hAnsi="新宋体" w:cs="新宋体" w:hint="eastAsia"/>
          <w:sz w:val="21"/>
          <w:szCs w:val="21"/>
          <w:lang w:eastAsia="zh-CN"/>
        </w:rPr>
        <w:t>）</w:t>
      </w:r>
      <w:r>
        <w:rPr>
          <w:rFonts w:ascii="新宋体" w:eastAsia="新宋体" w:hAnsi="新宋体" w:cs="新宋体" w:hint="eastAsia"/>
          <w:kern w:val="0"/>
          <w:sz w:val="21"/>
          <w:szCs w:val="21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（1）故自天子至于庶人，孝无终始，而患不及者，未之有也。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（2）子曰：</w:t>
      </w: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克己复礼为仁。一日克己复礼，天下归仁焉。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  <w:r>
        <w:rPr>
          <w:rFonts w:ascii="新宋体" w:eastAsia="新宋体" w:hAnsi="新宋体" w:cs="新宋体" w:hint="eastAsia"/>
          <w:sz w:val="21"/>
          <w:szCs w:val="21"/>
        </w:rPr>
        <w:t>（《论语》十二章）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  <w:lang w:val="en-US" w:eastAsia="zh-CN"/>
        </w:rPr>
        <w:t>14</w:t>
      </w:r>
      <w:r>
        <w:rPr>
          <w:rFonts w:ascii="新宋体" w:eastAsia="新宋体" w:hAnsi="新宋体" w:cs="新宋体" w:hint="eastAsia"/>
          <w:sz w:val="21"/>
          <w:szCs w:val="21"/>
        </w:rPr>
        <w:t>．材料二中任敬臣是如何践行材料一中孔子关于孝的理念的?请简要说明。</w:t>
      </w:r>
      <w:r>
        <w:rPr>
          <w:rFonts w:ascii="新宋体" w:eastAsia="新宋体" w:hAnsi="新宋体" w:cs="新宋体" w:hint="eastAsia"/>
          <w:sz w:val="21"/>
          <w:szCs w:val="21"/>
          <w:lang w:eastAsia="zh-CN"/>
        </w:rPr>
        <w:t>（</w:t>
      </w:r>
      <w:r>
        <w:rPr>
          <w:rFonts w:ascii="新宋体" w:eastAsia="新宋体" w:hAnsi="新宋体" w:cs="新宋体" w:hint="eastAsia"/>
          <w:sz w:val="21"/>
          <w:szCs w:val="21"/>
          <w:lang w:val="en-US" w:eastAsia="zh-CN"/>
        </w:rPr>
        <w:t>3分</w:t>
      </w:r>
      <w:r>
        <w:rPr>
          <w:rFonts w:ascii="新宋体" w:eastAsia="新宋体" w:hAnsi="新宋体" w:cs="新宋体" w:hint="eastAsia"/>
          <w:sz w:val="21"/>
          <w:szCs w:val="21"/>
          <w:lang w:eastAsia="zh-CN"/>
        </w:rPr>
        <w:t>）</w:t>
      </w:r>
    </w:p>
    <w:p>
      <w:pPr>
        <w:spacing w:line="360" w:lineRule="auto"/>
        <w:rPr>
          <w:rFonts w:ascii="宋体" w:eastAsia="宋体" w:cs="Times New Roman" w:hint="eastAsia"/>
          <w:b/>
          <w:bCs/>
          <w:color w:val="00B050"/>
          <w:szCs w:val="21"/>
        </w:rPr>
      </w:pPr>
      <w:r>
        <w:rPr>
          <w:rFonts w:ascii="宋体" w:eastAsia="宋体" w:hAnsi="宋体" w:cs="Times New Roman" w:hint="eastAsia"/>
          <w:b/>
          <w:bCs/>
          <w:color w:val="00B050"/>
          <w:sz w:val="21"/>
          <w:szCs w:val="21"/>
          <w:lang w:val="en-US" w:eastAsia="zh-CN"/>
        </w:rPr>
        <w:t>广东省广州市三校2023-2024学年高二上学期期末考试语文试题</w:t>
      </w:r>
    </w:p>
    <w:p>
      <w:pPr>
        <w:spacing w:line="360" w:lineRule="auto"/>
        <w:jc w:val="left"/>
        <w:textAlignment w:val="center"/>
        <w:rPr>
          <w:rFonts w:ascii="宋体" w:eastAsia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color w:val="000000"/>
          <w:sz w:val="21"/>
          <w:szCs w:val="21"/>
        </w:rPr>
        <w:t>（一）文言文阅读（本题共5小题，17分）</w:t>
      </w:r>
    </w:p>
    <w:p>
      <w:pPr>
        <w:spacing w:line="360" w:lineRule="auto"/>
        <w:jc w:val="left"/>
        <w:textAlignment w:val="center"/>
        <w:rPr>
          <w:rFonts w:ascii="宋体" w:eastAsia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阅读下面的文言文，完成10</w:t>
      </w:r>
      <w:r>
        <w:rPr>
          <w:rFonts w:ascii="宋体" w:eastAsia="宋体" w:hAnsi="宋体" w:cs="宋体" w:hint="eastAsia"/>
          <w:b w:val="0"/>
          <w:bCs/>
          <w:spacing w:val="4"/>
          <w:kern w:val="0"/>
          <w:sz w:val="21"/>
          <w:szCs w:val="21"/>
          <w:lang w:bidi="ar"/>
        </w:rPr>
        <w:t>～13小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题。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宋体" w:eastAsia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材料一：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宋体" w:eastAsia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虑天下者，常图其所难而忽其所易，备其所可畏而遗其所不疑。然而祸常发于所忽之中，而乱常起于不足疑之事。岂其虑之未周与？盖虑之所能及者，人事之宜然；而出于智力之所不及者，天道也。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宋体" w:eastAsia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当秦之世，而灭诸侯、</w:t>
      </w:r>
      <w:r>
        <w:rPr>
          <w:rFonts w:ascii="宋体" w:eastAsia="宋体" w:hAnsi="宋体" w:cs="宋体" w:hint="eastAsia"/>
          <w:b w:val="0"/>
          <w:bCs/>
          <w:sz w:val="21"/>
          <w:szCs w:val="21"/>
          <w:em w:val="dot"/>
        </w:rPr>
        <w:t>一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天下，而其心以为周之亡在乎诸侯之强耳；变封建而为郡县。方以为兵革可不复用，天子之位可以世守，而不知汉帝起陇亩之中，而卒亡秦之社稷。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宋体" w:eastAsia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汉惩秦之孤立，于是大建庶孽而为诸侯，以为同姓之亲，可以相继而无变，而七国萌篡弑之谋。武、宣以后，稍削析之而分其势，以为无事矣，而王莽卒移汉祚。光武之惩哀、平，魏之惩汉，晋之惩魏，各惩其所由亡而为之备。而其亡也，</w:t>
      </w:r>
      <w:r>
        <w:rPr>
          <w:rFonts w:ascii="宋体" w:eastAsia="宋体" w:hAnsi="宋体" w:cs="宋体" w:hint="eastAsia"/>
          <w:b w:val="0"/>
          <w:bCs/>
          <w:sz w:val="21"/>
          <w:szCs w:val="21"/>
          <w:em w:val="dot"/>
        </w:rPr>
        <w:t>盖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出于所备之外。唐太宗闻武氏之杀其子孙，求人于疑似之际而除之，而武氏日侍其左右而不悟。宋太祖见五代方镇之足以制其君，尽释其兵权，使力弱而易制，而不知子孙卒困于敌国。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宋体" w:eastAsia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  <w:u w:val="single"/>
        </w:rPr>
        <w:t>此其人皆有出人之智、盖世之才，其于治乱存亡之几，思之详而备之审矣。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虑切于此而祸兴于彼，终至乱亡者，何哉？盖智可以谋人，而不可以谋天。古之圣人，知天下后世之变，非智虑之所能周，非法术之所能制，不敢肆其私谋诡计，而唯积至诚，用大德以结乎天心，使天眷其德，若慈母之保赤子而不忍释。</w:t>
      </w:r>
      <w:r>
        <w:rPr>
          <w:rFonts w:ascii="宋体" w:eastAsia="宋体" w:hAnsi="宋体" w:cs="宋体" w:hint="eastAsia"/>
          <w:b w:val="0"/>
          <w:bCs/>
          <w:sz w:val="21"/>
          <w:szCs w:val="21"/>
          <w:u w:val="wave"/>
        </w:rPr>
        <w:t>故其子孙虽有至愚不肖者足以亡国而天卒不忍遽亡之此虑之远者也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。</w:t>
      </w:r>
    </w:p>
    <w:p>
      <w:pPr>
        <w:shd w:val="clear" w:color="auto" w:fill="FFFFFF"/>
        <w:spacing w:line="360" w:lineRule="auto"/>
        <w:ind w:firstLine="420"/>
        <w:jc w:val="right"/>
        <w:textAlignment w:val="center"/>
        <w:rPr>
          <w:rFonts w:ascii="宋体" w:eastAsia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（节选自明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·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方孝孺《深虑论》，有删改）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宋体" w:eastAsia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材料二：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宋体" w:eastAsia="宋体" w:cs="宋体" w:hint="eastAsia"/>
          <w:b w:val="0"/>
          <w:bCs/>
          <w:szCs w:val="21"/>
        </w:rPr>
        <w:sectPr>
          <w:headerReference w:type="default" r:id="rId15"/>
          <w:footerReference w:type="default" r:id="rId16"/>
          <w:footnotePr>
            <w:numStart w:val="0"/>
          </w:footnotePr>
          <w:endnotePr>
            <w:numFmt w:val="decimal"/>
            <w:numStart w:val="0"/>
          </w:endnotePr>
          <w:type w:val="nextPage"/>
          <w:pgSz w:w="11906" w:h="16838"/>
          <w:pgMar w:top="1440" w:right="1080" w:bottom="1440" w:left="1080" w:header="0" w:footer="0" w:gutter="0"/>
          <w:pgNumType w:start="6"/>
          <w:cols w:space="708"/>
          <w:titlePg w:val="0"/>
          <w:docGrid w:linePitch="286"/>
        </w:sectPr>
      </w:pP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宋体" w:eastAsia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秦王足己而不问，遂过而不变。二世受之，因而不改，暴虐以重祸。子婴孤立无亲，危弱无辅。三主之惑，终身不悟，亡，不亦宜乎？当此时也，世非无深虑知化之士也，然所以不敢尽忠拂过者，秦俗多忌讳之禁也，忠言未卒于口而身糜没矣。故使天下之士倾耳而听，</w:t>
      </w:r>
      <w:r>
        <w:rPr>
          <w:rFonts w:ascii="宋体" w:eastAsia="宋体" w:hAnsi="宋体" w:cs="宋体" w:hint="eastAsia"/>
          <w:b w:val="0"/>
          <w:bCs/>
          <w:sz w:val="21"/>
          <w:szCs w:val="21"/>
          <w:em w:val="dot"/>
        </w:rPr>
        <w:t>重足而立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，合口而不言。是以三主失道，而忠臣不谏，智士不谋也。故秦之盛也，繁法严刑而天下震；及其衰也，百姓怨而海内叛矣。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宋体" w:eastAsia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鄙谚曰：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前事之不忘，后事之师也。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”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是以君子为国，观之上古，验之当世，参之人事，察盛衰之理，审权势之宜，</w:t>
      </w:r>
      <w:r>
        <w:rPr>
          <w:rFonts w:ascii="宋体" w:eastAsia="宋体" w:hAnsi="宋体" w:cs="宋体" w:hint="eastAsia"/>
          <w:b w:val="0"/>
          <w:bCs/>
          <w:sz w:val="21"/>
          <w:szCs w:val="21"/>
          <w:em w:val="dot"/>
        </w:rPr>
        <w:t>去就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有序，变化因时，故旷日长久而社稷安矣。</w:t>
      </w:r>
    </w:p>
    <w:p>
      <w:pPr>
        <w:shd w:val="clear" w:color="auto" w:fill="FFFFFF"/>
        <w:spacing w:line="360" w:lineRule="auto"/>
        <w:ind w:firstLine="420"/>
        <w:jc w:val="right"/>
        <w:textAlignment w:val="center"/>
        <w:rPr>
          <w:rFonts w:ascii="宋体" w:eastAsia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（节选自西汉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·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贾谊《过秦论》，有删改）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宋体" w:eastAsia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10．材料一画波浪线的部分有三处需要断句，请选择相应位置断句并将答题卡上对应的字母涂黑。（3分）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宋体" w:eastAsia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故其子孙A虽有至愚B不肖者足以C亡国D而天卒不忍E遽亡之F此虑之G远者也。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宋体" w:eastAsia="宋体" w:cs="宋体" w:hint="eastAsia"/>
          <w:b w:val="0"/>
          <w:bCs w:val="0"/>
          <w:szCs w:val="21"/>
        </w:rPr>
      </w:pP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11．下列对材料中加点的词语及相关内容的解说，不正确的一项是（</w:t>
      </w:r>
      <w:r>
        <w:rPr>
          <w:rFonts w:ascii="宋体" w:eastAsia="宋体" w:hAnsi="宋体" w:cs="宋体" w:hint="eastAsia"/>
          <w:b w:val="0"/>
          <w:bCs w:val="0"/>
          <w:kern w:val="0"/>
          <w:sz w:val="21"/>
          <w:szCs w:val="21"/>
        </w:rPr>
        <w:t> </w:t>
      </w:r>
      <w:r>
        <w:rPr>
          <w:rFonts w:ascii="宋体" w:eastAsia="宋体" w:hAnsi="宋体" w:cs="宋体" w:hint="eastAsia"/>
          <w:b w:val="0"/>
          <w:bCs w:val="0"/>
          <w:kern w:val="0"/>
          <w:sz w:val="21"/>
          <w:szCs w:val="21"/>
        </w:rPr>
        <w:t xml:space="preserve">      </w:t>
      </w:r>
      <w:r>
        <w:rPr>
          <w:rFonts w:ascii="宋体" w:eastAsia="宋体" w:hAnsi="宋体" w:cs="宋体" w:hint="eastAsia"/>
          <w:b w:val="0"/>
          <w:bCs w:val="0"/>
          <w:kern w:val="0"/>
          <w:sz w:val="21"/>
          <w:szCs w:val="21"/>
        </w:rPr>
        <w:t> 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）（3分）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宋体" w:eastAsia="宋体" w:cs="宋体" w:hint="eastAsia"/>
          <w:b w:val="0"/>
          <w:bCs w:val="0"/>
          <w:szCs w:val="21"/>
        </w:rPr>
      </w:pP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A．一，文中表示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统一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”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，与《阿房宫赋》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四海一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”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中的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一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”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词义一样。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宋体" w:eastAsia="宋体" w:cs="宋体" w:hint="eastAsia"/>
          <w:b w:val="0"/>
          <w:bCs w:val="0"/>
          <w:szCs w:val="21"/>
        </w:rPr>
      </w:pP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B．去就，在文中有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取舍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”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之义，与《屈原列传》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同死生，轻去就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”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中的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去就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”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词义一样。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宋体" w:eastAsia="宋体" w:cs="宋体" w:hint="eastAsia"/>
          <w:b w:val="0"/>
          <w:bCs w:val="0"/>
          <w:szCs w:val="21"/>
        </w:rPr>
      </w:pP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C．盖，在文中有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大概因为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”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之义，与《齐桓晋文之事》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盖亦反其本矣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”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的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盖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”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不一样。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宋体" w:eastAsia="宋体" w:cs="宋体" w:hint="eastAsia"/>
          <w:b w:val="0"/>
          <w:bCs w:val="0"/>
          <w:szCs w:val="21"/>
        </w:rPr>
      </w:pP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D．重足而立，文中指天下之士重叠双脚站立，形象地表示出士人对秦王暴政的恐惧。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宋体" w:eastAsia="宋体" w:cs="宋体" w:hint="eastAsia"/>
          <w:b w:val="0"/>
          <w:bCs w:val="0"/>
          <w:szCs w:val="21"/>
        </w:rPr>
      </w:pP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12．下列对原文有关内容的概述，不正确的一项是（</w:t>
      </w:r>
      <w:r>
        <w:rPr>
          <w:rFonts w:ascii="宋体" w:eastAsia="宋体" w:hAnsi="宋体" w:cs="宋体" w:hint="eastAsia"/>
          <w:b w:val="0"/>
          <w:bCs w:val="0"/>
          <w:kern w:val="0"/>
          <w:sz w:val="21"/>
          <w:szCs w:val="21"/>
        </w:rPr>
        <w:t> </w:t>
      </w:r>
      <w:r>
        <w:rPr>
          <w:rFonts w:ascii="宋体" w:eastAsia="宋体" w:hAnsi="宋体" w:cs="宋体" w:hint="eastAsia"/>
          <w:b w:val="0"/>
          <w:bCs w:val="0"/>
          <w:kern w:val="0"/>
          <w:sz w:val="21"/>
          <w:szCs w:val="21"/>
        </w:rPr>
        <w:t xml:space="preserve">       </w:t>
      </w:r>
      <w:r>
        <w:rPr>
          <w:rFonts w:ascii="宋体" w:eastAsia="宋体" w:hAnsi="宋体" w:cs="宋体" w:hint="eastAsia"/>
          <w:b w:val="0"/>
          <w:bCs w:val="0"/>
          <w:kern w:val="0"/>
          <w:sz w:val="21"/>
          <w:szCs w:val="21"/>
        </w:rPr>
        <w:t> 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）（3分）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宋体" w:eastAsia="宋体" w:cs="宋体" w:hint="eastAsia"/>
          <w:b w:val="0"/>
          <w:bCs w:val="0"/>
          <w:szCs w:val="21"/>
        </w:rPr>
      </w:pP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A．材料一开篇指出筹划国家大事之人常出现的一些问题，这在《五代史伶官传序》中也有所提及。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宋体" w:eastAsia="宋体" w:cs="宋体" w:hint="eastAsia"/>
          <w:b w:val="0"/>
          <w:bCs w:val="0"/>
          <w:szCs w:val="21"/>
        </w:rPr>
      </w:pP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B．材料一列举了秦、汉、唐等历代君主的事例，指出他们之所以灭亡，正在于他们思虑不够周全。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宋体" w:eastAsia="宋体" w:cs="宋体" w:hint="eastAsia"/>
          <w:b w:val="0"/>
          <w:bCs w:val="0"/>
          <w:szCs w:val="21"/>
        </w:rPr>
      </w:pP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C．材料二中秦王、二世刚愎自用，暴虐天下，忌讳繁多，士人言未尽而身死，不敢竭忠尽智纠正主上。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宋体" w:eastAsia="宋体" w:cs="宋体" w:hint="eastAsia"/>
          <w:b w:val="0"/>
          <w:bCs w:val="0"/>
          <w:szCs w:val="21"/>
        </w:rPr>
      </w:pP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D．材料二中比较了秦国强盛时期和衰弱时期的不同表现，阐明了秦国不察纳谏言导致亡国的道理。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宋体" w:eastAsia="宋体" w:cs="宋体" w:hint="eastAsia"/>
          <w:b w:val="0"/>
          <w:bCs w:val="0"/>
          <w:szCs w:val="21"/>
        </w:rPr>
      </w:pP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13．把下面的句子翻译成现代汉语。（8分）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宋体" w:eastAsia="宋体" w:cs="宋体" w:hint="eastAsia"/>
          <w:b w:val="0"/>
          <w:bCs w:val="0"/>
          <w:szCs w:val="21"/>
        </w:rPr>
      </w:pP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（1）此其人皆有出人之智、盖世之才，其于治乱存亡之几，思之详而备之审矣。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宋体" w:eastAsia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（2）如楚，又因厚币用事者臣靳尚，而设诡辩于怀王之宠姬郑袖。</w:t>
      </w:r>
    </w:p>
    <w:p>
      <w:pPr>
        <w:spacing w:line="360" w:lineRule="auto"/>
        <w:rPr>
          <w:rFonts w:ascii="宋体" w:eastAsia="宋体" w:cs="Times New Roman" w:hint="eastAsia"/>
          <w:b/>
          <w:bCs/>
          <w:color w:val="00B050"/>
          <w:szCs w:val="21"/>
        </w:rPr>
      </w:pPr>
      <w:r>
        <w:rPr>
          <w:rFonts w:ascii="宋体" w:eastAsia="宋体" w:hAnsi="宋体" w:cs="Times New Roman" w:hint="eastAsia"/>
          <w:b/>
          <w:bCs/>
          <w:color w:val="00B050"/>
          <w:sz w:val="21"/>
          <w:szCs w:val="21"/>
          <w:lang w:val="en-US" w:eastAsia="zh-CN"/>
        </w:rPr>
        <w:t>广东省深圳市盐田高级中学2023-2024学年第一学期期末考试高二语文试卷</w:t>
      </w:r>
    </w:p>
    <w:p>
      <w:pPr>
        <w:spacing w:line="360" w:lineRule="auto"/>
        <w:jc w:val="left"/>
        <w:textAlignment w:val="center"/>
        <w:rPr>
          <w:rFonts w:ascii="宋体" w:eastAsia="宋体" w:cs="宋体" w:hint="eastAsia"/>
          <w:b w:val="0"/>
          <w:bCs w:val="0"/>
          <w:color w:val="000000"/>
          <w:szCs w:val="21"/>
        </w:rPr>
      </w:pPr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</w:rPr>
        <w:t>（一）文言文阅读（本题共5小题，20分）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宋体" w:eastAsia="宋体" w:cs="宋体" w:hint="eastAsia"/>
          <w:b w:val="0"/>
          <w:bCs w:val="0"/>
          <w:szCs w:val="21"/>
        </w:rPr>
      </w:pP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阅读下面的文言文，完成10</w:t>
      </w:r>
      <w:bookmarkStart w:id="0" w:name="_Hlk155260502"/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</w:rPr>
        <w:t>～</w:t>
      </w:r>
      <w:bookmarkEnd w:id="0"/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14题。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宋体" w:eastAsia="宋体" w:cs="宋体" w:hint="eastAsia"/>
          <w:b w:val="0"/>
          <w:bCs w:val="0"/>
          <w:szCs w:val="21"/>
        </w:rPr>
      </w:pP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选文一：</w:t>
      </w:r>
    </w:p>
    <w:p>
      <w:pPr>
        <w:shd w:val="clear" w:color="auto" w:fill="FFFFFF"/>
        <w:spacing w:line="360" w:lineRule="auto"/>
        <w:jc w:val="center"/>
        <w:textAlignment w:val="center"/>
        <w:rPr>
          <w:rFonts w:ascii="宋体" w:eastAsia="宋体" w:cs="宋体" w:hint="eastAsia"/>
          <w:b w:val="0"/>
          <w:bCs w:val="0"/>
          <w:szCs w:val="21"/>
        </w:rPr>
      </w:pP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苏武传（节选）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宋体" w:eastAsia="宋体" w:cs="宋体" w:hint="eastAsia"/>
          <w:b w:val="0"/>
          <w:bCs w:val="0"/>
          <w:szCs w:val="21"/>
        </w:rPr>
        <w:sectPr>
          <w:headerReference w:type="default" r:id="rId17"/>
          <w:footerReference w:type="default" r:id="rId18"/>
          <w:footnotePr>
            <w:numStart w:val="0"/>
          </w:footnotePr>
          <w:endnotePr>
            <w:numFmt w:val="decimal"/>
            <w:numStart w:val="0"/>
          </w:endnotePr>
          <w:type w:val="nextPage"/>
          <w:pgSz w:w="11906" w:h="16838"/>
          <w:pgMar w:top="1440" w:right="1080" w:bottom="1440" w:left="1080" w:header="0" w:footer="0" w:gutter="0"/>
          <w:pgNumType w:start="7"/>
          <w:cols w:space="708"/>
          <w:titlePg w:val="0"/>
          <w:docGrid w:linePitch="286"/>
        </w:sectPr>
      </w:pP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初，武与李陵俱为侍中。武使匈奴，明年，陵降，不敢求武。久之，单于使陵至海上，为武置酒设乐。因谓武曰：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单于闻陵与子卿素厚，故使陵来说足下，虚心欲相待。终不得归汉，空自苦亡人之地，信义安所见乎？前长君为奉车，从至雍棫阳宫，扶辇下除，触柱折辕，劾大不敬，伏剑自刎，赐钱二百万以葬。孺卿从祠河东后土，宦骑与黄门驸马争船，推堕驸马河中溺死，宦骑亡，诏使孺卿逐捕，不得，惶恐饮药而死。来时，太夫人已不幸，陵送葬至阳陵。子卿妇年少，闻已更嫁矣。独有女弟二人，两女一男，今复十余年，存亡不可知。人生如朝露，何久自苦如此！陵始降时，忽忽如狂，自痛负汉，加以老母系保宫。子卿不欲降，何以过陵？且陛下春秋高，法令亡常，大臣亡罪夷灭者数十家，安危不可知，子卿尚复谁为乎？愿听陵计，勿复有云。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”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武曰：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武父子亡功德，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  <w:u w:val="double"/>
        </w:rPr>
        <w:t>皆为陛下所成就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宋体" w:eastAsia="宋体" w:cs="宋体" w:hint="eastAsia"/>
          <w:b w:val="0"/>
          <w:bCs w:val="0"/>
          <w:szCs w:val="21"/>
        </w:rPr>
      </w:pP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，位列将，爵通侯，兄弟亲近，常愿肝脑涂地。今得杀身自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  <w:em w:val="dot"/>
        </w:rPr>
        <w:t>效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，虽蒙斧钺汤镬，诚甘乐之。臣事君，犹子事父也。</w:t>
      </w:r>
      <w:bookmarkStart w:id="1" w:name="_Hlk155004991"/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子为父死，亡所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  <w:em w:val="dot"/>
        </w:rPr>
        <w:t>恨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，愿无复再言</w:t>
      </w:r>
      <w:bookmarkEnd w:id="1"/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！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宋体" w:eastAsia="宋体" w:cs="宋体" w:hint="eastAsia"/>
          <w:b w:val="0"/>
          <w:bCs w:val="0"/>
          <w:szCs w:val="21"/>
        </w:rPr>
      </w:pPr>
      <w:r>
        <w:rPr>
          <w:rFonts w:ascii="宋体" w:eastAsia="宋体" w:hAnsi="宋体" w:cs="宋体" w:hint="eastAsia"/>
          <w:b w:val="0"/>
          <w:bCs w:val="0"/>
          <w:sz w:val="21"/>
          <w:szCs w:val="21"/>
          <w:u w:val="single"/>
        </w:rPr>
        <w:t>武留匈奴凡十九岁，始以强壮出，及还，须发尽白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宋体" w:eastAsia="宋体" w:cs="宋体" w:hint="eastAsia"/>
          <w:b w:val="0"/>
          <w:bCs w:val="0"/>
          <w:szCs w:val="21"/>
        </w:rPr>
      </w:pP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选文二：</w:t>
      </w:r>
    </w:p>
    <w:p>
      <w:pPr>
        <w:shd w:val="clear" w:color="auto" w:fill="FFFFFF"/>
        <w:spacing w:line="360" w:lineRule="auto"/>
        <w:jc w:val="center"/>
        <w:textAlignment w:val="center"/>
        <w:rPr>
          <w:rFonts w:ascii="宋体" w:eastAsia="宋体" w:cs="宋体" w:hint="eastAsia"/>
          <w:b w:val="0"/>
          <w:bCs w:val="0"/>
          <w:szCs w:val="21"/>
        </w:rPr>
      </w:pP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答苏武书（节选）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宋体" w:eastAsia="宋体" w:cs="宋体" w:hint="eastAsia"/>
          <w:b w:val="0"/>
          <w:bCs w:val="0"/>
          <w:szCs w:val="21"/>
        </w:rPr>
      </w:pP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然陵不死，有所为也，故欲如前书之言，报恩于国主耳，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  <w:em w:val="dot"/>
        </w:rPr>
        <w:t>诚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以虚死不如立节，灭名不如报德也。昔范蠡不殉会稽之耻，曹沫不死三败之辱，卒复勾践之仇，报鲁国之羞。区区之心，窃慕此耳。何图志未立而怨已成，计未从而骨肉受刑，此陵所以仰天椎心而泣血也。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宋体" w:eastAsia="宋体" w:cs="宋体" w:hint="eastAsia"/>
          <w:b w:val="0"/>
          <w:bCs w:val="0"/>
          <w:szCs w:val="21"/>
        </w:rPr>
      </w:pP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足下又云：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汉与功臣不薄。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”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陵先将军，功略盖天地，义勇冠三军，徒失贵臣之意，刭身绝域之表。此功臣义士所以负戟而长叹者也！何谓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不薄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”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哉？陵谓足下当享茅土之荐，受千乘之赏。闻子之归，赐不过二百万，位不过典属国，无尺土之封，加子之勤。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  <w:u w:val="wave"/>
        </w:rPr>
        <w:t>而妨功害能之臣尽为万户侯亲戚贪佞之类悉为廊庙宰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。子尚如此,陵复何望哉？且汉厚诛陵以不死，薄赏子以守节，欲使远听之臣望风驰命，此实难矣，所以每顾而不悔者也。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  <w:u w:val="thick"/>
        </w:rPr>
        <w:t>陵虽孤恩，汉亦负德。愿足下勿复望陵。</w:t>
      </w:r>
    </w:p>
    <w:p>
      <w:pPr>
        <w:shd w:val="clear" w:color="auto" w:fill="FFFFFF"/>
        <w:spacing w:line="360" w:lineRule="auto"/>
        <w:ind w:firstLine="420"/>
        <w:jc w:val="right"/>
        <w:textAlignment w:val="center"/>
        <w:rPr>
          <w:rFonts w:ascii="宋体" w:eastAsia="宋体" w:cs="宋体" w:hint="eastAsia"/>
          <w:b w:val="0"/>
          <w:bCs w:val="0"/>
          <w:szCs w:val="21"/>
        </w:rPr>
      </w:pP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（选自李陵《答苏武书》，有删节）</w:t>
      </w:r>
    </w:p>
    <w:p>
      <w:pPr>
        <w:shd w:val="clear" w:color="auto" w:fill="FFFFFF"/>
        <w:spacing w:line="360" w:lineRule="auto"/>
        <w:ind w:right="844"/>
        <w:textAlignment w:val="center"/>
        <w:rPr>
          <w:rFonts w:ascii="宋体" w:eastAsia="宋体" w:cs="宋体" w:hint="eastAsia"/>
          <w:b w:val="0"/>
          <w:bCs w:val="0"/>
          <w:szCs w:val="21"/>
        </w:rPr>
      </w:pP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10.画波浪线的部分有三处需要断句，请将答案序号写在答题卡相应位置，每选对一处得1分，超过三处不得分。（3分）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宋体" w:eastAsia="宋体" w:cs="宋体" w:hint="eastAsia"/>
          <w:b w:val="0"/>
          <w:bCs w:val="0"/>
          <w:szCs w:val="21"/>
        </w:rPr>
      </w:pP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而妨功害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  <w:bdr w:val="single" w:sz="4" w:space="0" w:color="auto"/>
        </w:rPr>
        <w:t>A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能之臣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  <w:bdr w:val="single" w:sz="4" w:space="0" w:color="auto"/>
        </w:rPr>
        <w:t>B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尽为万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  <w:bdr w:val="single" w:sz="4" w:space="0" w:color="auto"/>
        </w:rPr>
        <w:t>C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户侯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  <w:bdr w:val="single" w:sz="4" w:space="0" w:color="auto"/>
        </w:rPr>
        <w:t>D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亲戚贪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  <w:bdr w:val="single" w:sz="4" w:space="0" w:color="auto"/>
        </w:rPr>
        <w:t>E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佞之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  <w:bdr w:val="single" w:sz="4" w:space="0" w:color="auto"/>
        </w:rPr>
        <w:t>F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类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  <w:bdr w:val="single" w:sz="4" w:space="0" w:color="auto"/>
        </w:rPr>
        <w:t>G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悉为廊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  <w:bdr w:val="single" w:sz="4" w:space="0" w:color="auto"/>
        </w:rPr>
        <w:t>H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庙宰。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宋体" w:eastAsia="宋体" w:cs="宋体" w:hint="eastAsia"/>
          <w:b w:val="0"/>
          <w:bCs w:val="0"/>
          <w:szCs w:val="21"/>
        </w:rPr>
      </w:pP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11.下列各项解说不正确的一项是（   ）（3分）</w:t>
      </w:r>
    </w:p>
    <w:p>
      <w:pPr>
        <w:shd w:val="clear" w:color="auto" w:fill="FFFFFF"/>
        <w:spacing w:line="360" w:lineRule="auto"/>
        <w:ind w:left="300"/>
        <w:jc w:val="left"/>
        <w:textAlignment w:val="center"/>
        <w:rPr>
          <w:rFonts w:ascii="宋体" w:eastAsia="宋体" w:cs="宋体" w:hint="eastAsia"/>
          <w:b w:val="0"/>
          <w:bCs w:val="0"/>
          <w:szCs w:val="21"/>
        </w:rPr>
      </w:pP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A．划线句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皆为陛下所成就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”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是一个判断句，充分体现了陛下的治国成就。</w:t>
      </w:r>
    </w:p>
    <w:p>
      <w:pPr>
        <w:shd w:val="clear" w:color="auto" w:fill="FFFFFF"/>
        <w:spacing w:line="360" w:lineRule="auto"/>
        <w:ind w:left="300"/>
        <w:jc w:val="left"/>
        <w:textAlignment w:val="center"/>
        <w:rPr>
          <w:rFonts w:ascii="宋体" w:eastAsia="宋体" w:cs="宋体" w:hint="eastAsia"/>
          <w:b w:val="0"/>
          <w:bCs w:val="0"/>
          <w:szCs w:val="21"/>
        </w:rPr>
      </w:pP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B．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今得杀身自效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”</w:t>
      </w:r>
      <w:r>
        <w:rPr>
          <w:rFonts w:ascii="宋体" w:eastAsia="宋体" w:hAnsi="宋体" w:cs="宋体" w:hint="eastAsia"/>
          <w:b w:val="0"/>
          <w:bCs w:val="0"/>
          <w:kern w:val="0"/>
          <w:sz w:val="21"/>
          <w:szCs w:val="21"/>
        </w:rPr>
        <w:t> </w:t>
      </w:r>
      <w:r>
        <w:rPr>
          <w:rFonts w:ascii="宋体" w:eastAsia="宋体" w:hAnsi="宋体" w:cs="宋体" w:hint="eastAsia"/>
          <w:b w:val="0"/>
          <w:bCs w:val="0"/>
          <w:kern w:val="0"/>
          <w:sz w:val="21"/>
          <w:szCs w:val="21"/>
        </w:rPr>
        <w:t>中</w:t>
      </w:r>
      <w:r>
        <w:rPr>
          <w:rFonts w:ascii="宋体" w:eastAsia="宋体" w:hAnsi="宋体" w:cs="宋体" w:hint="eastAsia"/>
          <w:b w:val="0"/>
          <w:bCs w:val="0"/>
          <w:kern w:val="0"/>
          <w:sz w:val="21"/>
          <w:szCs w:val="21"/>
        </w:rPr>
        <w:t>“ 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效</w:t>
      </w:r>
      <w:r>
        <w:rPr>
          <w:rFonts w:ascii="宋体" w:eastAsia="宋体" w:hAnsi="宋体" w:cs="宋体" w:hint="eastAsia"/>
          <w:b w:val="0"/>
          <w:bCs w:val="0"/>
          <w:kern w:val="0"/>
          <w:sz w:val="21"/>
          <w:szCs w:val="21"/>
        </w:rPr>
        <w:t>” </w:t>
      </w:r>
      <w:r>
        <w:rPr>
          <w:rFonts w:ascii="宋体" w:eastAsia="宋体" w:hAnsi="宋体" w:cs="宋体" w:hint="eastAsia"/>
          <w:b w:val="0"/>
          <w:bCs w:val="0"/>
          <w:kern w:val="0"/>
          <w:sz w:val="21"/>
          <w:szCs w:val="21"/>
        </w:rPr>
        <w:t>为</w:t>
      </w:r>
      <w:r>
        <w:rPr>
          <w:rFonts w:ascii="宋体" w:eastAsia="宋体" w:hAnsi="宋体" w:cs="宋体" w:hint="eastAsia"/>
          <w:b w:val="0"/>
          <w:bCs w:val="0"/>
          <w:kern w:val="0"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效力</w:t>
      </w:r>
      <w:r>
        <w:rPr>
          <w:rFonts w:ascii="宋体" w:eastAsia="宋体" w:hAnsi="宋体" w:cs="宋体" w:hint="eastAsia"/>
          <w:b w:val="0"/>
          <w:bCs w:val="0"/>
          <w:kern w:val="0"/>
          <w:sz w:val="21"/>
          <w:szCs w:val="21"/>
        </w:rPr>
        <w:t>”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、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出力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”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。</w:t>
      </w:r>
    </w:p>
    <w:p>
      <w:pPr>
        <w:shd w:val="clear" w:color="auto" w:fill="FFFFFF"/>
        <w:spacing w:line="360" w:lineRule="auto"/>
        <w:ind w:left="300"/>
        <w:jc w:val="left"/>
        <w:textAlignment w:val="center"/>
        <w:rPr>
          <w:rFonts w:ascii="宋体" w:eastAsia="宋体" w:cs="宋体" w:hint="eastAsia"/>
          <w:b w:val="0"/>
          <w:bCs w:val="0"/>
          <w:szCs w:val="21"/>
        </w:rPr>
      </w:pP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 xml:space="preserve">C． 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子为父死，亡所恨，愿无复再言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”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中加点字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恨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”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是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遗憾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”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的意思，与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一失足成千古恨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”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中的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恨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”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含义相同。</w:t>
      </w:r>
    </w:p>
    <w:p>
      <w:pPr>
        <w:shd w:val="clear" w:color="auto" w:fill="FFFFFF"/>
        <w:spacing w:line="360" w:lineRule="auto"/>
        <w:ind w:left="300"/>
        <w:jc w:val="left"/>
        <w:textAlignment w:val="center"/>
        <w:rPr>
          <w:rFonts w:ascii="宋体" w:eastAsia="宋体" w:cs="宋体" w:hint="eastAsia"/>
          <w:b w:val="0"/>
          <w:bCs w:val="0"/>
          <w:szCs w:val="21"/>
        </w:rPr>
      </w:pP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D．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诚以虚死不如立节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”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中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诚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”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意为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实在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”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、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确实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”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，与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诚惶诚恐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”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中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诚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”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意义相同。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宋体" w:eastAsia="宋体" w:cs="宋体" w:hint="eastAsia"/>
          <w:b w:val="0"/>
          <w:bCs w:val="0"/>
          <w:szCs w:val="21"/>
        </w:rPr>
      </w:pP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12．下列对选文的理解和分析，不正确的一项是（</w:t>
      </w:r>
      <w:r>
        <w:rPr>
          <w:rFonts w:ascii="宋体" w:eastAsia="宋体" w:hAnsi="宋体" w:cs="宋体" w:hint="eastAsia"/>
          <w:b w:val="0"/>
          <w:bCs w:val="0"/>
          <w:kern w:val="0"/>
          <w:sz w:val="21"/>
          <w:szCs w:val="21"/>
        </w:rPr>
        <w:t>  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）（3分）</w:t>
      </w:r>
    </w:p>
    <w:p>
      <w:pPr>
        <w:shd w:val="clear" w:color="auto" w:fill="FFFFFF"/>
        <w:spacing w:line="360" w:lineRule="auto"/>
        <w:ind w:left="420" w:leftChars="200"/>
        <w:jc w:val="left"/>
        <w:textAlignment w:val="center"/>
        <w:rPr>
          <w:rFonts w:ascii="宋体" w:eastAsia="宋体" w:cs="宋体" w:hint="eastAsia"/>
          <w:b w:val="0"/>
          <w:bCs w:val="0"/>
          <w:szCs w:val="21"/>
        </w:rPr>
      </w:pP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A．选文一交代了李陵和苏武感情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素厚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”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 xml:space="preserve">：李不仅对苏家的变故关心了解，而且亲自为苏母送葬。如今又为了劝降苏武而 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置酒设乐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”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 xml:space="preserve">。 </w:t>
      </w:r>
    </w:p>
    <w:p>
      <w:pPr>
        <w:shd w:val="clear" w:color="auto" w:fill="FFFFFF"/>
        <w:spacing w:line="360" w:lineRule="auto"/>
        <w:ind w:left="420" w:leftChars="200"/>
        <w:jc w:val="left"/>
        <w:textAlignment w:val="center"/>
        <w:rPr>
          <w:rFonts w:ascii="宋体" w:eastAsia="宋体" w:cs="宋体" w:hint="eastAsia"/>
          <w:b w:val="0"/>
          <w:bCs w:val="0"/>
          <w:szCs w:val="21"/>
        </w:rPr>
      </w:pP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B．选文一李陵劝说苏武的话既事实清楚又入情入理，大大震动了苏武的内心，以致苏武无言以对，只能以君臣父子、以死报君来答复李陵。</w:t>
      </w:r>
    </w:p>
    <w:p>
      <w:pPr>
        <w:shd w:val="clear" w:color="auto" w:fill="FFFFFF"/>
        <w:spacing w:line="360" w:lineRule="auto"/>
        <w:ind w:left="420" w:leftChars="200"/>
        <w:jc w:val="left"/>
        <w:textAlignment w:val="center"/>
        <w:rPr>
          <w:rFonts w:ascii="宋体" w:eastAsia="宋体" w:cs="宋体" w:hint="eastAsia"/>
          <w:b w:val="0"/>
          <w:bCs w:val="0"/>
          <w:szCs w:val="21"/>
        </w:rPr>
      </w:pP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C．选文二李陵自陈内心，他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不死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”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是为报恩，但计划尚未实行，亲人却遭受刑罚，以致于他面对苍天椎心泣血。</w:t>
      </w:r>
    </w:p>
    <w:p>
      <w:pPr>
        <w:shd w:val="clear" w:color="auto" w:fill="FFFFFF"/>
        <w:spacing w:line="360" w:lineRule="auto"/>
        <w:ind w:left="420" w:leftChars="200"/>
        <w:jc w:val="left"/>
        <w:textAlignment w:val="center"/>
        <w:rPr>
          <w:rFonts w:ascii="宋体" w:eastAsia="宋体" w:cs="宋体" w:hint="eastAsia"/>
          <w:b w:val="0"/>
          <w:bCs w:val="0"/>
          <w:szCs w:val="21"/>
        </w:rPr>
      </w:pP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D．选文二李陵不同意苏武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汉与功臣不薄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”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的说法，他从自己先祖李广遭际讲起，至苏武滞留匈奴十九年归汉却未得到厚遇的现状，斥责了汉廷做法的不妥。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宋体" w:eastAsia="宋体" w:cs="宋体" w:hint="eastAsia"/>
          <w:b w:val="0"/>
          <w:bCs w:val="0"/>
          <w:szCs w:val="21"/>
        </w:rPr>
      </w:pP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13．把文中画线的句子译成现代汉语。（8分）</w:t>
      </w:r>
    </w:p>
    <w:p>
      <w:pPr>
        <w:shd w:val="clear" w:color="auto" w:fill="FFFFFF"/>
        <w:spacing w:line="360" w:lineRule="auto"/>
        <w:ind w:firstLine="420" w:firstLineChars="200"/>
        <w:jc w:val="left"/>
        <w:textAlignment w:val="center"/>
        <w:rPr>
          <w:rFonts w:ascii="宋体" w:eastAsia="宋体" w:cs="宋体" w:hint="eastAsia"/>
          <w:b w:val="0"/>
          <w:bCs w:val="0"/>
          <w:szCs w:val="21"/>
        </w:rPr>
        <w:sectPr>
          <w:headerReference w:type="default" r:id="rId19"/>
          <w:footerReference w:type="default" r:id="rId20"/>
          <w:footnotePr>
            <w:numStart w:val="0"/>
          </w:footnotePr>
          <w:endnotePr>
            <w:numFmt w:val="decimal"/>
            <w:numStart w:val="0"/>
          </w:endnotePr>
          <w:type w:val="nextPage"/>
          <w:pgSz w:w="11906" w:h="16838"/>
          <w:pgMar w:top="1440" w:right="1080" w:bottom="1440" w:left="1080" w:header="0" w:footer="0" w:gutter="0"/>
          <w:pgNumType w:start="8"/>
          <w:cols w:space="708"/>
          <w:titlePg w:val="0"/>
          <w:docGrid w:linePitch="286"/>
        </w:sectPr>
      </w:pP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（1）武留匈奴凡十九岁，始以强壮出，及还，须发尽白。(4分)</w:t>
      </w:r>
    </w:p>
    <w:p>
      <w:pPr>
        <w:shd w:val="clear" w:color="auto" w:fill="FFFFFF"/>
        <w:spacing w:line="360" w:lineRule="auto"/>
        <w:ind w:firstLine="420" w:firstLineChars="200"/>
        <w:jc w:val="left"/>
        <w:textAlignment w:val="center"/>
        <w:rPr>
          <w:rFonts w:ascii="宋体" w:eastAsia="宋体" w:cs="宋体" w:hint="eastAsia"/>
          <w:b w:val="0"/>
          <w:bCs w:val="0"/>
          <w:szCs w:val="21"/>
        </w:rPr>
      </w:pP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（2）陵虽孤恩，汉亦负德。愿足下勿复望陵。（4分）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宋体" w:eastAsia="宋体" w:cs="宋体" w:hint="eastAsia"/>
          <w:b w:val="0"/>
          <w:bCs w:val="0"/>
          <w:szCs w:val="21"/>
        </w:rPr>
      </w:pP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14．请从选文一内容中概括，李陵从哪些方面劝说苏武投降匈奴？（3分）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center"/>
        <w:rPr>
          <w:rFonts w:ascii="宋体" w:eastAsia="宋体" w:cs="Times New Roman" w:hint="default"/>
          <w:b/>
          <w:bCs/>
          <w:color w:val="00B050"/>
          <w:szCs w:val="21"/>
        </w:rPr>
      </w:pPr>
      <w:r>
        <w:rPr>
          <w:rFonts w:ascii="宋体" w:eastAsia="宋体" w:hAnsi="宋体" w:cs="Times New Roman" w:hint="eastAsia"/>
          <w:b/>
          <w:bCs/>
          <w:color w:val="00B050"/>
          <w:sz w:val="21"/>
          <w:szCs w:val="21"/>
          <w:lang w:val="en-US" w:eastAsia="zh-CN"/>
        </w:rPr>
        <w:t xml:space="preserve">                             </w:t>
      </w:r>
      <w:r>
        <w:rPr>
          <w:rFonts w:ascii="宋体" w:eastAsia="宋体" w:hAnsi="宋体" w:cs="Times New Roman" w:hint="eastAsia"/>
          <w:b/>
          <w:bCs/>
          <w:color w:val="00B050"/>
          <w:sz w:val="28"/>
          <w:szCs w:val="28"/>
          <w:lang w:val="en-US" w:eastAsia="zh-CN"/>
        </w:rPr>
        <w:t xml:space="preserve"> 文言文阅读</w:t>
      </w:r>
    </w:p>
    <w:p>
      <w:pPr>
        <w:spacing w:line="360" w:lineRule="auto"/>
        <w:rPr>
          <w:rFonts w:ascii="宋体" w:eastAsia="宋体" w:cs="Times New Roman" w:hint="eastAsia"/>
          <w:b/>
          <w:bCs/>
          <w:color w:val="00B050"/>
          <w:szCs w:val="21"/>
        </w:rPr>
      </w:pPr>
      <w:r>
        <w:rPr>
          <w:rFonts w:ascii="宋体" w:eastAsia="宋体" w:hAnsi="宋体" w:cs="Times New Roman" w:hint="eastAsia"/>
          <w:b/>
          <w:bCs/>
          <w:color w:val="00B050"/>
          <w:sz w:val="21"/>
          <w:szCs w:val="21"/>
          <w:lang w:val="en-US" w:eastAsia="zh-CN"/>
        </w:rPr>
        <w:t>广东省清远市2023-2024学年高二上学期期末教学质量检测语文试题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b w:val="0"/>
          <w:bCs/>
          <w:szCs w:val="21"/>
        </w:r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（一）文言文阅读（本题共5小题，20分）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b w:val="0"/>
          <w:bCs/>
          <w:szCs w:val="21"/>
        </w:r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阅读下面的文言文，完成10～14题。</w:t>
      </w:r>
    </w:p>
    <w:p>
      <w:pPr>
        <w:spacing w:line="360" w:lineRule="auto"/>
        <w:ind w:firstLine="420" w:firstLineChars="200"/>
        <w:jc w:val="left"/>
        <w:rPr>
          <w:rFonts w:ascii="新宋体" w:eastAsia="新宋体" w:hAnsi="新宋体" w:cs="新宋体" w:hint="eastAsia"/>
          <w:b w:val="0"/>
          <w:bCs/>
          <w:szCs w:val="21"/>
        </w:r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材料一：</w:t>
      </w:r>
    </w:p>
    <w:p>
      <w:pPr>
        <w:spacing w:line="360" w:lineRule="auto"/>
        <w:ind w:firstLine="420" w:firstLineChars="200"/>
        <w:jc w:val="left"/>
        <w:rPr>
          <w:rFonts w:ascii="新宋体" w:eastAsia="新宋体" w:hAnsi="新宋体" w:cs="新宋体" w:hint="eastAsia"/>
          <w:b w:val="0"/>
          <w:bCs/>
          <w:szCs w:val="21"/>
        </w:r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  <w:u w:val="single"/>
        </w:rPr>
        <w:t>今有一人，入人园圃，窃其桃李，众闻则非之，上为政者得则罚之。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此何也？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  <w:em w:val="dot"/>
        </w:rPr>
        <w:t>以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亏人自利也。至攘人犬豕鸡豚者，其不义又甚入人园圃窃桃李。是何故也？以亏人愈多。苟亏人愈多，其不仁兹甚，罪益厚。至入人栏厩，取人马牛者，其不仁义又甚攘人犬豕鸡豚。此何故也？以其亏人愈多。苟亏人愈多，其不仁兹甚，罪益厚。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  <w:u w:val="wave"/>
        </w:rPr>
        <w:t>至杀不辜人也拖其衣裘取戈剑者其不义又甚入人栏厩取人马牛。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此何故也？以其亏人愈多。苟亏人愈多，其不仁兹甚，罪益厚。当此，天下之君子皆知而非之，谓之不义。今至大为不义攻国，则弗知非，从而誉之，谓之义。此可谓知义与不义之别乎？</w:t>
      </w:r>
    </w:p>
    <w:p>
      <w:pPr>
        <w:spacing w:line="360" w:lineRule="auto"/>
        <w:ind w:firstLine="420" w:firstLineChars="200"/>
        <w:jc w:val="left"/>
        <w:rPr>
          <w:rFonts w:ascii="新宋体" w:eastAsia="新宋体" w:hAnsi="新宋体" w:cs="新宋体" w:hint="eastAsia"/>
          <w:b w:val="0"/>
          <w:bCs/>
          <w:szCs w:val="21"/>
        </w:r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杀一人，谓之不义，必有一死罪矣。若以此说往，杀十人，十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  <w:em w:val="dot"/>
        </w:rPr>
        <w:t>重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不义，必有十死罪矣；杀百人，百重不义，必有百死罪矣。当此，天下之君子皆知而非之，谓之不义。今至大为不义攻国，则弗知非，从而誉之，谓之义。情不知其不义也，故书其言以遗后世；若知其不义也，夫奚说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  <w:em w:val="dot"/>
        </w:rPr>
        <w:t>书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其不义以遗后世哉？</w:t>
      </w:r>
    </w:p>
    <w:p>
      <w:pPr>
        <w:spacing w:line="360" w:lineRule="auto"/>
        <w:ind w:firstLine="420" w:firstLineChars="200"/>
        <w:jc w:val="left"/>
        <w:rPr>
          <w:rFonts w:ascii="新宋体" w:eastAsia="新宋体" w:hAnsi="新宋体" w:cs="新宋体" w:hint="eastAsia"/>
          <w:b w:val="0"/>
          <w:bCs/>
          <w:szCs w:val="21"/>
        </w:r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今有人于此，少见黑曰黑，多见黑曰白，则必以此人为不知白黑之辩矣；少尝苦曰苦，多尝苦曰甘，则必以此人为不知甘苦之辩矣。今小为非，则知而非之；大为非攻国，则不知非，从而誉之，谓之义；此可谓知义与不义之辩乎？是以知天下之君子也，辩义与不义之乱也。</w:t>
      </w:r>
    </w:p>
    <w:p>
      <w:pPr>
        <w:spacing w:line="360" w:lineRule="auto"/>
        <w:jc w:val="right"/>
        <w:rPr>
          <w:rFonts w:ascii="新宋体" w:eastAsia="新宋体" w:hAnsi="新宋体" w:cs="新宋体" w:hint="eastAsia"/>
          <w:b w:val="0"/>
          <w:bCs/>
          <w:szCs w:val="21"/>
        </w:r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（节选自《墨子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·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非攻上》）</w:t>
      </w:r>
    </w:p>
    <w:p>
      <w:pPr>
        <w:spacing w:line="360" w:lineRule="auto"/>
        <w:ind w:firstLine="420" w:firstLineChars="200"/>
        <w:jc w:val="left"/>
        <w:rPr>
          <w:rFonts w:ascii="新宋体" w:eastAsia="新宋体" w:hAnsi="新宋体" w:cs="新宋体" w:hint="eastAsia"/>
          <w:b w:val="0"/>
          <w:bCs/>
          <w:szCs w:val="21"/>
        </w:r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材料二：</w:t>
      </w:r>
    </w:p>
    <w:p>
      <w:pPr>
        <w:spacing w:line="360" w:lineRule="auto"/>
        <w:ind w:firstLine="420" w:firstLineChars="200"/>
        <w:jc w:val="left"/>
        <w:rPr>
          <w:rFonts w:ascii="新宋体" w:eastAsia="新宋体" w:hAnsi="新宋体" w:cs="新宋体" w:hint="eastAsia"/>
          <w:b w:val="0"/>
          <w:bCs/>
          <w:szCs w:val="21"/>
        </w:r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盗爱其室，不爱异室，故窃异室以利其室；贼爱其身，不爱人，故贼人以利其身。此何也？皆起不相爱。虽至大夫之相乱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  <w:em w:val="dot"/>
        </w:rPr>
        <w:t>家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、诸侯之相攻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  <w:em w:val="dot"/>
        </w:rPr>
        <w:t>国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者，亦然。大夫各爱其家，不爱异家，故乱异家以利其家；诸侯各爱其国，不爱异国，故攻异国以利其国。天下之乱物，具此而已矣。</w:t>
      </w:r>
    </w:p>
    <w:p>
      <w:pPr>
        <w:spacing w:line="360" w:lineRule="auto"/>
        <w:jc w:val="right"/>
        <w:rPr>
          <w:rFonts w:ascii="新宋体" w:eastAsia="新宋体" w:hAnsi="新宋体" w:cs="新宋体" w:hint="eastAsia"/>
          <w:b w:val="0"/>
          <w:bCs/>
          <w:szCs w:val="21"/>
        </w:r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（节选自《墨子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·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兼爱》）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b w:val="0"/>
          <w:bCs/>
          <w:szCs w:val="21"/>
        </w:r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10．材料中画波浪线的部分有三处需加句读，请用铅笔在答题卡相应位置的答案标号上涂黑。每涂对一处给1分，涂黑超过三处不给分。（3分）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b w:val="0"/>
          <w:bCs/>
          <w:szCs w:val="21"/>
        </w:r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至杀不辜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fldChar w:fldCharType="begin"/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instrText xml:space="preserve"> eq \o\ac(</w:instrText>
      </w:r>
      <w:r>
        <w:rPr>
          <w:rFonts w:ascii="新宋体" w:eastAsia="新宋体" w:hAnsi="新宋体" w:cs="新宋体" w:hint="eastAsia"/>
          <w:b w:val="0"/>
          <w:bCs/>
          <w:position w:val="-4"/>
          <w:sz w:val="31"/>
          <w:szCs w:val="21"/>
        </w:rPr>
        <w:instrText>□</w:instrText>
      </w:r>
      <w:r>
        <w:rPr>
          <w:rFonts w:ascii="新宋体" w:eastAsia="新宋体" w:hAnsi="新宋体" w:cs="新宋体" w:hint="eastAsia"/>
          <w:b w:val="0"/>
          <w:bCs/>
          <w:position w:val="0"/>
          <w:sz w:val="21"/>
          <w:szCs w:val="21"/>
        </w:rPr>
        <w:instrText>,A)</w:instrTex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fldChar w:fldCharType="separate"/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fldChar w:fldCharType="end"/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人也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fldChar w:fldCharType="begin"/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instrText xml:space="preserve"> eq \o\ac(</w:instrText>
      </w:r>
      <w:r>
        <w:rPr>
          <w:rFonts w:ascii="新宋体" w:eastAsia="新宋体" w:hAnsi="新宋体" w:cs="新宋体" w:hint="eastAsia"/>
          <w:b w:val="0"/>
          <w:bCs/>
          <w:position w:val="-4"/>
          <w:sz w:val="31"/>
          <w:szCs w:val="21"/>
        </w:rPr>
        <w:instrText>□</w:instrText>
      </w:r>
      <w:r>
        <w:rPr>
          <w:rFonts w:ascii="新宋体" w:eastAsia="新宋体" w:hAnsi="新宋体" w:cs="新宋体" w:hint="eastAsia"/>
          <w:b w:val="0"/>
          <w:bCs/>
          <w:position w:val="0"/>
          <w:sz w:val="21"/>
          <w:szCs w:val="21"/>
        </w:rPr>
        <w:instrText>,B)</w:instrTex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fldChar w:fldCharType="separate"/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fldChar w:fldCharType="end"/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拖其衣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fldChar w:fldCharType="begin"/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instrText xml:space="preserve"> eq \o\ac(</w:instrText>
      </w:r>
      <w:r>
        <w:rPr>
          <w:rFonts w:ascii="新宋体" w:eastAsia="新宋体" w:hAnsi="新宋体" w:cs="新宋体" w:hint="eastAsia"/>
          <w:b w:val="0"/>
          <w:bCs/>
          <w:position w:val="-4"/>
          <w:sz w:val="31"/>
          <w:szCs w:val="21"/>
        </w:rPr>
        <w:instrText>□</w:instrText>
      </w:r>
      <w:r>
        <w:rPr>
          <w:rFonts w:ascii="新宋体" w:eastAsia="新宋体" w:hAnsi="新宋体" w:cs="新宋体" w:hint="eastAsia"/>
          <w:b w:val="0"/>
          <w:bCs/>
          <w:position w:val="0"/>
          <w:sz w:val="21"/>
          <w:szCs w:val="21"/>
        </w:rPr>
        <w:instrText>,C)</w:instrTex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fldChar w:fldCharType="separate"/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fldChar w:fldCharType="end"/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裘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fldChar w:fldCharType="begin"/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instrText xml:space="preserve"> eq \o\ac(</w:instrText>
      </w:r>
      <w:r>
        <w:rPr>
          <w:rFonts w:ascii="新宋体" w:eastAsia="新宋体" w:hAnsi="新宋体" w:cs="新宋体" w:hint="eastAsia"/>
          <w:b w:val="0"/>
          <w:bCs/>
          <w:position w:val="-4"/>
          <w:sz w:val="31"/>
          <w:szCs w:val="21"/>
        </w:rPr>
        <w:instrText>□</w:instrText>
      </w:r>
      <w:r>
        <w:rPr>
          <w:rFonts w:ascii="新宋体" w:eastAsia="新宋体" w:hAnsi="新宋体" w:cs="新宋体" w:hint="eastAsia"/>
          <w:b w:val="0"/>
          <w:bCs/>
          <w:position w:val="0"/>
          <w:sz w:val="21"/>
          <w:szCs w:val="21"/>
        </w:rPr>
        <w:instrText>,D)</w:instrTex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fldChar w:fldCharType="separate"/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fldChar w:fldCharType="end"/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取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fldChar w:fldCharType="begin"/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instrText xml:space="preserve"> eq \o\ac(</w:instrText>
      </w:r>
      <w:r>
        <w:rPr>
          <w:rFonts w:ascii="新宋体" w:eastAsia="新宋体" w:hAnsi="新宋体" w:cs="新宋体" w:hint="eastAsia"/>
          <w:b w:val="0"/>
          <w:bCs/>
          <w:position w:val="-4"/>
          <w:sz w:val="31"/>
          <w:szCs w:val="21"/>
        </w:rPr>
        <w:instrText>□</w:instrText>
      </w:r>
      <w:r>
        <w:rPr>
          <w:rFonts w:ascii="新宋体" w:eastAsia="新宋体" w:hAnsi="新宋体" w:cs="新宋体" w:hint="eastAsia"/>
          <w:b w:val="0"/>
          <w:bCs/>
          <w:position w:val="0"/>
          <w:sz w:val="21"/>
          <w:szCs w:val="21"/>
        </w:rPr>
        <w:instrText>,E)</w:instrTex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fldChar w:fldCharType="separate"/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fldChar w:fldCharType="end"/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戈剑者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fldChar w:fldCharType="begin"/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instrText xml:space="preserve"> eq \o\ac(</w:instrText>
      </w:r>
      <w:r>
        <w:rPr>
          <w:rFonts w:ascii="新宋体" w:eastAsia="新宋体" w:hAnsi="新宋体" w:cs="新宋体" w:hint="eastAsia"/>
          <w:b w:val="0"/>
          <w:bCs/>
          <w:position w:val="-4"/>
          <w:sz w:val="31"/>
          <w:szCs w:val="21"/>
        </w:rPr>
        <w:instrText>□</w:instrText>
      </w:r>
      <w:r>
        <w:rPr>
          <w:rFonts w:ascii="新宋体" w:eastAsia="新宋体" w:hAnsi="新宋体" w:cs="新宋体" w:hint="eastAsia"/>
          <w:b w:val="0"/>
          <w:bCs/>
          <w:position w:val="0"/>
          <w:sz w:val="21"/>
          <w:szCs w:val="21"/>
        </w:rPr>
        <w:instrText>,F)</w:instrTex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fldChar w:fldCharType="separate"/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fldChar w:fldCharType="end"/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其不义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fldChar w:fldCharType="begin"/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instrText xml:space="preserve"> eq \o\ac(</w:instrText>
      </w:r>
      <w:r>
        <w:rPr>
          <w:rFonts w:ascii="新宋体" w:eastAsia="新宋体" w:hAnsi="新宋体" w:cs="新宋体" w:hint="eastAsia"/>
          <w:b w:val="0"/>
          <w:bCs/>
          <w:position w:val="-4"/>
          <w:sz w:val="31"/>
          <w:szCs w:val="21"/>
        </w:rPr>
        <w:instrText>□</w:instrText>
      </w:r>
      <w:r>
        <w:rPr>
          <w:rFonts w:ascii="新宋体" w:eastAsia="新宋体" w:hAnsi="新宋体" w:cs="新宋体" w:hint="eastAsia"/>
          <w:b w:val="0"/>
          <w:bCs/>
          <w:position w:val="0"/>
          <w:sz w:val="21"/>
          <w:szCs w:val="21"/>
        </w:rPr>
        <w:instrText>,G)</w:instrTex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fldChar w:fldCharType="separate"/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fldChar w:fldCharType="end"/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又甚入人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fldChar w:fldCharType="begin"/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instrText xml:space="preserve"> eq \o\ac(</w:instrText>
      </w:r>
      <w:r>
        <w:rPr>
          <w:rFonts w:ascii="新宋体" w:eastAsia="新宋体" w:hAnsi="新宋体" w:cs="新宋体" w:hint="eastAsia"/>
          <w:b w:val="0"/>
          <w:bCs/>
          <w:position w:val="-4"/>
          <w:sz w:val="31"/>
          <w:szCs w:val="21"/>
        </w:rPr>
        <w:instrText>□</w:instrText>
      </w:r>
      <w:r>
        <w:rPr>
          <w:rFonts w:ascii="新宋体" w:eastAsia="新宋体" w:hAnsi="新宋体" w:cs="新宋体" w:hint="eastAsia"/>
          <w:b w:val="0"/>
          <w:bCs/>
          <w:position w:val="0"/>
          <w:sz w:val="21"/>
          <w:szCs w:val="21"/>
        </w:rPr>
        <w:instrText>,H)</w:instrTex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fldChar w:fldCharType="separate"/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fldChar w:fldCharType="end"/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栏厩取人马牛。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b w:val="0"/>
          <w:bCs/>
          <w:szCs w:val="21"/>
        </w:r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11．下列对材料中加点的词语及相关内容的解说，不正确的一项是（3分）（    ）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b w:val="0"/>
          <w:bCs/>
          <w:szCs w:val="21"/>
        </w:r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A．以，指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“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因为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”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，与《五石之》中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“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以盛水浆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”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中的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“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以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”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含义不同。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b w:val="0"/>
          <w:bCs/>
          <w:szCs w:val="21"/>
        </w:r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B．书，指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“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书写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”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，与《答司马谏议书》中的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“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书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”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含义相同。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b w:val="0"/>
          <w:bCs/>
          <w:szCs w:val="21"/>
        </w:r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C．重，指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“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倍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”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，与《琵琶行并序》中的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“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满座重闻皆掩泣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”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的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“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重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”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含义不同。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b w:val="0"/>
          <w:bCs/>
          <w:szCs w:val="21"/>
        </w:r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D．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“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家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”“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国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”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在文中分别指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“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大夫的封地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”“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诸侯的封地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”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，与今义不同。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b w:val="0"/>
          <w:bCs/>
          <w:szCs w:val="21"/>
        </w:rPr>
        <w:sectPr>
          <w:headerReference w:type="default" r:id="rId21"/>
          <w:footerReference w:type="default" r:id="rId22"/>
          <w:footnotePr>
            <w:numStart w:val="0"/>
          </w:footnotePr>
          <w:endnotePr>
            <w:numFmt w:val="decimal"/>
            <w:numStart w:val="0"/>
          </w:endnotePr>
          <w:type w:val="nextPage"/>
          <w:pgSz w:w="11906" w:h="16838"/>
          <w:pgMar w:top="1440" w:right="1080" w:bottom="1440" w:left="1080" w:header="0" w:footer="0" w:gutter="0"/>
          <w:pgNumType w:start="9"/>
          <w:cols w:space="708"/>
          <w:titlePg w:val="0"/>
          <w:docGrid w:linePitch="286"/>
        </w:sect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12．下列对材料有关内容的概述，不正确的一项是（3分）（    ）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b w:val="0"/>
          <w:bCs/>
          <w:szCs w:val="21"/>
        </w:r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A．材料一列举了各种不义行为，从而推出掠夺战争是最大的不义行为，必须坚决反对。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b w:val="0"/>
          <w:bCs/>
          <w:szCs w:val="21"/>
        </w:r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B．材料一认为天下的君子都知道杀人是不义的行为，却不知攻国也是不义的，反而加以称赞。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b w:val="0"/>
          <w:bCs/>
          <w:szCs w:val="21"/>
        </w:r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C．材料一以不辨黑白、不分甘苦为例，斥责人们在分辨义与不义方面的认识混乱。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b w:val="0"/>
          <w:bCs/>
          <w:szCs w:val="21"/>
        </w:r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D．材料二中，墨子指出当时社会动乱不休的原因就在于人人只知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“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自爱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”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而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“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不相爱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”</w:t>
      </w: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。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b w:val="0"/>
          <w:bCs/>
          <w:szCs w:val="21"/>
        </w:r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13．把材料中画横线的句子翻译成现代汉语。（8分）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b w:val="0"/>
          <w:bCs/>
          <w:szCs w:val="21"/>
        </w:r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（1）今有一人，入人园圃，窃其桃李，众闻则非之，上为政者得则罚之。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b w:val="0"/>
          <w:bCs/>
          <w:szCs w:val="21"/>
        </w:r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（2）贼爱其身，不爱人，故贼人以利其身。此何也？皆起不相爱。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b w:val="0"/>
          <w:bCs/>
          <w:szCs w:val="21"/>
        </w:rPr>
      </w:pPr>
      <w:r>
        <w:rPr>
          <w:rFonts w:ascii="新宋体" w:eastAsia="新宋体" w:hAnsi="新宋体" w:cs="新宋体" w:hint="eastAsia"/>
          <w:b w:val="0"/>
          <w:bCs/>
          <w:sz w:val="21"/>
          <w:szCs w:val="21"/>
        </w:rPr>
        <w:t>14．请根据以上两则材料，简要概括墨子文章的论证特点。（3分）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b w:val="0"/>
          <w:bCs/>
          <w:color w:val="FF0000"/>
          <w:szCs w:val="21"/>
        </w:rPr>
      </w:pP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10．B、D、F【解析】本题考查文言断句的能力。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b w:val="0"/>
          <w:bCs/>
          <w:color w:val="FF0000"/>
          <w:szCs w:val="21"/>
        </w:rPr>
      </w:pP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原文标点：至杀不辜人也，拖其衣裘、取戈剑者，其不义又甚入人栏厩取人马牛。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b w:val="0"/>
          <w:bCs/>
          <w:color w:val="FF0000"/>
          <w:szCs w:val="21"/>
        </w:rPr>
      </w:pP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11．B【解析】《答司马谏议书》中的</w:t>
      </w: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“</w:t>
      </w: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书</w:t>
      </w: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”</w:t>
      </w: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指</w:t>
      </w: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“</w:t>
      </w: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书信</w:t>
      </w: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”</w:t>
      </w: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，与文中的</w:t>
      </w: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“</w:t>
      </w: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书</w:t>
      </w: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”</w:t>
      </w: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含义不同。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b w:val="0"/>
          <w:bCs/>
          <w:color w:val="FF0000"/>
          <w:szCs w:val="21"/>
        </w:rPr>
      </w:pP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12．C【解析】</w:t>
      </w: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“</w:t>
      </w: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斥责人们在分辨义与不义方面的认识混乱</w:t>
      </w: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”</w:t>
      </w: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错，原文为</w:t>
      </w: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“</w:t>
      </w: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是以知天下之君子也，辩义与不义之乱也</w:t>
      </w: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”</w:t>
      </w: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，由此可知是</w:t>
      </w: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“</w:t>
      </w: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天下之君子</w:t>
      </w: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”</w:t>
      </w: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，而非</w:t>
      </w: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“</w:t>
      </w: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人们</w:t>
      </w: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”</w:t>
      </w: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。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b w:val="0"/>
          <w:bCs/>
          <w:color w:val="FF0000"/>
          <w:szCs w:val="21"/>
        </w:rPr>
      </w:pP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13．（1）如果有一个人，进入了别人家的果园，偷走了人家的桃子和李子。大家听说了就会责骂他，居上位执政的人捕获他之后就会惩罚他。［</w:t>
      </w: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“</w:t>
      </w: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园圃</w:t>
      </w: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”“</w:t>
      </w: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非</w:t>
      </w: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”“</w:t>
      </w: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得（之）</w:t>
      </w: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”</w:t>
      </w: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省略句三处，每译对一处给1分，译出大意给1分］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b w:val="0"/>
          <w:bCs/>
          <w:color w:val="FF0000"/>
          <w:szCs w:val="21"/>
        </w:rPr>
      </w:pP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（2）劫夺财物的人只知爱自身，而不爱别人，因此伤害别人来使自己获利。这是因为什么呢？都是起因于不相爱。（第二个</w:t>
      </w: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“</w:t>
      </w: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贼</w:t>
      </w: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”“</w:t>
      </w: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利</w:t>
      </w: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”</w:t>
      </w: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和判断句三处，每译对一处给1分，译出大意给1分）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b w:val="0"/>
          <w:bCs/>
          <w:color w:val="FF0000"/>
          <w:szCs w:val="21"/>
        </w:rPr>
      </w:pP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14．</w:t>
      </w: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①</w:t>
      </w: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语言浅显</w:t>
      </w: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②</w:t>
      </w: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逻辑严谨</w:t>
      </w: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③</w:t>
      </w: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结构清晰</w:t>
      </w: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④</w:t>
      </w: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反复论说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b w:val="0"/>
          <w:bCs/>
          <w:color w:val="FF0000"/>
          <w:szCs w:val="21"/>
        </w:rPr>
      </w:pP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（答对1点得1分，答出任意3点得3分，言之成理，可酌情给分）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b w:val="0"/>
          <w:bCs/>
          <w:color w:val="FF0000"/>
          <w:szCs w:val="21"/>
        </w:rPr>
      </w:pP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【参考译文】</w:t>
      </w:r>
    </w:p>
    <w:p>
      <w:pPr>
        <w:spacing w:line="360" w:lineRule="auto"/>
        <w:ind w:firstLine="420" w:firstLineChars="200"/>
        <w:jc w:val="left"/>
        <w:rPr>
          <w:rFonts w:ascii="新宋体" w:eastAsia="新宋体" w:hAnsi="新宋体" w:cs="新宋体" w:hint="eastAsia"/>
          <w:b w:val="0"/>
          <w:bCs/>
          <w:color w:val="FF0000"/>
          <w:szCs w:val="21"/>
        </w:rPr>
      </w:pP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材料一：</w:t>
      </w:r>
    </w:p>
    <w:p>
      <w:pPr>
        <w:spacing w:line="360" w:lineRule="auto"/>
        <w:ind w:firstLine="420" w:firstLineChars="200"/>
        <w:jc w:val="left"/>
        <w:rPr>
          <w:rFonts w:ascii="新宋体" w:eastAsia="新宋体" w:hAnsi="新宋体" w:cs="新宋体" w:hint="eastAsia"/>
          <w:b w:val="0"/>
          <w:bCs/>
          <w:color w:val="FF0000"/>
          <w:szCs w:val="21"/>
        </w:rPr>
        <w:sectPr>
          <w:headerReference w:type="default" r:id="rId23"/>
          <w:footerReference w:type="default" r:id="rId24"/>
          <w:footnotePr>
            <w:numStart w:val="0"/>
          </w:footnotePr>
          <w:endnotePr>
            <w:numFmt w:val="decimal"/>
            <w:numStart w:val="0"/>
          </w:endnotePr>
          <w:type w:val="nextPage"/>
          <w:pgSz w:w="11906" w:h="16838"/>
          <w:pgMar w:top="1440" w:right="1080" w:bottom="1440" w:left="1080" w:header="0" w:footer="0" w:gutter="0"/>
          <w:pgNumType w:start="10"/>
          <w:cols w:space="708"/>
          <w:titlePg w:val="0"/>
          <w:docGrid w:linePitch="286"/>
        </w:sectPr>
      </w:pP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如果有一个人，进入了别人家的果园，偷走了人家的桃子和李子。大家听说了就会责骂他，居上位执政的人捕获他之后就会惩罚他。这是为什么呢？因为他损害了别人的利益而使自己得到好处。至于偷别人的狗、猪、鸡等家畜家禽的人，他不道义的程度又超过了进入别人果园偷桃李的人。这是什么原因呢？因为对别人的损害更加大了。假如他对别人的损害更加大了，他的不道义就更加厉害了，罪责也更加深厚。至于潜入别人家牛栏、马厩，牵走人家牛和马的人，他不道义的程度又超过了偷别人的狗、猪、鸡的人。这是什么原因呢？因为对别人的损害更加大了。如果对别人的损害更加大了，他的不道义就更加厉害了，罪责也更加深厚。至于杀死无罪之人，拿走他的衣服，拿走戈和剑的人，他不道义的程度又超过了潜入别人家牛栏、马厩并牵走人家牛和马的人。这是什么原因呢？因为对别人的损害更加大了。如果对别人的损害更加大，他的不道义就更加厉害，罪责也更加深厚。对此，世上有道义的人都明白其中的道理并会认为它们不对，说这些是不道义的。现在到了放肆地攻打他国这件事上，却不知道不对了，反而就（这件事情）来称赞它，说是道义的。这能说是知道道义和不道义的分别吗？</w:t>
      </w:r>
    </w:p>
    <w:p>
      <w:pPr>
        <w:spacing w:line="360" w:lineRule="auto"/>
        <w:ind w:firstLine="420" w:firstLineChars="200"/>
        <w:jc w:val="left"/>
        <w:rPr>
          <w:rFonts w:ascii="新宋体" w:eastAsia="新宋体" w:hAnsi="新宋体" w:cs="新宋体" w:hint="eastAsia"/>
          <w:b w:val="0"/>
          <w:bCs/>
          <w:color w:val="FF0000"/>
          <w:szCs w:val="21"/>
        </w:rPr>
      </w:pP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杀死一个人，是不道德的，必会有一条死罪。如果按照这种说法类推，杀死十个人就是十倍的不道义，必会有十条死罪；杀死一百人就是一百倍的不道义，必会有一百条死罪。对此，世上有道义之人都明白其中的道理并会认为它们不对，说这些是不道义的。现在最不道义的是攻打别的国家，却不知指责其错误，反而随着称赞它，说是道义的。实在不知道这是不道义的，所以才会记载下来留给后世；如果知道是不道义的，又怎么解释把那些不道义的事记载下来并留给后世呢？</w:t>
      </w:r>
    </w:p>
    <w:p>
      <w:pPr>
        <w:spacing w:line="360" w:lineRule="auto"/>
        <w:ind w:firstLine="420" w:firstLineChars="200"/>
        <w:jc w:val="left"/>
        <w:rPr>
          <w:rFonts w:ascii="新宋体" w:eastAsia="新宋体" w:hAnsi="新宋体" w:cs="新宋体" w:hint="eastAsia"/>
          <w:b w:val="0"/>
          <w:bCs/>
          <w:color w:val="FF0000"/>
          <w:szCs w:val="21"/>
        </w:rPr>
      </w:pP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现在有些人，看到的黑色较少时说是黑色，看到的黑色多了时就说是白色，那么大家一定会认为这人不知道黑色和白色的区别；尝到的苦较少时说是苦的，尝到的苦多了时就说是甜的，那么大家一定会认为这人不知道甜和苦的区别。现在做了小的错事，就明白是不对的；最大的不义是攻打他国，却不知道不对了，反而称赞它，说是道义的；这能说是知道道义和不道义的区别吗？由此可知道普天下的君子们，在区分道义与不道义上是多么混乱啊。</w:t>
      </w:r>
    </w:p>
    <w:p>
      <w:pPr>
        <w:spacing w:line="360" w:lineRule="auto"/>
        <w:ind w:firstLine="420" w:firstLineChars="200"/>
        <w:jc w:val="left"/>
        <w:rPr>
          <w:rFonts w:ascii="新宋体" w:eastAsia="新宋体" w:hAnsi="新宋体" w:cs="新宋体" w:hint="eastAsia"/>
          <w:b w:val="0"/>
          <w:bCs/>
          <w:color w:val="FF0000"/>
          <w:szCs w:val="21"/>
        </w:rPr>
      </w:pP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材料二：</w:t>
      </w:r>
    </w:p>
    <w:p>
      <w:pPr>
        <w:spacing w:line="360" w:lineRule="auto"/>
        <w:rPr>
          <w:rFonts w:ascii="新宋体" w:eastAsia="新宋体" w:hAnsi="新宋体" w:cs="新宋体" w:hint="eastAsia"/>
          <w:b w:val="0"/>
          <w:bCs/>
          <w:color w:val="FF0000"/>
          <w:szCs w:val="21"/>
        </w:rPr>
      </w:pPr>
      <w:r>
        <w:rPr>
          <w:rFonts w:ascii="新宋体" w:eastAsia="新宋体" w:hAnsi="新宋体" w:cs="新宋体" w:hint="eastAsia"/>
          <w:b w:val="0"/>
          <w:bCs/>
          <w:color w:val="FF0000"/>
          <w:sz w:val="21"/>
          <w:szCs w:val="21"/>
        </w:rPr>
        <w:t>偷窃者只爱自己的家，而不爱别人的家，因此偷窃别人家以使自己家获利；劫夺财物的人只知爱自身，而不爱别人，因此伤害别人来使自己获利。这是因为什么呢？都是起因于不相爱。即使卿大夫互相侵扰封地，诸侯互相攻伐封国，也是这样。大夫各爱自己的封地，不爱别人的封地，因此攻伐别人的封地来使自己的封地获利；诸侯各爱自己的封国，不爱别人的封国，因此攻伐别人的封地来使自己的封国获利。天下的纷乱之事，全都在这里了。</w:t>
      </w:r>
    </w:p>
    <w:p>
      <w:pPr>
        <w:spacing w:line="360" w:lineRule="auto"/>
        <w:rPr>
          <w:rFonts w:ascii="宋体" w:eastAsia="宋体" w:cs="Times New Roman" w:hint="eastAsia"/>
          <w:b/>
          <w:bCs/>
          <w:color w:val="00B050"/>
          <w:szCs w:val="21"/>
        </w:rPr>
      </w:pPr>
      <w:r>
        <w:rPr>
          <w:rFonts w:ascii="宋体" w:eastAsia="宋体" w:hAnsi="宋体" w:cs="Times New Roman" w:hint="eastAsia"/>
          <w:b/>
          <w:bCs/>
          <w:color w:val="00B050"/>
          <w:sz w:val="21"/>
          <w:szCs w:val="21"/>
          <w:lang w:val="en-US" w:eastAsia="zh-CN"/>
        </w:rPr>
        <w:t>广东省深圳市光明区2023-2024学年高二上学期期末考试语文试题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(一)课内文言文阅读  (本题共4小题，13分)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阅读下面的文字，完成9～12题。</w:t>
      </w:r>
    </w:p>
    <w:p>
      <w:pPr>
        <w:spacing w:line="360" w:lineRule="auto"/>
        <w:ind w:firstLine="420" w:firstLineChars="200"/>
        <w:rPr>
          <w:rFonts w:hint="eastAsia"/>
        </w:rPr>
      </w:pPr>
      <w:r>
        <w:rPr>
          <w:rFonts w:hint="eastAsia"/>
          <w:lang w:eastAsia="zh-CN"/>
        </w:rPr>
        <w:t>及至始皇，奋六世之余烈，</w:t>
      </w:r>
      <w:r>
        <w:rPr>
          <w:rFonts w:hint="eastAsia"/>
          <w:em w:val="dot"/>
          <w:lang w:eastAsia="zh-CN"/>
        </w:rPr>
        <w:t>振</w:t>
      </w:r>
      <w:r>
        <w:rPr>
          <w:rFonts w:hint="eastAsia"/>
          <w:lang w:eastAsia="zh-CN"/>
        </w:rPr>
        <w:t>长策而御宇内，吞二周而亡诸侯，履至尊而制六合，执敲扑而鞭笞天下，威振四海。南取百越之地，以为桂林、象郡；百越之君，俯首系颈，委命下吏。乃使蒙恬北筑长城而守藩篱，却匈奴七百余里；胡人不敢南下而牧马，士不敢弯弓而报怨。于是废先王之道，焚百家之言，以愚黔首；</w:t>
      </w:r>
      <w:r>
        <w:rPr>
          <w:rFonts w:hint="eastAsia"/>
          <w:em w:val="dot"/>
          <w:lang w:eastAsia="zh-CN"/>
        </w:rPr>
        <w:t>隳</w:t>
      </w:r>
      <w:r>
        <w:rPr>
          <w:rFonts w:hint="eastAsia"/>
          <w:lang w:eastAsia="zh-CN"/>
        </w:rPr>
        <w:t>名城，杀豪杰；收天下之兵，聚之咸阳，销锋镝，铸以为金人十二，以弱天下之民。然后践华为城，因河为池，据亿丈之城，临不测之渊，以为固。良将劲弩守要害之处，信臣精卒陈利兵而</w:t>
      </w:r>
      <w:r>
        <w:rPr>
          <w:rFonts w:hint="eastAsia"/>
          <w:em w:val="dot"/>
          <w:lang w:eastAsia="zh-CN"/>
        </w:rPr>
        <w:t>谁何</w:t>
      </w:r>
      <w:r>
        <w:rPr>
          <w:rFonts w:hint="eastAsia"/>
          <w:lang w:eastAsia="zh-CN"/>
        </w:rPr>
        <w:t>。天下已定，始皇之心，</w:t>
      </w:r>
      <w:r>
        <w:rPr>
          <w:rFonts w:hint="eastAsia"/>
          <w:u w:val="wave"/>
          <w:lang w:eastAsia="zh-CN"/>
        </w:rPr>
        <w:t>自以为关中之固，金城千里，子孙帝王万世之业也</w:t>
      </w:r>
      <w:r>
        <w:rPr>
          <w:rFonts w:hint="eastAsia"/>
          <w:lang w:eastAsia="zh-CN"/>
        </w:rPr>
        <w:t>。</w:t>
      </w:r>
    </w:p>
    <w:p>
      <w:pPr>
        <w:spacing w:line="360" w:lineRule="auto"/>
        <w:ind w:firstLine="420" w:firstLineChars="200"/>
        <w:rPr>
          <w:rFonts w:hint="eastAsia"/>
        </w:rPr>
      </w:pPr>
      <w:r>
        <w:rPr>
          <w:rFonts w:hint="eastAsia"/>
          <w:lang w:eastAsia="zh-CN"/>
        </w:rPr>
        <w:t>始皇既没，余威震于殊俗。然陈涉瓮牖绳枢之子，氓隶之人，而迁徙之徒也；才能不及</w:t>
      </w:r>
      <w:r>
        <w:rPr>
          <w:rFonts w:hint="eastAsia"/>
          <w:em w:val="dot"/>
          <w:lang w:eastAsia="zh-CN"/>
        </w:rPr>
        <w:t>中人</w:t>
      </w:r>
      <w:r>
        <w:rPr>
          <w:rFonts w:hint="eastAsia"/>
          <w:lang w:eastAsia="zh-CN"/>
        </w:rPr>
        <w:t>，非有仲尼、墨翟之贤，陶朱、猗顿之富；蹑足行伍之间，而倔起阡陌之中，率疲弊之卒，将数百之众，转而攻秦；</w:t>
      </w:r>
      <w:r>
        <w:rPr>
          <w:rFonts w:hint="eastAsia"/>
          <w:u w:val="single"/>
          <w:lang w:eastAsia="zh-CN"/>
        </w:rPr>
        <w:t>斩木为兵，揭竿为旗，天下云集响应，赢粮而景丛</w:t>
      </w:r>
      <w:r>
        <w:rPr>
          <w:rFonts w:hint="eastAsia"/>
          <w:lang w:eastAsia="zh-CN"/>
        </w:rPr>
        <w:t>。山东豪俊遂并起而亡秦族矣。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(节选自《过秦论》)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9.对下列句中加点字词解释不正确的一项是(3分)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A.</w:t>
      </w:r>
      <w:r>
        <w:rPr>
          <w:rFonts w:hint="eastAsia"/>
          <w:em w:val="dot"/>
          <w:lang w:eastAsia="zh-CN"/>
        </w:rPr>
        <w:t>振</w:t>
      </w:r>
      <w:r>
        <w:rPr>
          <w:rFonts w:hint="eastAsia"/>
          <w:lang w:eastAsia="zh-CN"/>
        </w:rPr>
        <w:t>长策而御宇内</w:t>
      </w:r>
      <w:r>
        <w:rPr>
          <w:rFonts w:hint="eastAsia"/>
          <w:lang w:val="en-US" w:eastAsia="zh-CN"/>
        </w:rPr>
        <w:t xml:space="preserve">           </w:t>
      </w:r>
      <w:r>
        <w:rPr>
          <w:rFonts w:hint="eastAsia"/>
          <w:lang w:eastAsia="zh-CN"/>
        </w:rPr>
        <w:t>振：举起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B.</w:t>
      </w:r>
      <w:r>
        <w:rPr>
          <w:rFonts w:hint="eastAsia"/>
          <w:em w:val="dot"/>
          <w:lang w:eastAsia="zh-CN"/>
        </w:rPr>
        <w:t>隳</w:t>
      </w:r>
      <w:r>
        <w:rPr>
          <w:rFonts w:hint="eastAsia"/>
          <w:lang w:eastAsia="zh-CN"/>
        </w:rPr>
        <w:t>名城，杀豪杰</w:t>
      </w:r>
      <w:r>
        <w:rPr>
          <w:rFonts w:hint="eastAsia"/>
          <w:lang w:val="en-US" w:eastAsia="zh-CN"/>
        </w:rPr>
        <w:t xml:space="preserve">           </w:t>
      </w:r>
      <w:r>
        <w:rPr>
          <w:rFonts w:hint="eastAsia"/>
          <w:lang w:eastAsia="zh-CN"/>
        </w:rPr>
        <w:t>隳：毁坏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C,信臣精卒陈利兵而</w:t>
      </w:r>
      <w:r>
        <w:rPr>
          <w:rFonts w:hint="eastAsia"/>
          <w:em w:val="dot"/>
          <w:lang w:eastAsia="zh-CN"/>
        </w:rPr>
        <w:t>谁何</w:t>
      </w:r>
      <w:r>
        <w:rPr>
          <w:rFonts w:hint="eastAsia"/>
          <w:lang w:val="en-US" w:eastAsia="zh-CN"/>
        </w:rPr>
        <w:t xml:space="preserve">     </w:t>
      </w:r>
      <w:r>
        <w:rPr>
          <w:rFonts w:hint="eastAsia"/>
          <w:lang w:eastAsia="zh-CN"/>
        </w:rPr>
        <w:t>谁何：谁人，哪个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D.才能不及</w:t>
      </w:r>
      <w:r>
        <w:rPr>
          <w:rFonts w:hint="eastAsia"/>
          <w:em w:val="dot"/>
          <w:lang w:eastAsia="zh-CN"/>
        </w:rPr>
        <w:t>中人</w:t>
      </w:r>
      <w:r>
        <w:rPr>
          <w:rFonts w:hint="eastAsia"/>
          <w:lang w:val="en-US" w:eastAsia="zh-CN"/>
        </w:rPr>
        <w:t xml:space="preserve">             </w:t>
      </w:r>
      <w:r>
        <w:rPr>
          <w:rFonts w:hint="eastAsia"/>
          <w:lang w:eastAsia="zh-CN"/>
        </w:rPr>
        <w:t>中人：平常的人</w:t>
      </w:r>
      <w:r>
        <w:rPr>
          <w:rFonts w:hint="eastAsia"/>
        </w:rPr>
        <w:br/>
      </w:r>
      <w:r>
        <w:rPr>
          <w:rFonts w:hint="eastAsia"/>
        </w:rPr>
        <w:br/>
      </w:r>
    </w:p>
    <w:p>
      <w:pP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https://d.book118.com/097131155122006033</w:t>
        </w:r>
      </w:hyperlink>
    </w:p>
    <w:p>
      <w:pPr>
        <w:spacing w:line="360" w:lineRule="auto"/>
        <w:rPr>
          <w:rFonts w:hint="eastAsia"/>
        </w:rPr>
      </w:pPr>
    </w:p>
    <w:sectPr>
      <w:headerReference w:type="default" r:id="rId26"/>
      <w:footerReference w:type="default" r:id="rId27"/>
      <w:footnotePr>
        <w:numStart w:val="0"/>
      </w:footnotePr>
      <w:endnotePr>
        <w:numFmt w:val="decimal"/>
        <w:numStart w:val="0"/>
      </w:endnotePr>
      <w:type w:val="nextPage"/>
      <w:pgSz w:w="11906" w:h="16838"/>
      <w:pgMar w:top="1440" w:right="1080" w:bottom="1440" w:left="1080" w:header="0" w:footer="0" w:gutter="0"/>
      <w:pgNumType w:start="11"/>
      <w:cols w:space="708"/>
      <w:titlePg w:val="0"/>
      <w:docGrid w:linePitch="28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88"/>
    <w:family w:val="roman"/>
    <w:pitch w:val="variable"/>
    <w:sig w:usb0="E0002EFF" w:usb1="C000785B" w:usb2="00000009" w:usb3="00000000" w:csb0="401401FF" w:csb1="FFFF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Cambria Math">
    <w:panose1 w:val="02040503050406030204"/>
    <w:charset w:val="01"/>
    <w:family w:val="roman"/>
    <w:notTrueType/>
    <w:pitch w:val="variable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variable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PMingLiU">
    <w:altName w:val="Microsoft JhengHei UI"/>
    <w:panose1 w:val="02010601000101010101"/>
    <w:charset w:val="88"/>
    <w:family w:val="roman"/>
    <w:pitch w:val="default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ngLiU">
    <w:altName w:val="PMingLiU-ExtB"/>
    <w:panose1 w:val="02010609000101010101"/>
    <w:charset w:val="88"/>
    <w:family w:val="modern"/>
    <w:pitch w:val="default"/>
    <w:sig w:usb0="A00002FF" w:usb1="28CFFCFA" w:usb2="00000016" w:usb3="00000000" w:csb0="00100001" w:csb1="00000000"/>
  </w:font>
  <w:font w:name="MT Extra">
    <w:panose1 w:val="05050102010205020202"/>
    <w:charset w:val="02"/>
    <w:family w:val="roman"/>
    <w:pitch w:val="default"/>
    <w:sig w:usb0="80000000" w:usb1="00000000" w:usb2="00000000" w:usb3="00000000" w:csb0="80000000" w:csb1="00000000"/>
  </w:font>
  <w:font w:name="pingfang sc">
    <w:altName w:val="宋体"/>
    <w:panose1 w:val="00000000000000000000"/>
    <w:charset w:val="86"/>
    <w:family w:val="auto"/>
    <w:pitch w:val="default"/>
    <w:sig w:usb0="00000000" w:usb1="00000000" w:usb2="00000000" w:usb3="00000000" w:csb0="00160000" w:csb1="00000000"/>
  </w:font>
  <w:font w:name="Helvetica">
    <w:altName w:val="Arial"/>
    <w:panose1 w:val="020B0604020202020204"/>
    <w:charset w:val="00"/>
    <w:family w:val="swiss"/>
    <w:pitch w:val="default"/>
    <w:sig w:usb0="00000003" w:usb1="00000000" w:usb2="00000000" w:usb3="00000000" w:csb0="00000001" w:csb1="00000000"/>
  </w:font>
  <w:font w:name="FZSSJW--GB1-0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Kaiti SC">
    <w:altName w:val="宋体"/>
    <w:panose1 w:val="00000000000000000000"/>
    <w:charset w:val="86"/>
    <w:family w:val="auto"/>
    <w:pitch w:val="default"/>
    <w:sig w:usb0="00000000" w:usb1="00000000" w:usb2="00000016" w:usb3="00000000" w:csb0="0004001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</w:p>
  <w:p w:rsidR="004151FC">
    <w:pPr>
      <w:widowControl w:val="0"/>
      <w:tabs>
        <w:tab w:val="center" w:pos="4153"/>
        <w:tab w:val="right" w:pos="8306"/>
      </w:tabs>
      <w:snapToGrid w:val="0"/>
      <w:jc w:val="left"/>
      <w:rPr>
        <w:rFonts w:ascii="Times New Roman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3" type="#_x0000_t136" alt="学科网 zxxk.com" style="width:2.85pt;height:2.85pt;margin-top:407.9pt;margin-left:158.95pt;mso-position-horizontal-relative:margin;mso-position-vertical-relative:margin;position:absolute;rotation:315;z-index:-25165824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4" type="#_x0000_t75" alt="学科网 zxxk.com" style="width:0.05pt;height:0.05pt;margin-top:-20.75pt;margin-left:64.05pt;position:absolute;z-index:251659264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</w:p>
  <w:p w:rsidR="004151FC">
    <w:pPr>
      <w:widowControl w:val="0"/>
      <w:tabs>
        <w:tab w:val="center" w:pos="4153"/>
        <w:tab w:val="right" w:pos="8306"/>
      </w:tabs>
      <w:snapToGrid w:val="0"/>
      <w:jc w:val="left"/>
      <w:rPr>
        <w:rFonts w:ascii="Times New Roman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9" type="#_x0000_t136" alt="学科网 zxxk.com" style="width:2.85pt;height:2.85pt;margin-top:407.9pt;margin-left:158.95pt;mso-position-horizontal-relative:margin;mso-position-vertical-relative:margin;position:absolute;rotation:315;z-index:-25165619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0" type="#_x0000_t75" alt="学科网 zxxk.com" style="width:0.05pt;height:0.05pt;margin-top:-20.75pt;margin-left:64.05pt;position:absolute;z-index:251661312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</w:p>
  <w:p w:rsidR="004151FC">
    <w:pPr>
      <w:widowControl w:val="0"/>
      <w:tabs>
        <w:tab w:val="center" w:pos="4153"/>
        <w:tab w:val="right" w:pos="8306"/>
      </w:tabs>
      <w:snapToGrid w:val="0"/>
      <w:jc w:val="left"/>
      <w:rPr>
        <w:rFonts w:ascii="Times New Roman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5" type="#_x0000_t136" alt="学科网 zxxk.com" style="width:2.85pt;height:2.85pt;margin-top:407.9pt;margin-left:158.95pt;mso-position-horizontal-relative:margin;mso-position-vertical-relative:margin;position:absolute;rotation:315;z-index:-25165414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6" type="#_x0000_t75" alt="学科网 zxxk.com" style="width:0.05pt;height:0.05pt;margin-top:-20.75pt;margin-left:64.05pt;position:absolute;z-index:251663360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</w:p>
  <w:p w:rsidR="004151FC">
    <w:pPr>
      <w:widowControl w:val="0"/>
      <w:tabs>
        <w:tab w:val="center" w:pos="4153"/>
        <w:tab w:val="right" w:pos="8306"/>
      </w:tabs>
      <w:snapToGrid w:val="0"/>
      <w:jc w:val="left"/>
      <w:rPr>
        <w:rFonts w:ascii="Times New Roman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1" type="#_x0000_t136" alt="学科网 zxxk.com" style="width:2.85pt;height:2.85pt;margin-top:407.9pt;margin-left:158.95pt;mso-position-horizontal-relative:margin;mso-position-vertical-relative:margin;position:absolute;rotation:315;z-index:-25165209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2" type="#_x0000_t75" alt="学科网 zxxk.com" style="width:0.05pt;height:0.05pt;margin-top:-20.75pt;margin-left:64.05pt;position:absolute;z-index:251665408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</w:p>
  <w:p w:rsidR="004151FC">
    <w:pPr>
      <w:widowControl w:val="0"/>
      <w:tabs>
        <w:tab w:val="center" w:pos="4153"/>
        <w:tab w:val="right" w:pos="8306"/>
      </w:tabs>
      <w:snapToGrid w:val="0"/>
      <w:jc w:val="left"/>
      <w:rPr>
        <w:rFonts w:ascii="Times New Roman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7" type="#_x0000_t136" alt="学科网 zxxk.com" style="width:2.85pt;height:2.85pt;margin-top:407.9pt;margin-left:158.95pt;mso-position-horizontal-relative:margin;mso-position-vertical-relative:margin;position:absolute;rotation:315;z-index:-25165004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8" type="#_x0000_t75" alt="学科网 zxxk.com" style="width:0.05pt;height:0.05pt;margin-top:-20.75pt;margin-left:64.05pt;position:absolute;z-index:251667456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</w:p>
  <w:p w:rsidR="004151FC">
    <w:pPr>
      <w:widowControl w:val="0"/>
      <w:tabs>
        <w:tab w:val="center" w:pos="4153"/>
        <w:tab w:val="right" w:pos="8306"/>
      </w:tabs>
      <w:snapToGrid w:val="0"/>
      <w:jc w:val="left"/>
      <w:rPr>
        <w:rFonts w:ascii="Times New Roman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3" type="#_x0000_t136" alt="学科网 zxxk.com" style="width:2.85pt;height:2.85pt;margin-top:407.9pt;margin-left:158.95pt;mso-position-horizontal-relative:margin;mso-position-vertical-relative:margin;position:absolute;rotation:315;z-index:-25164800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4" type="#_x0000_t75" alt="学科网 zxxk.com" style="width:0.05pt;height:0.05pt;margin-top:-20.75pt;margin-left:64.05pt;position:absolute;z-index:251669504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</w:p>
  <w:p w:rsidR="004151FC">
    <w:pPr>
      <w:widowControl w:val="0"/>
      <w:tabs>
        <w:tab w:val="center" w:pos="4153"/>
        <w:tab w:val="right" w:pos="8306"/>
      </w:tabs>
      <w:snapToGrid w:val="0"/>
      <w:jc w:val="left"/>
      <w:rPr>
        <w:rFonts w:ascii="Times New Roman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9" type="#_x0000_t136" alt="学科网 zxxk.com" style="width:2.85pt;height:2.85pt;margin-top:407.9pt;margin-left:158.95pt;mso-position-horizontal-relative:margin;mso-position-vertical-relative:margin;position:absolute;rotation:315;z-index:-25164595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90" type="#_x0000_t75" alt="学科网 zxxk.com" style="width:0.05pt;height:0.05pt;margin-top:-20.75pt;margin-left:64.05pt;position:absolute;z-index:251671552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</w:p>
  <w:p w:rsidR="004151FC">
    <w:pPr>
      <w:widowControl w:val="0"/>
      <w:tabs>
        <w:tab w:val="center" w:pos="4153"/>
        <w:tab w:val="right" w:pos="8306"/>
      </w:tabs>
      <w:snapToGrid w:val="0"/>
      <w:jc w:val="left"/>
      <w:rPr>
        <w:rFonts w:ascii="Times New Roman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5" type="#_x0000_t136" alt="学科网 zxxk.com" style="width:2.85pt;height:2.85pt;margin-top:407.9pt;margin-left:158.95pt;mso-position-horizontal-relative:margin;mso-position-vertical-relative:margin;position:absolute;rotation:315;z-index:-25164390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96" type="#_x0000_t75" alt="学科网 zxxk.com" style="width:0.05pt;height:0.05pt;margin-top:-20.75pt;margin-left:64.05pt;position:absolute;z-index:251673600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</w:p>
  <w:p w:rsidR="004151FC">
    <w:pPr>
      <w:widowControl w:val="0"/>
      <w:tabs>
        <w:tab w:val="center" w:pos="4153"/>
        <w:tab w:val="right" w:pos="8306"/>
      </w:tabs>
      <w:snapToGrid w:val="0"/>
      <w:jc w:val="left"/>
      <w:rPr>
        <w:rFonts w:ascii="Times New Roman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01" type="#_x0000_t136" alt="学科网 zxxk.com" style="width:2.85pt;height:2.85pt;margin-top:407.9pt;margin-left:158.95pt;mso-position-horizontal-relative:margin;mso-position-vertical-relative:margin;position:absolute;rotation:315;z-index:-25164185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02" type="#_x0000_t75" alt="学科网 zxxk.com" style="width:0.05pt;height:0.05pt;margin-top:-20.75pt;margin-left:64.05pt;position:absolute;z-index:251675648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</w:p>
  <w:p w:rsidR="004151FC">
    <w:pPr>
      <w:widowControl w:val="0"/>
      <w:tabs>
        <w:tab w:val="center" w:pos="4153"/>
        <w:tab w:val="right" w:pos="8306"/>
      </w:tabs>
      <w:snapToGrid w:val="0"/>
      <w:jc w:val="left"/>
      <w:rPr>
        <w:rFonts w:ascii="Times New Roman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07" type="#_x0000_t136" alt="学科网 zxxk.com" style="width:2.85pt;height:2.85pt;margin-top:407.9pt;margin-left:158.95pt;mso-position-horizontal-relative:margin;mso-position-vertical-relative:margin;position:absolute;rotation:315;z-index:-25163980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08" type="#_x0000_t75" alt="学科网 zxxk.com" style="width:0.05pt;height:0.05pt;margin-top:-20.75pt;margin-left:64.05pt;position:absolute;z-index:251677696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</w:p>
  <w:p w:rsidR="004151FC">
    <w:pPr>
      <w:widowControl w:val="0"/>
      <w:tabs>
        <w:tab w:val="center" w:pos="4153"/>
        <w:tab w:val="right" w:pos="8306"/>
      </w:tabs>
      <w:snapToGrid w:val="0"/>
      <w:jc w:val="left"/>
      <w:rPr>
        <w:rFonts w:ascii="Times New Roman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13" type="#_x0000_t136" alt="学科网 zxxk.com" style="width:2.85pt;height:2.85pt;margin-top:407.9pt;margin-left:158.95pt;mso-position-horizontal-relative:margin;mso-position-vertical-relative:margin;position:absolute;rotation:315;z-index:-25163776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14" type="#_x0000_t75" alt="学科网 zxxk.com" style="width:0.05pt;height:0.05pt;margin-top:-20.75pt;margin-left:64.05pt;position:absolute;z-index:251679744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mso-wrap-style:square;position:absolute;z-index:251658240" o:preferrelative="t" filled="f" stroked="f">
          <v:stroke joinstyle="miter" linestyle="single"/>
          <v:imagedata r:id="rId1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艺术字 9" o:spid="_x0000_i2050" type="#_x0000_t136" alt="学科网 zxxk.com" style="width:0.85pt;height:0.85pt;mso-position-horizontal-relative:page;mso-position-vertical-relative:page;mso-wrap-style:square" filled="f" stroked="f" strokecolor="white">
          <v:fill color2="#aaa"/>
          <v:stroke linestyle="single"/>
          <v:textpath style="font-family:宋体;font-size:8pt;v-rotate-letters:f;v-same-letter-heights:f;v-text-spacing:78650f" trim="t" string="学科网（北京）股份有限公司 "/>
        </v:shape>
      </w:pict>
    </w:r>
  </w:p>
  <w:p w:rsidR="004151FC">
    <w:pPr>
      <w:widowControl w:val="0"/>
      <w:pBdr>
        <w:bottom w:val="none" w:sz="0" w:space="1" w:color="auto"/>
      </w:pBdr>
      <w:tabs>
        <w:tab w:val="clear" w:pos="4153"/>
        <w:tab w:val="clear" w:pos="8306"/>
      </w:tabs>
      <w:snapToGrid w:val="0"/>
      <w:jc w:val="both"/>
      <w:rPr>
        <w:rFonts w:ascii="Times New Roman" w:hAnsi="Times New Roman" w:cs="Times New Roman"/>
        <w:kern w:val="0"/>
        <w:sz w:val="2"/>
        <w:szCs w:val="2"/>
      </w:rPr>
    </w:pPr>
    <w:r>
      <w:pict>
        <v:shape id="图片 4" o:spid="_x0000_s2051" type="#_x0000_t75" alt="学科网 zxxk.com" style="width:0.75pt;height:0.75pt;margin-top:8.45pt;margin-left:351pt;position:absolute;z-index:251659264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052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5" type="#_x0000_t75" alt="学科网 zxxk.com" style="width:0.75pt;height:0.75pt;margin-top:8.45pt;margin-left:351pt;mso-wrap-style:square;position:absolute;z-index:251660288" o:preferrelative="t" filled="f" stroked="f">
          <v:stroke joinstyle="miter" linestyle="single"/>
          <v:imagedata r:id="rId1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艺术字 9" o:spid="_x0000_i2056" type="#_x0000_t136" alt="学科网 zxxk.com" style="width:0.85pt;height:0.85pt;mso-position-horizontal-relative:page;mso-position-vertical-relative:page;mso-wrap-style:square" filled="f" stroked="f" strokecolor="white">
          <v:fill color2="#aaa"/>
          <v:stroke linestyle="single"/>
          <v:textpath style="font-family:宋体;font-size:8pt;v-rotate-letters:f;v-same-letter-heights:f;v-text-spacing:78650f" trim="t" string="学科网（北京）股份有限公司 "/>
        </v:shape>
      </w:pict>
    </w:r>
  </w:p>
  <w:p w:rsidR="004151FC">
    <w:pPr>
      <w:widowControl w:val="0"/>
      <w:pBdr>
        <w:bottom w:val="none" w:sz="0" w:space="1" w:color="auto"/>
      </w:pBdr>
      <w:tabs>
        <w:tab w:val="clear" w:pos="4153"/>
        <w:tab w:val="clear" w:pos="8306"/>
      </w:tabs>
      <w:snapToGrid w:val="0"/>
      <w:jc w:val="both"/>
      <w:rPr>
        <w:rFonts w:ascii="Times New Roman" w:hAnsi="Times New Roman" w:cs="Times New Roman"/>
        <w:kern w:val="0"/>
        <w:sz w:val="2"/>
        <w:szCs w:val="2"/>
      </w:rPr>
    </w:pPr>
    <w:r>
      <w:pict>
        <v:shape id="图片 4" o:spid="_x0000_s2057" type="#_x0000_t75" alt="学科网 zxxk.com" style="width:0.75pt;height:0.75pt;margin-top:8.45pt;margin-left:351pt;position:absolute;z-index:251661312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058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1" type="#_x0000_t75" alt="学科网 zxxk.com" style="width:0.75pt;height:0.75pt;margin-top:8.45pt;margin-left:351pt;mso-wrap-style:square;position:absolute;z-index:251662336" o:preferrelative="t" filled="f" stroked="f">
          <v:stroke joinstyle="miter" linestyle="single"/>
          <v:imagedata r:id="rId1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艺术字 9" o:spid="_x0000_i2062" type="#_x0000_t136" alt="学科网 zxxk.com" style="width:0.85pt;height:0.85pt;mso-position-horizontal-relative:page;mso-position-vertical-relative:page;mso-wrap-style:square" filled="f" stroked="f" strokecolor="white">
          <v:fill color2="#aaa"/>
          <v:stroke linestyle="single"/>
          <v:textpath style="font-family:宋体;font-size:8pt;v-rotate-letters:f;v-same-letter-heights:f;v-text-spacing:78650f" trim="t" string="学科网（北京）股份有限公司 "/>
        </v:shape>
      </w:pict>
    </w:r>
  </w:p>
  <w:p w:rsidR="004151FC">
    <w:pPr>
      <w:widowControl w:val="0"/>
      <w:pBdr>
        <w:bottom w:val="none" w:sz="0" w:space="1" w:color="auto"/>
      </w:pBdr>
      <w:tabs>
        <w:tab w:val="clear" w:pos="4153"/>
        <w:tab w:val="clear" w:pos="8306"/>
      </w:tabs>
      <w:snapToGrid w:val="0"/>
      <w:jc w:val="both"/>
      <w:rPr>
        <w:rFonts w:ascii="Times New Roman" w:hAnsi="Times New Roman" w:cs="Times New Roman"/>
        <w:kern w:val="0"/>
        <w:sz w:val="2"/>
        <w:szCs w:val="2"/>
      </w:rPr>
    </w:pPr>
    <w:r>
      <w:pict>
        <v:shape id="图片 4" o:spid="_x0000_s2063" type="#_x0000_t75" alt="学科网 zxxk.com" style="width:0.75pt;height:0.75pt;margin-top:8.45pt;margin-left:351pt;position:absolute;z-index:251663360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064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7" type="#_x0000_t75" alt="学科网 zxxk.com" style="width:0.75pt;height:0.75pt;margin-top:8.45pt;margin-left:351pt;mso-wrap-style:square;position:absolute;z-index:251664384" o:preferrelative="t" filled="f" stroked="f">
          <v:stroke joinstyle="miter" linestyle="single"/>
          <v:imagedata r:id="rId1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艺术字 9" o:spid="_x0000_i2068" type="#_x0000_t136" alt="学科网 zxxk.com" style="width:0.85pt;height:0.85pt;mso-position-horizontal-relative:page;mso-position-vertical-relative:page;mso-wrap-style:square" filled="f" stroked="f" strokecolor="white">
          <v:fill color2="#aaa"/>
          <v:stroke linestyle="single"/>
          <v:textpath style="font-family:宋体;font-size:8pt;v-rotate-letters:f;v-same-letter-heights:f;v-text-spacing:78650f" trim="t" string="学科网（北京）股份有限公司 "/>
        </v:shape>
      </w:pict>
    </w:r>
  </w:p>
  <w:p w:rsidR="004151FC">
    <w:pPr>
      <w:widowControl w:val="0"/>
      <w:pBdr>
        <w:bottom w:val="none" w:sz="0" w:space="1" w:color="auto"/>
      </w:pBdr>
      <w:tabs>
        <w:tab w:val="clear" w:pos="4153"/>
        <w:tab w:val="clear" w:pos="8306"/>
      </w:tabs>
      <w:snapToGrid w:val="0"/>
      <w:jc w:val="both"/>
      <w:rPr>
        <w:rFonts w:ascii="Times New Roman" w:hAnsi="Times New Roman" w:cs="Times New Roman"/>
        <w:kern w:val="0"/>
        <w:sz w:val="2"/>
        <w:szCs w:val="2"/>
      </w:rPr>
    </w:pPr>
    <w:r>
      <w:pict>
        <v:shape id="图片 4" o:spid="_x0000_s2069" type="#_x0000_t75" alt="学科网 zxxk.com" style="width:0.75pt;height:0.75pt;margin-top:8.45pt;margin-left:351pt;position:absolute;z-index:251665408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07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3" type="#_x0000_t75" alt="学科网 zxxk.com" style="width:0.75pt;height:0.75pt;margin-top:8.45pt;margin-left:351pt;mso-wrap-style:square;position:absolute;z-index:251666432" o:preferrelative="t" filled="f" stroked="f">
          <v:stroke joinstyle="miter" linestyle="single"/>
          <v:imagedata r:id="rId1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艺术字 9" o:spid="_x0000_i2074" type="#_x0000_t136" alt="学科网 zxxk.com" style="width:0.85pt;height:0.85pt;mso-position-horizontal-relative:page;mso-position-vertical-relative:page;mso-wrap-style:square" filled="f" stroked="f" strokecolor="white">
          <v:fill color2="#aaa"/>
          <v:stroke linestyle="single"/>
          <v:textpath style="font-family:宋体;font-size:8pt;v-rotate-letters:f;v-same-letter-heights:f;v-text-spacing:78650f" trim="t" string="学科网（北京）股份有限公司 "/>
        </v:shape>
      </w:pict>
    </w:r>
  </w:p>
  <w:p w:rsidR="004151FC">
    <w:pPr>
      <w:widowControl w:val="0"/>
      <w:pBdr>
        <w:bottom w:val="none" w:sz="0" w:space="1" w:color="auto"/>
      </w:pBdr>
      <w:tabs>
        <w:tab w:val="clear" w:pos="4153"/>
        <w:tab w:val="clear" w:pos="8306"/>
      </w:tabs>
      <w:snapToGrid w:val="0"/>
      <w:jc w:val="both"/>
      <w:rPr>
        <w:rFonts w:ascii="Times New Roman" w:hAnsi="Times New Roman" w:cs="Times New Roman"/>
        <w:kern w:val="0"/>
        <w:sz w:val="2"/>
        <w:szCs w:val="2"/>
      </w:rPr>
    </w:pPr>
    <w:r>
      <w:pict>
        <v:shape id="图片 4" o:spid="_x0000_s2075" type="#_x0000_t75" alt="学科网 zxxk.com" style="width:0.75pt;height:0.75pt;margin-top:8.45pt;margin-left:351pt;position:absolute;z-index:251667456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076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9" type="#_x0000_t75" alt="学科网 zxxk.com" style="width:0.75pt;height:0.75pt;margin-top:8.45pt;margin-left:351pt;mso-wrap-style:square;position:absolute;z-index:251668480" o:preferrelative="t" filled="f" stroked="f">
          <v:stroke joinstyle="miter" linestyle="single"/>
          <v:imagedata r:id="rId1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艺术字 9" o:spid="_x0000_i2080" type="#_x0000_t136" alt="学科网 zxxk.com" style="width:0.85pt;height:0.85pt;mso-position-horizontal-relative:page;mso-position-vertical-relative:page;mso-wrap-style:square" filled="f" stroked="f" strokecolor="white">
          <v:fill color2="#aaa"/>
          <v:stroke linestyle="single"/>
          <v:textpath style="font-family:宋体;font-size:8pt;v-rotate-letters:f;v-same-letter-heights:f;v-text-spacing:78650f" trim="t" string="学科网（北京）股份有限公司 "/>
        </v:shape>
      </w:pict>
    </w:r>
  </w:p>
  <w:p w:rsidR="004151FC">
    <w:pPr>
      <w:widowControl w:val="0"/>
      <w:pBdr>
        <w:bottom w:val="none" w:sz="0" w:space="1" w:color="auto"/>
      </w:pBdr>
      <w:tabs>
        <w:tab w:val="clear" w:pos="4153"/>
        <w:tab w:val="clear" w:pos="8306"/>
      </w:tabs>
      <w:snapToGrid w:val="0"/>
      <w:jc w:val="both"/>
      <w:rPr>
        <w:rFonts w:ascii="Times New Roman" w:hAnsi="Times New Roman" w:cs="Times New Roman"/>
        <w:kern w:val="0"/>
        <w:sz w:val="2"/>
        <w:szCs w:val="2"/>
      </w:rPr>
    </w:pPr>
    <w:r>
      <w:pict>
        <v:shape id="图片 4" o:spid="_x0000_s2081" type="#_x0000_t75" alt="学科网 zxxk.com" style="width:0.75pt;height:0.75pt;margin-top:8.45pt;margin-left:351pt;position:absolute;z-index:251669504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082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5" type="#_x0000_t75" alt="学科网 zxxk.com" style="width:0.75pt;height:0.75pt;margin-top:8.45pt;margin-left:351pt;mso-wrap-style:square;position:absolute;z-index:251670528" o:preferrelative="t" filled="f" stroked="f">
          <v:stroke joinstyle="miter" linestyle="single"/>
          <v:imagedata r:id="rId1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艺术字 9" o:spid="_x0000_i2086" type="#_x0000_t136" alt="学科网 zxxk.com" style="width:0.85pt;height:0.85pt;mso-position-horizontal-relative:page;mso-position-vertical-relative:page;mso-wrap-style:square" filled="f" stroked="f" strokecolor="white">
          <v:fill color2="#aaa"/>
          <v:stroke linestyle="single"/>
          <v:textpath style="font-family:宋体;font-size:8pt;v-rotate-letters:f;v-same-letter-heights:f;v-text-spacing:78650f" trim="t" string="学科网（北京）股份有限公司 "/>
        </v:shape>
      </w:pict>
    </w:r>
  </w:p>
  <w:p w:rsidR="004151FC">
    <w:pPr>
      <w:widowControl w:val="0"/>
      <w:pBdr>
        <w:bottom w:val="none" w:sz="0" w:space="1" w:color="auto"/>
      </w:pBdr>
      <w:tabs>
        <w:tab w:val="clear" w:pos="4153"/>
        <w:tab w:val="clear" w:pos="8306"/>
      </w:tabs>
      <w:snapToGrid w:val="0"/>
      <w:jc w:val="both"/>
      <w:rPr>
        <w:rFonts w:ascii="Times New Roman" w:hAnsi="Times New Roman" w:cs="Times New Roman"/>
        <w:kern w:val="0"/>
        <w:sz w:val="2"/>
        <w:szCs w:val="2"/>
      </w:rPr>
    </w:pPr>
    <w:r>
      <w:pict>
        <v:shape id="图片 4" o:spid="_x0000_s2087" type="#_x0000_t75" alt="学科网 zxxk.com" style="width:0.75pt;height:0.75pt;margin-top:8.45pt;margin-left:351pt;position:absolute;z-index:251671552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088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91" type="#_x0000_t75" alt="学科网 zxxk.com" style="width:0.75pt;height:0.75pt;margin-top:8.45pt;margin-left:351pt;mso-wrap-style:square;position:absolute;z-index:251672576" o:preferrelative="t" filled="f" stroked="f">
          <v:stroke joinstyle="miter" linestyle="single"/>
          <v:imagedata r:id="rId1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艺术字 9" o:spid="_x0000_i2092" type="#_x0000_t136" alt="学科网 zxxk.com" style="width:0.85pt;height:0.85pt;mso-position-horizontal-relative:page;mso-position-vertical-relative:page;mso-wrap-style:square" filled="f" stroked="f" strokecolor="white">
          <v:fill color2="#aaa"/>
          <v:stroke linestyle="single"/>
          <v:textpath style="font-family:宋体;font-size:8pt;v-rotate-letters:f;v-same-letter-heights:f;v-text-spacing:78650f" trim="t" string="学科网（北京）股份有限公司 "/>
        </v:shape>
      </w:pict>
    </w:r>
  </w:p>
  <w:p w:rsidR="004151FC">
    <w:pPr>
      <w:widowControl w:val="0"/>
      <w:pBdr>
        <w:bottom w:val="none" w:sz="0" w:space="1" w:color="auto"/>
      </w:pBdr>
      <w:tabs>
        <w:tab w:val="clear" w:pos="4153"/>
        <w:tab w:val="clear" w:pos="8306"/>
      </w:tabs>
      <w:snapToGrid w:val="0"/>
      <w:jc w:val="both"/>
      <w:rPr>
        <w:rFonts w:ascii="Times New Roman" w:hAnsi="Times New Roman" w:cs="Times New Roman"/>
        <w:kern w:val="0"/>
        <w:sz w:val="2"/>
        <w:szCs w:val="2"/>
      </w:rPr>
    </w:pPr>
    <w:r>
      <w:pict>
        <v:shape id="图片 4" o:spid="_x0000_s2093" type="#_x0000_t75" alt="学科网 zxxk.com" style="width:0.75pt;height:0.75pt;margin-top:8.45pt;margin-left:351pt;position:absolute;z-index:251673600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094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97" type="#_x0000_t75" alt="学科网 zxxk.com" style="width:0.75pt;height:0.75pt;margin-top:8.45pt;margin-left:351pt;mso-wrap-style:square;position:absolute;z-index:251674624" o:preferrelative="t" filled="f" stroked="f">
          <v:stroke joinstyle="miter" linestyle="single"/>
          <v:imagedata r:id="rId1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艺术字 9" o:spid="_x0000_i2098" type="#_x0000_t136" alt="学科网 zxxk.com" style="width:0.85pt;height:0.85pt;mso-position-horizontal-relative:page;mso-position-vertical-relative:page;mso-wrap-style:square" filled="f" stroked="f" strokecolor="white">
          <v:fill color2="#aaa"/>
          <v:stroke linestyle="single"/>
          <v:textpath style="font-family:宋体;font-size:8pt;v-rotate-letters:f;v-same-letter-heights:f;v-text-spacing:78650f" trim="t" string="学科网（北京）股份有限公司 "/>
        </v:shape>
      </w:pict>
    </w:r>
  </w:p>
  <w:p w:rsidR="004151FC">
    <w:pPr>
      <w:widowControl w:val="0"/>
      <w:pBdr>
        <w:bottom w:val="none" w:sz="0" w:space="1" w:color="auto"/>
      </w:pBdr>
      <w:tabs>
        <w:tab w:val="clear" w:pos="4153"/>
        <w:tab w:val="clear" w:pos="8306"/>
      </w:tabs>
      <w:snapToGrid w:val="0"/>
      <w:jc w:val="both"/>
      <w:rPr>
        <w:rFonts w:ascii="Times New Roman" w:hAnsi="Times New Roman" w:cs="Times New Roman"/>
        <w:kern w:val="0"/>
        <w:sz w:val="2"/>
        <w:szCs w:val="2"/>
      </w:rPr>
    </w:pPr>
    <w:r>
      <w:pict>
        <v:shape id="图片 4" o:spid="_x0000_s2099" type="#_x0000_t75" alt="学科网 zxxk.com" style="width:0.75pt;height:0.75pt;margin-top:8.45pt;margin-left:351pt;position:absolute;z-index:251675648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0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03" type="#_x0000_t75" alt="学科网 zxxk.com" style="width:0.75pt;height:0.75pt;margin-top:8.45pt;margin-left:351pt;mso-wrap-style:square;position:absolute;z-index:251676672" o:preferrelative="t" filled="f" stroked="f">
          <v:stroke joinstyle="miter" linestyle="single"/>
          <v:imagedata r:id="rId1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艺术字 9" o:spid="_x0000_i2104" type="#_x0000_t136" alt="学科网 zxxk.com" style="width:0.85pt;height:0.85pt;mso-position-horizontal-relative:page;mso-position-vertical-relative:page;mso-wrap-style:square" filled="f" stroked="f" strokecolor="white">
          <v:fill color2="#aaa"/>
          <v:stroke linestyle="single"/>
          <v:textpath style="font-family:宋体;font-size:8pt;v-rotate-letters:f;v-same-letter-heights:f;v-text-spacing:78650f" trim="t" string="学科网（北京）股份有限公司 "/>
        </v:shape>
      </w:pict>
    </w:r>
  </w:p>
  <w:p w:rsidR="004151FC">
    <w:pPr>
      <w:widowControl w:val="0"/>
      <w:pBdr>
        <w:bottom w:val="none" w:sz="0" w:space="1" w:color="auto"/>
      </w:pBdr>
      <w:tabs>
        <w:tab w:val="clear" w:pos="4153"/>
        <w:tab w:val="clear" w:pos="8306"/>
      </w:tabs>
      <w:snapToGrid w:val="0"/>
      <w:jc w:val="both"/>
      <w:rPr>
        <w:rFonts w:ascii="Times New Roman" w:hAnsi="Times New Roman" w:cs="Times New Roman"/>
        <w:kern w:val="0"/>
        <w:sz w:val="2"/>
        <w:szCs w:val="2"/>
      </w:rPr>
    </w:pPr>
    <w:r>
      <w:pict>
        <v:shape id="图片 4" o:spid="_x0000_s2105" type="#_x0000_t75" alt="学科网 zxxk.com" style="width:0.75pt;height:0.75pt;margin-top:8.45pt;margin-left:351pt;position:absolute;z-index:251677696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06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09" type="#_x0000_t75" alt="学科网 zxxk.com" style="width:0.75pt;height:0.75pt;margin-top:8.45pt;margin-left:351pt;mso-wrap-style:square;position:absolute;z-index:251678720" o:preferrelative="t" filled="f" stroked="f">
          <v:stroke joinstyle="miter" linestyle="single"/>
          <v:imagedata r:id="rId1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艺术字 9" o:spid="_x0000_i2110" type="#_x0000_t136" alt="学科网 zxxk.com" style="width:0.85pt;height:0.85pt;mso-position-horizontal-relative:page;mso-position-vertical-relative:page;mso-wrap-style:square" filled="f" stroked="f" strokecolor="white">
          <v:fill color2="#aaa"/>
          <v:stroke linestyle="single"/>
          <v:textpath style="font-family:宋体;font-size:8pt;v-rotate-letters:f;v-same-letter-heights:f;v-text-spacing:78650f" trim="t" string="学科网（北京）股份有限公司 "/>
        </v:shape>
      </w:pict>
    </w:r>
  </w:p>
  <w:p w:rsidR="004151FC">
    <w:pPr>
      <w:widowControl w:val="0"/>
      <w:pBdr>
        <w:bottom w:val="none" w:sz="0" w:space="1" w:color="auto"/>
      </w:pBdr>
      <w:tabs>
        <w:tab w:val="clear" w:pos="4153"/>
        <w:tab w:val="clear" w:pos="8306"/>
      </w:tabs>
      <w:snapToGrid w:val="0"/>
      <w:jc w:val="both"/>
      <w:rPr>
        <w:rFonts w:ascii="Times New Roman" w:hAnsi="Times New Roman" w:cs="Times New Roman"/>
        <w:kern w:val="0"/>
        <w:sz w:val="2"/>
        <w:szCs w:val="2"/>
      </w:rPr>
    </w:pPr>
    <w:r>
      <w:pict>
        <v:shape id="图片 4" o:spid="_x0000_s2111" type="#_x0000_t75" alt="学科网 zxxk.com" style="width:0.75pt;height:0.75pt;margin-top:8.45pt;margin-left:351pt;position:absolute;z-index:251679744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12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58A2BE6"/>
    <w:multiLevelType w:val="singleLevel"/>
    <w:tmpl w:val="F58A2BE6"/>
    <w:lvl w:ilvl="0">
      <w:start w:val="1"/>
      <w:numFmt w:val="chineseCounting"/>
      <w:suff w:val="nothing"/>
      <w:lvlText w:val="（%1）"/>
      <w:lvlJc w:val="left"/>
      <w:rPr>
        <w:rFonts w:hint="eastAsia"/>
        <w:b/>
      </w:rPr>
    </w:lvl>
  </w:abstractNum>
  <w:abstractNum w:abstractNumId="1">
    <w:nsid w:val="78EC364D"/>
    <w:multiLevelType w:val="singleLevel"/>
    <w:tmpl w:val="78EC364D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en-US" w:val="([{·‘“〈《「『【〔〖（．［｛￡￥"/>
  <w:noLineBreaksBefore w:lang="en-US" w:val="!),.:;?]}¨·ˇˉ―‖’”…∶、。〃々〉》」』】〕〗！＂＇），．：；？］｀｜｝～￠"/>
  <w:endnotePr>
    <w:numFmt w:val="decimal"/>
  </w:endnotePr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A3CF6"/>
    <w:rsid w:val="00000A61"/>
    <w:rsid w:val="000058A4"/>
    <w:rsid w:val="00025F3E"/>
    <w:rsid w:val="0003244A"/>
    <w:rsid w:val="0003731B"/>
    <w:rsid w:val="00044E6D"/>
    <w:rsid w:val="00050C90"/>
    <w:rsid w:val="00051AD4"/>
    <w:rsid w:val="000639B2"/>
    <w:rsid w:val="00065D1E"/>
    <w:rsid w:val="0007034F"/>
    <w:rsid w:val="00072C2E"/>
    <w:rsid w:val="00072D60"/>
    <w:rsid w:val="00073E21"/>
    <w:rsid w:val="00086A6B"/>
    <w:rsid w:val="0008708F"/>
    <w:rsid w:val="00087FE2"/>
    <w:rsid w:val="00092489"/>
    <w:rsid w:val="00095384"/>
    <w:rsid w:val="000A07CC"/>
    <w:rsid w:val="000A4236"/>
    <w:rsid w:val="000A5ED1"/>
    <w:rsid w:val="000C1581"/>
    <w:rsid w:val="000C3C21"/>
    <w:rsid w:val="000C6D64"/>
    <w:rsid w:val="000D01B7"/>
    <w:rsid w:val="000E07DF"/>
    <w:rsid w:val="000E3011"/>
    <w:rsid w:val="000F1F5D"/>
    <w:rsid w:val="000F5C13"/>
    <w:rsid w:val="000F7196"/>
    <w:rsid w:val="00103401"/>
    <w:rsid w:val="00114E2A"/>
    <w:rsid w:val="00117654"/>
    <w:rsid w:val="001218B0"/>
    <w:rsid w:val="001230B8"/>
    <w:rsid w:val="00127999"/>
    <w:rsid w:val="0013289C"/>
    <w:rsid w:val="001334CF"/>
    <w:rsid w:val="0014086E"/>
    <w:rsid w:val="00140C37"/>
    <w:rsid w:val="00140FFC"/>
    <w:rsid w:val="001544A6"/>
    <w:rsid w:val="00155296"/>
    <w:rsid w:val="00166004"/>
    <w:rsid w:val="001703A0"/>
    <w:rsid w:val="00174C8D"/>
    <w:rsid w:val="00174E57"/>
    <w:rsid w:val="00180A31"/>
    <w:rsid w:val="0018516C"/>
    <w:rsid w:val="001874F1"/>
    <w:rsid w:val="00193919"/>
    <w:rsid w:val="001958D4"/>
    <w:rsid w:val="001964B7"/>
    <w:rsid w:val="001A002A"/>
    <w:rsid w:val="001A4196"/>
    <w:rsid w:val="001B0B34"/>
    <w:rsid w:val="001B149D"/>
    <w:rsid w:val="001B36E7"/>
    <w:rsid w:val="001B447B"/>
    <w:rsid w:val="001C6DFB"/>
    <w:rsid w:val="001D0FFD"/>
    <w:rsid w:val="001D2737"/>
    <w:rsid w:val="002017BE"/>
    <w:rsid w:val="00202387"/>
    <w:rsid w:val="002066FB"/>
    <w:rsid w:val="002144E7"/>
    <w:rsid w:val="002165ED"/>
    <w:rsid w:val="00216BB1"/>
    <w:rsid w:val="00221A3A"/>
    <w:rsid w:val="002234B0"/>
    <w:rsid w:val="0022531B"/>
    <w:rsid w:val="00226F5C"/>
    <w:rsid w:val="00230BDE"/>
    <w:rsid w:val="002330A2"/>
    <w:rsid w:val="00241492"/>
    <w:rsid w:val="002428E6"/>
    <w:rsid w:val="00242C65"/>
    <w:rsid w:val="00244761"/>
    <w:rsid w:val="0024618B"/>
    <w:rsid w:val="00247CFD"/>
    <w:rsid w:val="0025052C"/>
    <w:rsid w:val="0025218C"/>
    <w:rsid w:val="00261698"/>
    <w:rsid w:val="00262EA5"/>
    <w:rsid w:val="002723B3"/>
    <w:rsid w:val="00281189"/>
    <w:rsid w:val="00283408"/>
    <w:rsid w:val="00292966"/>
    <w:rsid w:val="002943B5"/>
    <w:rsid w:val="002A0F67"/>
    <w:rsid w:val="002A27B1"/>
    <w:rsid w:val="002B3364"/>
    <w:rsid w:val="002B4A1E"/>
    <w:rsid w:val="002C7F8E"/>
    <w:rsid w:val="002D1116"/>
    <w:rsid w:val="002D11CF"/>
    <w:rsid w:val="002D3A9C"/>
    <w:rsid w:val="002D4A5D"/>
    <w:rsid w:val="002D6C3C"/>
    <w:rsid w:val="002E2E87"/>
    <w:rsid w:val="002F2607"/>
    <w:rsid w:val="003048EF"/>
    <w:rsid w:val="003064E0"/>
    <w:rsid w:val="003121A2"/>
    <w:rsid w:val="00312C25"/>
    <w:rsid w:val="00312FC1"/>
    <w:rsid w:val="00314FB5"/>
    <w:rsid w:val="0032173F"/>
    <w:rsid w:val="00322F52"/>
    <w:rsid w:val="00326DB5"/>
    <w:rsid w:val="00335EDF"/>
    <w:rsid w:val="00343D5F"/>
    <w:rsid w:val="0035117C"/>
    <w:rsid w:val="00360896"/>
    <w:rsid w:val="00390777"/>
    <w:rsid w:val="003D5007"/>
    <w:rsid w:val="003E18D8"/>
    <w:rsid w:val="003F11EC"/>
    <w:rsid w:val="003F4C3A"/>
    <w:rsid w:val="004151FC"/>
    <w:rsid w:val="00420877"/>
    <w:rsid w:val="00424C25"/>
    <w:rsid w:val="00431D4B"/>
    <w:rsid w:val="0043204E"/>
    <w:rsid w:val="00436B64"/>
    <w:rsid w:val="004375C3"/>
    <w:rsid w:val="00444611"/>
    <w:rsid w:val="00447DEE"/>
    <w:rsid w:val="004514C0"/>
    <w:rsid w:val="00457560"/>
    <w:rsid w:val="00457F8B"/>
    <w:rsid w:val="00466BCC"/>
    <w:rsid w:val="004704AC"/>
    <w:rsid w:val="0047422D"/>
    <w:rsid w:val="0047670E"/>
    <w:rsid w:val="00482373"/>
    <w:rsid w:val="00483789"/>
    <w:rsid w:val="00484EBB"/>
    <w:rsid w:val="004875A5"/>
    <w:rsid w:val="00495E04"/>
    <w:rsid w:val="00497937"/>
    <w:rsid w:val="004A6458"/>
    <w:rsid w:val="004B34EE"/>
    <w:rsid w:val="004B456C"/>
    <w:rsid w:val="004C664E"/>
    <w:rsid w:val="004C7258"/>
    <w:rsid w:val="004C76E0"/>
    <w:rsid w:val="004D0FAD"/>
    <w:rsid w:val="004D514F"/>
    <w:rsid w:val="004D682F"/>
    <w:rsid w:val="004E0E53"/>
    <w:rsid w:val="004E22BD"/>
    <w:rsid w:val="004E3C45"/>
    <w:rsid w:val="004E47B7"/>
    <w:rsid w:val="005049BE"/>
    <w:rsid w:val="00512250"/>
    <w:rsid w:val="00513938"/>
    <w:rsid w:val="00513B74"/>
    <w:rsid w:val="00514D64"/>
    <w:rsid w:val="00516138"/>
    <w:rsid w:val="00534032"/>
    <w:rsid w:val="005515E4"/>
    <w:rsid w:val="00551D61"/>
    <w:rsid w:val="005523EF"/>
    <w:rsid w:val="00555BC7"/>
    <w:rsid w:val="005633F2"/>
    <w:rsid w:val="00564CCB"/>
    <w:rsid w:val="00567903"/>
    <w:rsid w:val="00570F50"/>
    <w:rsid w:val="00593276"/>
    <w:rsid w:val="00595925"/>
    <w:rsid w:val="005966FD"/>
    <w:rsid w:val="005B0BCE"/>
    <w:rsid w:val="005C323E"/>
    <w:rsid w:val="005D375C"/>
    <w:rsid w:val="00611B11"/>
    <w:rsid w:val="00623935"/>
    <w:rsid w:val="00633052"/>
    <w:rsid w:val="006418E1"/>
    <w:rsid w:val="00647311"/>
    <w:rsid w:val="0065398C"/>
    <w:rsid w:val="006615C0"/>
    <w:rsid w:val="00662AB8"/>
    <w:rsid w:val="00664624"/>
    <w:rsid w:val="00666A8E"/>
    <w:rsid w:val="0067071B"/>
    <w:rsid w:val="00670FF0"/>
    <w:rsid w:val="00676677"/>
    <w:rsid w:val="006869DD"/>
    <w:rsid w:val="00690520"/>
    <w:rsid w:val="00694979"/>
    <w:rsid w:val="00694F8F"/>
    <w:rsid w:val="006A1C75"/>
    <w:rsid w:val="006A6FD5"/>
    <w:rsid w:val="006B0BB1"/>
    <w:rsid w:val="006B11C3"/>
    <w:rsid w:val="006B21A3"/>
    <w:rsid w:val="006B26BF"/>
    <w:rsid w:val="006B3CAE"/>
    <w:rsid w:val="006E6E38"/>
    <w:rsid w:val="006E7518"/>
    <w:rsid w:val="006F2425"/>
    <w:rsid w:val="006F5A3C"/>
    <w:rsid w:val="007042AB"/>
    <w:rsid w:val="00724404"/>
    <w:rsid w:val="0073750D"/>
    <w:rsid w:val="00745890"/>
    <w:rsid w:val="00747C4C"/>
    <w:rsid w:val="007517EC"/>
    <w:rsid w:val="00752633"/>
    <w:rsid w:val="00756A33"/>
    <w:rsid w:val="00762CF7"/>
    <w:rsid w:val="00775E1C"/>
    <w:rsid w:val="00787621"/>
    <w:rsid w:val="007A494D"/>
    <w:rsid w:val="007A778C"/>
    <w:rsid w:val="007B4EF8"/>
    <w:rsid w:val="007B76C2"/>
    <w:rsid w:val="007C4161"/>
    <w:rsid w:val="007C6198"/>
    <w:rsid w:val="007C67CE"/>
    <w:rsid w:val="007D0DBF"/>
    <w:rsid w:val="007D1645"/>
    <w:rsid w:val="007D7C11"/>
    <w:rsid w:val="007E611B"/>
    <w:rsid w:val="007F05C5"/>
    <w:rsid w:val="007F101A"/>
    <w:rsid w:val="008010C2"/>
    <w:rsid w:val="00811360"/>
    <w:rsid w:val="008171B2"/>
    <w:rsid w:val="00837610"/>
    <w:rsid w:val="00837743"/>
    <w:rsid w:val="00840228"/>
    <w:rsid w:val="00844926"/>
    <w:rsid w:val="00847587"/>
    <w:rsid w:val="00847AF9"/>
    <w:rsid w:val="00857A16"/>
    <w:rsid w:val="00870B66"/>
    <w:rsid w:val="008865E3"/>
    <w:rsid w:val="008909F1"/>
    <w:rsid w:val="008960E9"/>
    <w:rsid w:val="0089710D"/>
    <w:rsid w:val="008A5324"/>
    <w:rsid w:val="008A7FC3"/>
    <w:rsid w:val="008B5258"/>
    <w:rsid w:val="008B6C97"/>
    <w:rsid w:val="008B7C39"/>
    <w:rsid w:val="008C4EED"/>
    <w:rsid w:val="008E0B58"/>
    <w:rsid w:val="008E2594"/>
    <w:rsid w:val="008E628A"/>
    <w:rsid w:val="008F0F98"/>
    <w:rsid w:val="008F5ED1"/>
    <w:rsid w:val="00904DC4"/>
    <w:rsid w:val="009050B2"/>
    <w:rsid w:val="00905C83"/>
    <w:rsid w:val="009131A0"/>
    <w:rsid w:val="00920BEE"/>
    <w:rsid w:val="00923131"/>
    <w:rsid w:val="00925F3A"/>
    <w:rsid w:val="0093085D"/>
    <w:rsid w:val="00931A63"/>
    <w:rsid w:val="00932F06"/>
    <w:rsid w:val="00933063"/>
    <w:rsid w:val="00941488"/>
    <w:rsid w:val="009611EA"/>
    <w:rsid w:val="0097120A"/>
    <w:rsid w:val="009863A8"/>
    <w:rsid w:val="00991FE4"/>
    <w:rsid w:val="00995A53"/>
    <w:rsid w:val="00995BEB"/>
    <w:rsid w:val="0099696D"/>
    <w:rsid w:val="009C609D"/>
    <w:rsid w:val="009C675C"/>
    <w:rsid w:val="009D09A4"/>
    <w:rsid w:val="009D0CCA"/>
    <w:rsid w:val="009D1E9E"/>
    <w:rsid w:val="009D385E"/>
    <w:rsid w:val="009D668B"/>
    <w:rsid w:val="009E430A"/>
    <w:rsid w:val="009E4DEB"/>
    <w:rsid w:val="009E6E7A"/>
    <w:rsid w:val="009F2B1D"/>
    <w:rsid w:val="00A02B06"/>
    <w:rsid w:val="00A1617C"/>
    <w:rsid w:val="00A17AA7"/>
    <w:rsid w:val="00A31E70"/>
    <w:rsid w:val="00A3245A"/>
    <w:rsid w:val="00A366D8"/>
    <w:rsid w:val="00A41353"/>
    <w:rsid w:val="00A417B3"/>
    <w:rsid w:val="00A43E0C"/>
    <w:rsid w:val="00A53A81"/>
    <w:rsid w:val="00A56073"/>
    <w:rsid w:val="00A9266E"/>
    <w:rsid w:val="00A958E5"/>
    <w:rsid w:val="00A97B77"/>
    <w:rsid w:val="00AA1265"/>
    <w:rsid w:val="00AA2890"/>
    <w:rsid w:val="00AA7FEA"/>
    <w:rsid w:val="00AC083F"/>
    <w:rsid w:val="00AC650F"/>
    <w:rsid w:val="00AC74D8"/>
    <w:rsid w:val="00AD41FC"/>
    <w:rsid w:val="00AE3F20"/>
    <w:rsid w:val="00AF1645"/>
    <w:rsid w:val="00AF76A6"/>
    <w:rsid w:val="00B05292"/>
    <w:rsid w:val="00B10B31"/>
    <w:rsid w:val="00B1244E"/>
    <w:rsid w:val="00B22D1B"/>
    <w:rsid w:val="00B275AA"/>
    <w:rsid w:val="00B336CD"/>
    <w:rsid w:val="00B3437A"/>
    <w:rsid w:val="00B359AE"/>
    <w:rsid w:val="00B40193"/>
    <w:rsid w:val="00B4312D"/>
    <w:rsid w:val="00B45334"/>
    <w:rsid w:val="00B4790D"/>
    <w:rsid w:val="00B54E5F"/>
    <w:rsid w:val="00B66E5D"/>
    <w:rsid w:val="00B670ED"/>
    <w:rsid w:val="00B70089"/>
    <w:rsid w:val="00B812CE"/>
    <w:rsid w:val="00BA2ECF"/>
    <w:rsid w:val="00BA36D1"/>
    <w:rsid w:val="00BA5235"/>
    <w:rsid w:val="00BA7DB8"/>
    <w:rsid w:val="00BB374B"/>
    <w:rsid w:val="00BC2D44"/>
    <w:rsid w:val="00BC5153"/>
    <w:rsid w:val="00BD046E"/>
    <w:rsid w:val="00BD49D8"/>
    <w:rsid w:val="00BE3E34"/>
    <w:rsid w:val="00BE401B"/>
    <w:rsid w:val="00BF7A85"/>
    <w:rsid w:val="00C02FC6"/>
    <w:rsid w:val="00C06DC3"/>
    <w:rsid w:val="00C15811"/>
    <w:rsid w:val="00C21502"/>
    <w:rsid w:val="00C251C4"/>
    <w:rsid w:val="00C337D3"/>
    <w:rsid w:val="00C346D5"/>
    <w:rsid w:val="00C37E46"/>
    <w:rsid w:val="00C41D35"/>
    <w:rsid w:val="00C45314"/>
    <w:rsid w:val="00C54B27"/>
    <w:rsid w:val="00C573DB"/>
    <w:rsid w:val="00C6103C"/>
    <w:rsid w:val="00C700B6"/>
    <w:rsid w:val="00C70DC8"/>
    <w:rsid w:val="00C72748"/>
    <w:rsid w:val="00C76ED3"/>
    <w:rsid w:val="00CD6F7A"/>
    <w:rsid w:val="00CE17C5"/>
    <w:rsid w:val="00CE286C"/>
    <w:rsid w:val="00CE5E2E"/>
    <w:rsid w:val="00CE7F14"/>
    <w:rsid w:val="00CF3287"/>
    <w:rsid w:val="00CF4F06"/>
    <w:rsid w:val="00D011FB"/>
    <w:rsid w:val="00D117C7"/>
    <w:rsid w:val="00D13558"/>
    <w:rsid w:val="00D14D52"/>
    <w:rsid w:val="00D20160"/>
    <w:rsid w:val="00D2369B"/>
    <w:rsid w:val="00D35A88"/>
    <w:rsid w:val="00D4000D"/>
    <w:rsid w:val="00D55DFF"/>
    <w:rsid w:val="00D579D0"/>
    <w:rsid w:val="00D60930"/>
    <w:rsid w:val="00D62D41"/>
    <w:rsid w:val="00D7231C"/>
    <w:rsid w:val="00D72A7F"/>
    <w:rsid w:val="00D81700"/>
    <w:rsid w:val="00D9230C"/>
    <w:rsid w:val="00D97106"/>
    <w:rsid w:val="00DA49D8"/>
    <w:rsid w:val="00DA5D2F"/>
    <w:rsid w:val="00DB0AAA"/>
    <w:rsid w:val="00DB12DA"/>
    <w:rsid w:val="00DB2A57"/>
    <w:rsid w:val="00DB3909"/>
    <w:rsid w:val="00DB3BD9"/>
    <w:rsid w:val="00DB5706"/>
    <w:rsid w:val="00DC460A"/>
    <w:rsid w:val="00DC50C9"/>
    <w:rsid w:val="00DD2824"/>
    <w:rsid w:val="00DD2EE5"/>
    <w:rsid w:val="00DD571F"/>
    <w:rsid w:val="00DD74D8"/>
    <w:rsid w:val="00DD7605"/>
    <w:rsid w:val="00DE5432"/>
    <w:rsid w:val="00DF0121"/>
    <w:rsid w:val="00DF0C93"/>
    <w:rsid w:val="00DF6ECB"/>
    <w:rsid w:val="00E05DD3"/>
    <w:rsid w:val="00E10D17"/>
    <w:rsid w:val="00E12650"/>
    <w:rsid w:val="00E12F75"/>
    <w:rsid w:val="00E15782"/>
    <w:rsid w:val="00E345DF"/>
    <w:rsid w:val="00E37018"/>
    <w:rsid w:val="00E45508"/>
    <w:rsid w:val="00E5288D"/>
    <w:rsid w:val="00E718BA"/>
    <w:rsid w:val="00E74949"/>
    <w:rsid w:val="00E76330"/>
    <w:rsid w:val="00E82E3F"/>
    <w:rsid w:val="00E9017F"/>
    <w:rsid w:val="00E901C9"/>
    <w:rsid w:val="00EB3BF1"/>
    <w:rsid w:val="00EC0A57"/>
    <w:rsid w:val="00EC24A8"/>
    <w:rsid w:val="00EC372C"/>
    <w:rsid w:val="00EC3F99"/>
    <w:rsid w:val="00EC6D24"/>
    <w:rsid w:val="00EE16B6"/>
    <w:rsid w:val="00EE35A1"/>
    <w:rsid w:val="00EE4031"/>
    <w:rsid w:val="00EE6530"/>
    <w:rsid w:val="00EF1E9F"/>
    <w:rsid w:val="00EF7B9E"/>
    <w:rsid w:val="00F07820"/>
    <w:rsid w:val="00F20C39"/>
    <w:rsid w:val="00F224B5"/>
    <w:rsid w:val="00F23176"/>
    <w:rsid w:val="00F246ED"/>
    <w:rsid w:val="00F25933"/>
    <w:rsid w:val="00F2675B"/>
    <w:rsid w:val="00F31659"/>
    <w:rsid w:val="00F31C89"/>
    <w:rsid w:val="00F33BEF"/>
    <w:rsid w:val="00F5409D"/>
    <w:rsid w:val="00F55627"/>
    <w:rsid w:val="00F60B66"/>
    <w:rsid w:val="00F65DB2"/>
    <w:rsid w:val="00F66DAC"/>
    <w:rsid w:val="00F7200B"/>
    <w:rsid w:val="00F813A4"/>
    <w:rsid w:val="00F87143"/>
    <w:rsid w:val="00F87934"/>
    <w:rsid w:val="00FA21F0"/>
    <w:rsid w:val="00FA6905"/>
    <w:rsid w:val="00FB20AE"/>
    <w:rsid w:val="00FB5B3A"/>
    <w:rsid w:val="00FC12B8"/>
    <w:rsid w:val="00FC1632"/>
    <w:rsid w:val="00FC7864"/>
    <w:rsid w:val="00FE539A"/>
    <w:rsid w:val="00FE6FA1"/>
    <w:rsid w:val="00FE74B4"/>
    <w:rsid w:val="00FE7B99"/>
    <w:rsid w:val="00FF46D9"/>
    <w:rsid w:val="010A3236"/>
    <w:rsid w:val="01A93D95"/>
    <w:rsid w:val="02563780"/>
    <w:rsid w:val="03280E46"/>
    <w:rsid w:val="03ED7DD8"/>
    <w:rsid w:val="04620439"/>
    <w:rsid w:val="0472120F"/>
    <w:rsid w:val="077E0859"/>
    <w:rsid w:val="079D5CE6"/>
    <w:rsid w:val="07BF2442"/>
    <w:rsid w:val="08467886"/>
    <w:rsid w:val="08C565F2"/>
    <w:rsid w:val="095B4567"/>
    <w:rsid w:val="09672902"/>
    <w:rsid w:val="099D0853"/>
    <w:rsid w:val="0ADB7898"/>
    <w:rsid w:val="0B582879"/>
    <w:rsid w:val="0B875DF5"/>
    <w:rsid w:val="0DBE48DD"/>
    <w:rsid w:val="0DF76E4F"/>
    <w:rsid w:val="1127677A"/>
    <w:rsid w:val="112C42A9"/>
    <w:rsid w:val="132C3B11"/>
    <w:rsid w:val="140F5F42"/>
    <w:rsid w:val="15B33927"/>
    <w:rsid w:val="162C7D6D"/>
    <w:rsid w:val="17686105"/>
    <w:rsid w:val="17E47447"/>
    <w:rsid w:val="18AE4589"/>
    <w:rsid w:val="1B7D4727"/>
    <w:rsid w:val="1BA156CF"/>
    <w:rsid w:val="1C7F57DD"/>
    <w:rsid w:val="1D075317"/>
    <w:rsid w:val="1F2655C5"/>
    <w:rsid w:val="1F7141B5"/>
    <w:rsid w:val="1FBF0C31"/>
    <w:rsid w:val="20050057"/>
    <w:rsid w:val="2115355A"/>
    <w:rsid w:val="21477726"/>
    <w:rsid w:val="22DF68D3"/>
    <w:rsid w:val="242B5702"/>
    <w:rsid w:val="243E6F23"/>
    <w:rsid w:val="24450143"/>
    <w:rsid w:val="248F5E5C"/>
    <w:rsid w:val="249935AC"/>
    <w:rsid w:val="24B475E4"/>
    <w:rsid w:val="24C95DB4"/>
    <w:rsid w:val="252F4637"/>
    <w:rsid w:val="25982DE0"/>
    <w:rsid w:val="264A4A5A"/>
    <w:rsid w:val="29F836BD"/>
    <w:rsid w:val="2A6368E5"/>
    <w:rsid w:val="2A7B49E3"/>
    <w:rsid w:val="2AE17EE7"/>
    <w:rsid w:val="2B7E1AFA"/>
    <w:rsid w:val="2E0C1588"/>
    <w:rsid w:val="2E207070"/>
    <w:rsid w:val="30DE4ADA"/>
    <w:rsid w:val="31286509"/>
    <w:rsid w:val="31D30E1D"/>
    <w:rsid w:val="327F0D85"/>
    <w:rsid w:val="33CA6686"/>
    <w:rsid w:val="33F554E8"/>
    <w:rsid w:val="341B67C9"/>
    <w:rsid w:val="34820170"/>
    <w:rsid w:val="36D6068F"/>
    <w:rsid w:val="372A0E1A"/>
    <w:rsid w:val="37416612"/>
    <w:rsid w:val="37B47518"/>
    <w:rsid w:val="37E12853"/>
    <w:rsid w:val="382C6997"/>
    <w:rsid w:val="38F143FA"/>
    <w:rsid w:val="3A3A7CF4"/>
    <w:rsid w:val="3A923B26"/>
    <w:rsid w:val="3B0F4A42"/>
    <w:rsid w:val="3B3E615B"/>
    <w:rsid w:val="3B601BF5"/>
    <w:rsid w:val="3C5550B0"/>
    <w:rsid w:val="3C98448F"/>
    <w:rsid w:val="3E3E45AC"/>
    <w:rsid w:val="3E692E72"/>
    <w:rsid w:val="3E913888"/>
    <w:rsid w:val="3ECC5115"/>
    <w:rsid w:val="3FF63275"/>
    <w:rsid w:val="415935AD"/>
    <w:rsid w:val="4170316A"/>
    <w:rsid w:val="41EF4D3D"/>
    <w:rsid w:val="42AD5D56"/>
    <w:rsid w:val="43044678"/>
    <w:rsid w:val="43250155"/>
    <w:rsid w:val="43835153"/>
    <w:rsid w:val="43BE5BE0"/>
    <w:rsid w:val="445B15B3"/>
    <w:rsid w:val="45503B12"/>
    <w:rsid w:val="466C2618"/>
    <w:rsid w:val="47111F9A"/>
    <w:rsid w:val="477C5FDB"/>
    <w:rsid w:val="47FB0717"/>
    <w:rsid w:val="488E58D6"/>
    <w:rsid w:val="49A20A0A"/>
    <w:rsid w:val="4B9C1A50"/>
    <w:rsid w:val="4BF30DD6"/>
    <w:rsid w:val="4C1E7F70"/>
    <w:rsid w:val="4CCE003D"/>
    <w:rsid w:val="4CF462B5"/>
    <w:rsid w:val="4D316B33"/>
    <w:rsid w:val="4DBC6717"/>
    <w:rsid w:val="4DE578DC"/>
    <w:rsid w:val="4E21448E"/>
    <w:rsid w:val="4E3B1427"/>
    <w:rsid w:val="4F9F432E"/>
    <w:rsid w:val="502F0187"/>
    <w:rsid w:val="508D1B77"/>
    <w:rsid w:val="53AE4E59"/>
    <w:rsid w:val="53EF0646"/>
    <w:rsid w:val="544D0490"/>
    <w:rsid w:val="546B01AD"/>
    <w:rsid w:val="55144BF2"/>
    <w:rsid w:val="552820CF"/>
    <w:rsid w:val="55E44FD2"/>
    <w:rsid w:val="56025E33"/>
    <w:rsid w:val="562F4CED"/>
    <w:rsid w:val="56761DE9"/>
    <w:rsid w:val="57511940"/>
    <w:rsid w:val="57A47E4B"/>
    <w:rsid w:val="57BA117B"/>
    <w:rsid w:val="57DE00B6"/>
    <w:rsid w:val="57FB5468"/>
    <w:rsid w:val="589A10C5"/>
    <w:rsid w:val="589C5964"/>
    <w:rsid w:val="5A3346F2"/>
    <w:rsid w:val="5AB05956"/>
    <w:rsid w:val="5B0E082B"/>
    <w:rsid w:val="5D9B42AD"/>
    <w:rsid w:val="5E0C782C"/>
    <w:rsid w:val="5E0D40E7"/>
    <w:rsid w:val="5EAE5F96"/>
    <w:rsid w:val="5EC03DE0"/>
    <w:rsid w:val="5EED7B85"/>
    <w:rsid w:val="5EF319F2"/>
    <w:rsid w:val="5F1F3F1B"/>
    <w:rsid w:val="5F745C11"/>
    <w:rsid w:val="607B3EB6"/>
    <w:rsid w:val="60C06ECB"/>
    <w:rsid w:val="60F5628D"/>
    <w:rsid w:val="611565D4"/>
    <w:rsid w:val="626D4608"/>
    <w:rsid w:val="644B3B98"/>
    <w:rsid w:val="652C4607"/>
    <w:rsid w:val="65422E2C"/>
    <w:rsid w:val="65467C64"/>
    <w:rsid w:val="664A237C"/>
    <w:rsid w:val="66572974"/>
    <w:rsid w:val="669404C4"/>
    <w:rsid w:val="66D97A4A"/>
    <w:rsid w:val="67922768"/>
    <w:rsid w:val="687400E7"/>
    <w:rsid w:val="6A5E35E8"/>
    <w:rsid w:val="6AF5655A"/>
    <w:rsid w:val="6BFA73E4"/>
    <w:rsid w:val="6C8E5AB7"/>
    <w:rsid w:val="6E1E33BB"/>
    <w:rsid w:val="6EF33B78"/>
    <w:rsid w:val="6F19599D"/>
    <w:rsid w:val="6FB730A3"/>
    <w:rsid w:val="70FA56D5"/>
    <w:rsid w:val="712E46B0"/>
    <w:rsid w:val="72011D51"/>
    <w:rsid w:val="72216C4D"/>
    <w:rsid w:val="72C63A53"/>
    <w:rsid w:val="74427F4C"/>
    <w:rsid w:val="74E27FF3"/>
    <w:rsid w:val="75BB2593"/>
    <w:rsid w:val="75C80DA0"/>
    <w:rsid w:val="75DC446A"/>
    <w:rsid w:val="763D465F"/>
    <w:rsid w:val="763F670D"/>
    <w:rsid w:val="777877EE"/>
    <w:rsid w:val="779E0933"/>
    <w:rsid w:val="78B57D2E"/>
    <w:rsid w:val="7A266BE4"/>
    <w:rsid w:val="7AA656C8"/>
    <w:rsid w:val="7B0161AE"/>
    <w:rsid w:val="7B4D18E0"/>
    <w:rsid w:val="7B687C5D"/>
    <w:rsid w:val="7CFE560D"/>
    <w:rsid w:val="7E5C0C5B"/>
    <w:rsid w:val="7E741B85"/>
    <w:rsid w:val="7F5F2E08"/>
    <w:rsid w:val="7FDD6214"/>
  </w:rsids>
  <w:docVars>
    <w:docVar w:name="commondata" w:val="eyJoZGlkIjoiMzJjODllZDJhOTA0OTgzNDIyNjBlODBjYjgxZGI2OTIifQ=="/>
  </w:docVars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 w:qFormat="1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qFormat="1"/>
    <w:lsdException w:name="footnote text" w:semiHidden="0" w:uiPriority="0" w:unhideWhenUsed="0"/>
    <w:lsdException w:name="annotation text" w:semiHidden="0" w:uiPriority="0" w:unhideWhenUsed="0" w:qFormat="1"/>
    <w:lsdException w:name="header" w:semiHidden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qFormat="1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2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nhideWhenUsed="0" w:qFormat="1"/>
    <w:lsdException w:name="Table Grid" w:semiHidden="0" w:uiPriority="0" w:unhideWhenUsed="0" w:qFormat="1"/>
    <w:lsdException w:name="Table Theme" w:semiHidden="0" w:uiPriority="0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Cambria Math" w:hAnsi="宋体" w:cs="Cambria Math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"/>
    <w:uiPriority w:val="1"/>
    <w:qFormat/>
    <w:pPr>
      <w:widowControl w:val="0"/>
      <w:autoSpaceDE w:val="0"/>
      <w:autoSpaceDN w:val="0"/>
      <w:ind w:left="142"/>
      <w:outlineLvl w:val="0"/>
    </w:pPr>
    <w:rPr>
      <w:rFonts w:ascii="Times New Roman" w:eastAsia="Times New Roman" w:hAnsi="Times New Roman" w:cs="Times New Roman"/>
      <w:b/>
      <w:bCs/>
      <w:kern w:val="0"/>
      <w:szCs w:val="21"/>
      <w:lang w:val="zh-CN" w:bidi="zh-CN"/>
    </w:rPr>
  </w:style>
  <w:style w:type="paragraph" w:styleId="Heading2">
    <w:name w:val="heading 2"/>
    <w:basedOn w:val="Normal"/>
    <w:unhideWhenUsed/>
    <w:qFormat/>
    <w:pPr>
      <w:spacing w:before="100" w:beforeAutospacing="1" w:after="100" w:afterAutospacing="1"/>
      <w:jc w:val="left"/>
      <w:outlineLvl w:val="1"/>
    </w:pPr>
    <w:rPr>
      <w:rFonts w:ascii="宋体" w:hAnsi="宋体" w:hint="eastAsia"/>
      <w:b/>
      <w:kern w:val="0"/>
      <w:sz w:val="36"/>
      <w:szCs w:val="36"/>
    </w:rPr>
  </w:style>
  <w:style w:type="paragraph" w:styleId="Heading3">
    <w:name w:val="heading 3"/>
    <w:basedOn w:val="Normal"/>
    <w:next w:val="Normal"/>
    <w:link w:val="3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标题 1 字符"/>
    <w:link w:val="Heading1"/>
    <w:uiPriority w:val="1"/>
    <w:rPr>
      <w:rFonts w:eastAsia="Times New Roman"/>
      <w:b/>
      <w:bCs/>
      <w:sz w:val="21"/>
      <w:szCs w:val="21"/>
      <w:lang w:val="zh-CN" w:bidi="zh-CN"/>
    </w:rPr>
  </w:style>
  <w:style w:type="character" w:customStyle="1" w:styleId="3">
    <w:name w:val="标题 3 字符"/>
    <w:link w:val="Heading3"/>
    <w:semiHidden/>
    <w:rPr>
      <w:rFonts w:ascii="Cambria Math" w:hAnsi="宋体" w:cs="Cambria Math"/>
      <w:b/>
      <w:bCs/>
      <w:kern w:val="2"/>
      <w:sz w:val="32"/>
      <w:szCs w:val="32"/>
    </w:rPr>
  </w:style>
  <w:style w:type="paragraph" w:styleId="ListNumber">
    <w:name w:val="List Number"/>
    <w:basedOn w:val="Normal"/>
    <w:uiPriority w:val="99"/>
    <w:unhideWhenUsed/>
    <w:pPr>
      <w:widowControl w:val="0"/>
      <w:numPr>
        <w:ilvl w:val="0"/>
        <w:numId w:val="1"/>
      </w:numPr>
      <w:tabs>
        <w:tab w:val="left" w:pos="360"/>
      </w:tabs>
      <w:jc w:val="both"/>
    </w:pPr>
    <w:rPr>
      <w:rFonts w:ascii="Times New Roman" w:hAnsi="Times New Roman" w:cs="Times New Roman"/>
      <w:szCs w:val="24"/>
    </w:rPr>
  </w:style>
  <w:style w:type="paragraph" w:styleId="NormalIndent">
    <w:name w:val="Normal Indent"/>
    <w:basedOn w:val="Normal"/>
    <w:uiPriority w:val="99"/>
    <w:unhideWhenUsed/>
    <w:qFormat/>
    <w:pPr>
      <w:ind w:firstLine="420" w:firstLineChars="200"/>
    </w:pPr>
  </w:style>
  <w:style w:type="paragraph" w:styleId="CommentText">
    <w:name w:val="annotation text"/>
    <w:basedOn w:val="Normal"/>
    <w:link w:val="Char1"/>
    <w:qFormat/>
    <w:pPr>
      <w:widowControl w:val="0"/>
    </w:pPr>
    <w:rPr>
      <w:rFonts w:ascii="Times New Roman" w:hAnsi="Times New Roman" w:cs="Times New Roman"/>
      <w:szCs w:val="24"/>
    </w:rPr>
  </w:style>
  <w:style w:type="character" w:customStyle="1" w:styleId="Char1">
    <w:name w:val="批注文字 Char1"/>
    <w:link w:val="CommentText"/>
    <w:rPr>
      <w:rFonts w:ascii="Cambria Math" w:hAnsi="宋体" w:cs="Cambria Math"/>
      <w:kern w:val="2"/>
      <w:sz w:val="21"/>
      <w:szCs w:val="22"/>
    </w:rPr>
  </w:style>
  <w:style w:type="paragraph" w:styleId="BodyText">
    <w:name w:val="Body Text"/>
    <w:basedOn w:val="Normal"/>
    <w:next w:val="TOC5"/>
    <w:link w:val="Char"/>
    <w:uiPriority w:val="99"/>
    <w:qFormat/>
    <w:pPr>
      <w:widowControl w:val="0"/>
      <w:autoSpaceDE w:val="0"/>
      <w:autoSpaceDN w:val="0"/>
      <w:ind w:left="166"/>
    </w:pPr>
    <w:rPr>
      <w:rFonts w:ascii="楷体" w:eastAsia="楷体" w:hAnsi="楷体" w:cs="楷体"/>
      <w:kern w:val="0"/>
      <w:szCs w:val="21"/>
      <w:lang w:val="zh-CN" w:bidi="zh-CN"/>
    </w:rPr>
  </w:style>
  <w:style w:type="character" w:customStyle="1" w:styleId="Char">
    <w:name w:val="正文文本 Char"/>
    <w:link w:val="BodyText"/>
    <w:uiPriority w:val="1"/>
    <w:rPr>
      <w:rFonts w:ascii="楷体" w:eastAsia="楷体" w:hAnsi="楷体" w:cs="楷体"/>
      <w:sz w:val="21"/>
      <w:szCs w:val="21"/>
      <w:lang w:val="zh-CN" w:bidi="zh-CN"/>
    </w:rPr>
  </w:style>
  <w:style w:type="paragraph" w:styleId="TOC5">
    <w:name w:val="toc 5"/>
    <w:basedOn w:val="Normal"/>
    <w:next w:val="Normal"/>
    <w:qFormat/>
    <w:pPr>
      <w:wordWrap w:val="0"/>
      <w:spacing w:after="200" w:line="276" w:lineRule="auto"/>
      <w:ind w:left="1275"/>
      <w:jc w:val="both"/>
    </w:pPr>
    <w:rPr>
      <w:rFonts w:ascii="宋体" w:eastAsia="Times New Roman" w:hAnsi="宋体" w:cs="Times New Roman"/>
      <w:lang w:val="en-US" w:eastAsia="zh-CN" w:bidi="ar-SA"/>
    </w:rPr>
  </w:style>
  <w:style w:type="paragraph" w:styleId="BodyTextIndent">
    <w:name w:val="Body Text Indent"/>
    <w:basedOn w:val="Normal"/>
    <w:link w:val="a"/>
    <w:pPr>
      <w:spacing w:after="120"/>
      <w:ind w:left="420" w:leftChars="200"/>
    </w:pPr>
  </w:style>
  <w:style w:type="character" w:customStyle="1" w:styleId="a">
    <w:name w:val="正文文本缩进 字符"/>
    <w:link w:val="BodyTextIndent"/>
    <w:rPr>
      <w:rFonts w:ascii="Cambria Math" w:hAnsi="宋体" w:cs="Cambria Math"/>
      <w:kern w:val="2"/>
      <w:sz w:val="21"/>
      <w:szCs w:val="22"/>
    </w:rPr>
  </w:style>
  <w:style w:type="paragraph" w:styleId="BlockText">
    <w:name w:val="Block Text"/>
    <w:basedOn w:val="Normal"/>
    <w:uiPriority w:val="99"/>
    <w:unhideWhenUsed/>
    <w:qFormat/>
    <w:pPr>
      <w:spacing w:after="120"/>
      <w:ind w:left="1440" w:right="1440" w:leftChars="700" w:rightChars="700"/>
    </w:pPr>
  </w:style>
  <w:style w:type="paragraph" w:styleId="PlainText">
    <w:name w:val="Plain Text"/>
    <w:basedOn w:val="Normal"/>
    <w:link w:val="a0"/>
    <w:qFormat/>
    <w:rPr>
      <w:rFonts w:ascii="宋体" w:hAnsi="Courier New"/>
      <w:szCs w:val="21"/>
    </w:rPr>
  </w:style>
  <w:style w:type="character" w:customStyle="1" w:styleId="a0">
    <w:name w:val="纯文本 字符"/>
    <w:link w:val="PlainText"/>
    <w:uiPriority w:val="99"/>
    <w:qFormat/>
    <w:rPr>
      <w:rFonts w:ascii="宋体" w:hAnsi="Courier New" w:cs="Cambria Math"/>
      <w:kern w:val="2"/>
      <w:sz w:val="21"/>
      <w:szCs w:val="21"/>
    </w:rPr>
  </w:style>
  <w:style w:type="paragraph" w:styleId="BalloonText">
    <w:name w:val="Balloon Text"/>
    <w:basedOn w:val="Normal"/>
    <w:link w:val="a1"/>
    <w:uiPriority w:val="99"/>
    <w:qFormat/>
    <w:pPr>
      <w:widowControl w:val="0"/>
      <w:jc w:val="both"/>
    </w:pPr>
    <w:rPr>
      <w:rFonts w:ascii="Times New Roman" w:hAnsi="Times New Roman" w:cs="Times New Roman"/>
      <w:sz w:val="18"/>
      <w:szCs w:val="18"/>
    </w:rPr>
  </w:style>
  <w:style w:type="character" w:customStyle="1" w:styleId="a1">
    <w:name w:val="批注框文本 字符"/>
    <w:link w:val="BalloonText"/>
    <w:uiPriority w:val="99"/>
    <w:qFormat/>
    <w:rPr>
      <w:kern w:val="2"/>
      <w:sz w:val="18"/>
      <w:szCs w:val="18"/>
    </w:rPr>
  </w:style>
  <w:style w:type="paragraph" w:styleId="Footer">
    <w:name w:val="footer"/>
    <w:basedOn w:val="Normal"/>
    <w:link w:val="Char0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link w:val="Footer"/>
    <w:uiPriority w:val="99"/>
    <w:qFormat/>
    <w:rPr>
      <w:rFonts w:ascii="Cambria Math" w:hAnsi="宋体" w:cs="Cambria Math"/>
      <w:kern w:val="2"/>
      <w:sz w:val="18"/>
      <w:szCs w:val="18"/>
    </w:rPr>
  </w:style>
  <w:style w:type="paragraph" w:styleId="Header">
    <w:name w:val="header"/>
    <w:basedOn w:val="Normal"/>
    <w:link w:val="a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2">
    <w:name w:val="页眉 字符"/>
    <w:link w:val="Header"/>
    <w:uiPriority w:val="99"/>
    <w:qFormat/>
    <w:rPr>
      <w:rFonts w:ascii="Cambria Math" w:hAnsi="宋体" w:cs="Cambria Math"/>
      <w:kern w:val="2"/>
      <w:sz w:val="18"/>
      <w:szCs w:val="18"/>
    </w:rPr>
  </w:style>
  <w:style w:type="paragraph" w:styleId="Subtitle">
    <w:name w:val="Subtitle"/>
    <w:next w:val="Normal"/>
    <w:qFormat/>
    <w:pPr>
      <w:wordWrap w:val="0"/>
      <w:spacing w:after="60"/>
      <w:jc w:val="center"/>
    </w:pPr>
    <w:rPr>
      <w:rFonts w:ascii="宋体" w:eastAsia="宋体" w:hAnsi="宋体" w:cs="宋体"/>
      <w:sz w:val="24"/>
      <w:lang w:val="en-US" w:eastAsia="zh-CN" w:bidi="ar-SA"/>
    </w:rPr>
  </w:style>
  <w:style w:type="paragraph" w:styleId="FootnoteText">
    <w:name w:val="footnote text"/>
    <w:basedOn w:val="Normal"/>
    <w:link w:val="a3"/>
    <w:pPr>
      <w:widowControl w:val="0"/>
      <w:snapToGrid w:val="0"/>
    </w:pPr>
    <w:rPr>
      <w:rFonts w:ascii="Times New Roman" w:hAnsi="Times New Roman" w:cs="Times New Roman"/>
      <w:sz w:val="18"/>
      <w:szCs w:val="18"/>
    </w:rPr>
  </w:style>
  <w:style w:type="character" w:customStyle="1" w:styleId="a3">
    <w:name w:val="脚注文本 字符"/>
    <w:link w:val="FootnoteText"/>
    <w:rPr>
      <w:kern w:val="2"/>
      <w:sz w:val="18"/>
      <w:szCs w:val="18"/>
    </w:rPr>
  </w:style>
  <w:style w:type="paragraph" w:styleId="HTMLPreformatted">
    <w:name w:val="HTML Preformatted"/>
    <w:basedOn w:val="Normal"/>
    <w:link w:val="HTML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200" w:line="276" w:lineRule="auto"/>
    </w:pPr>
    <w:rPr>
      <w:rFonts w:ascii="Arial" w:eastAsia="宋体" w:hAnsi="Arial" w:cs="Arial"/>
      <w:sz w:val="24"/>
      <w:szCs w:val="21"/>
    </w:rPr>
  </w:style>
  <w:style w:type="character" w:customStyle="1" w:styleId="HTML">
    <w:name w:val="HTML 预设格式 字符"/>
    <w:link w:val="HTMLPreformatted"/>
    <w:rPr>
      <w:rFonts w:ascii="Arial" w:eastAsia="宋体" w:hAnsi="Arial" w:cs="Arial"/>
      <w:kern w:val="2"/>
      <w:sz w:val="24"/>
      <w:szCs w:val="21"/>
    </w:rPr>
  </w:style>
  <w:style w:type="paragraph" w:styleId="NormalWeb">
    <w:name w:val="Normal (Web)"/>
    <w:basedOn w:val="Normal"/>
    <w:link w:val="a4"/>
    <w:qFormat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a4">
    <w:name w:val="普通(网站) 字符"/>
    <w:link w:val="NormalWeb"/>
    <w:qFormat/>
    <w:rPr>
      <w:rFonts w:ascii="Cambria Math" w:hAnsi="宋体"/>
      <w:sz w:val="24"/>
      <w:szCs w:val="22"/>
    </w:rPr>
  </w:style>
  <w:style w:type="paragraph" w:styleId="Title">
    <w:name w:val="Title"/>
    <w:basedOn w:val="Normal"/>
    <w:link w:val="a5"/>
    <w:qFormat/>
    <w:pPr>
      <w:widowControl w:val="0"/>
      <w:ind w:left="225"/>
      <w:jc w:val="center"/>
    </w:pPr>
    <w:rPr>
      <w:rFonts w:ascii="Times New Roman" w:hAnsi="Times New Roman" w:cs="Times New Roman"/>
      <w:b/>
      <w:bCs/>
      <w:sz w:val="28"/>
      <w:szCs w:val="24"/>
    </w:rPr>
  </w:style>
  <w:style w:type="character" w:customStyle="1" w:styleId="a5">
    <w:name w:val="标题 字符"/>
    <w:link w:val="Title"/>
    <w:rPr>
      <w:b/>
      <w:bCs/>
      <w:kern w:val="2"/>
      <w:sz w:val="28"/>
      <w:szCs w:val="24"/>
    </w:rPr>
  </w:style>
  <w:style w:type="paragraph" w:styleId="BodyTextFirstIndent2">
    <w:name w:val="Body Text First Indent 2"/>
    <w:basedOn w:val="BodyTextIndent"/>
    <w:link w:val="2"/>
    <w:pPr>
      <w:widowControl w:val="0"/>
      <w:ind w:firstLine="420" w:firstLineChars="200"/>
      <w:jc w:val="both"/>
    </w:pPr>
    <w:rPr>
      <w:rFonts w:ascii="Times New Roman" w:hAnsi="Times New Roman" w:cs="Times New Roman"/>
      <w:szCs w:val="24"/>
    </w:rPr>
  </w:style>
  <w:style w:type="character" w:customStyle="1" w:styleId="2">
    <w:name w:val="正文文本首行缩进 2 字符"/>
    <w:link w:val="BodyTextFirstIndent2"/>
    <w:rPr>
      <w:rFonts w:ascii="Cambria Math" w:hAnsi="宋体" w:cs="Cambria Math"/>
      <w:kern w:val="2"/>
      <w:sz w:val="21"/>
      <w:szCs w:val="24"/>
    </w:rPr>
  </w:style>
  <w:style w:type="table" w:styleId="TableGrid">
    <w:name w:val="Table Grid"/>
    <w:basedOn w:val="TableNormal"/>
    <w:qFormat/>
    <w:rPr>
      <w:rFonts w:ascii="等线" w:eastAsia="等线" w:hAnsi="等线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Strong">
    <w:name w:val="Strong"/>
    <w:basedOn w:val="DefaultParagraphFont"/>
    <w:qFormat/>
    <w:rPr>
      <w:rFonts w:cs="Times New Roman"/>
      <w:b/>
      <w:bCs/>
    </w:rPr>
  </w:style>
  <w:style w:type="character" w:styleId="PageNumber">
    <w:name w:val="page number"/>
    <w:qFormat/>
  </w:style>
  <w:style w:type="character" w:styleId="Emphasis">
    <w:name w:val="Emphasis"/>
    <w:uiPriority w:val="20"/>
    <w:qFormat/>
    <w:rPr>
      <w:i/>
    </w:rPr>
  </w:style>
  <w:style w:type="character" w:styleId="Hyperlink">
    <w:name w:val="Hyperlink"/>
    <w:rPr>
      <w:color w:val="0000FF"/>
      <w:u w:val="single"/>
    </w:rPr>
  </w:style>
  <w:style w:type="character" w:customStyle="1" w:styleId="a6">
    <w:name w:val="批注文字 字符"/>
    <w:link w:val="CommentText"/>
    <w:qFormat/>
    <w:rPr>
      <w:kern w:val="2"/>
      <w:sz w:val="21"/>
      <w:szCs w:val="24"/>
    </w:rPr>
  </w:style>
  <w:style w:type="character" w:customStyle="1" w:styleId="a7">
    <w:name w:val="正文文本 字符"/>
    <w:link w:val="BodyText"/>
    <w:rPr>
      <w:rFonts w:ascii="Calibri" w:hAnsi="Calibri" w:cs="Calibri" w:hint="default"/>
      <w:kern w:val="2"/>
      <w:sz w:val="21"/>
      <w:szCs w:val="22"/>
    </w:rPr>
  </w:style>
  <w:style w:type="character" w:customStyle="1" w:styleId="a8">
    <w:name w:val="页脚 字符"/>
    <w:link w:val="Footer"/>
    <w:rPr>
      <w:rFonts w:ascii="Calibri" w:hAnsi="Calibri" w:cs="Calibri" w:hint="default"/>
      <w:kern w:val="2"/>
      <w:sz w:val="18"/>
      <w:szCs w:val="18"/>
    </w:rPr>
  </w:style>
  <w:style w:type="paragraph" w:customStyle="1" w:styleId="0">
    <w:name w:val="正文_0"/>
    <w:link w:val="0Char"/>
    <w:qFormat/>
    <w:pPr>
      <w:widowControl w:val="0"/>
      <w:jc w:val="both"/>
    </w:pPr>
    <w:rPr>
      <w:kern w:val="2"/>
      <w:sz w:val="21"/>
      <w:lang w:val="en-US" w:eastAsia="zh-CN" w:bidi="ar-SA"/>
    </w:rPr>
  </w:style>
  <w:style w:type="character" w:customStyle="1" w:styleId="0Char">
    <w:name w:val="正文_0 Char"/>
    <w:link w:val="0"/>
    <w:locked/>
    <w:rPr>
      <w:kern w:val="2"/>
      <w:sz w:val="21"/>
      <w:lang w:bidi="ar-SA"/>
    </w:rPr>
  </w:style>
  <w:style w:type="paragraph" w:customStyle="1" w:styleId="Normal0">
    <w:name w:val="Normal_0"/>
    <w:next w:val="BodyText"/>
    <w:qFormat/>
    <w:pPr>
      <w:widowControl w:val="0"/>
      <w:jc w:val="both"/>
    </w:pPr>
    <w:rPr>
      <w:rFonts w:ascii="Calibri" w:hAnsi="Calibri"/>
      <w:lang w:val="en-US" w:eastAsia="zh-CN" w:bidi="ar-SA"/>
    </w:rPr>
  </w:style>
  <w:style w:type="paragraph" w:customStyle="1" w:styleId="10">
    <w:name w:val="正文1"/>
    <w:next w:val="BodyText"/>
    <w:qFormat/>
    <w:locked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NoSpacing">
    <w:name w:val="No Spacing"/>
    <w:basedOn w:val="Normal"/>
    <w:qFormat/>
    <w:pPr>
      <w:widowControl w:val="0"/>
      <w:jc w:val="both"/>
    </w:pPr>
    <w:rPr>
      <w:rFonts w:hint="eastAsia"/>
      <w:kern w:val="2"/>
      <w:sz w:val="21"/>
      <w:szCs w:val="22"/>
      <w:lang w:val="en-US" w:eastAsia="zh-CN" w:bidi="ar-SA"/>
    </w:rPr>
  </w:style>
  <w:style w:type="paragraph" w:customStyle="1" w:styleId="11">
    <w:name w:val="样式1"/>
    <w:basedOn w:val="Normal"/>
    <w:link w:val="1Char"/>
    <w:qFormat/>
    <w:pPr>
      <w:spacing w:line="360" w:lineRule="auto"/>
      <w:ind w:firstLine="422" w:firstLineChars="200"/>
    </w:pPr>
  </w:style>
  <w:style w:type="character" w:customStyle="1" w:styleId="1Char">
    <w:name w:val="样式1 Char"/>
    <w:link w:val="11"/>
    <w:qFormat/>
  </w:style>
  <w:style w:type="character" w:customStyle="1" w:styleId="apple-converted-space">
    <w:name w:val="apple-converted-space"/>
    <w:qFormat/>
    <w:rPr>
      <w:rFonts w:ascii="Verdana" w:hAnsi="Verdana"/>
      <w:kern w:val="0"/>
      <w:szCs w:val="20"/>
      <w:lang w:eastAsia="en-US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  <w:autoSpaceDN w:val="0"/>
      <w:spacing w:before="21"/>
    </w:pPr>
    <w:rPr>
      <w:rFonts w:ascii="楷体" w:eastAsia="楷体" w:hAnsi="楷体" w:cs="楷体"/>
      <w:kern w:val="0"/>
      <w:sz w:val="22"/>
      <w:lang w:val="zh-CN" w:bidi="zh-CN"/>
    </w:rPr>
  </w:style>
  <w:style w:type="paragraph" w:styleId="ListParagraph">
    <w:name w:val="List Paragraph"/>
    <w:basedOn w:val="Normal"/>
    <w:uiPriority w:val="99"/>
    <w:qFormat/>
    <w:pPr>
      <w:widowControl w:val="0"/>
      <w:autoSpaceDE w:val="0"/>
      <w:autoSpaceDN w:val="0"/>
      <w:ind w:left="482" w:hanging="316"/>
    </w:pPr>
    <w:rPr>
      <w:rFonts w:ascii="楷体" w:eastAsia="楷体" w:hAnsi="楷体" w:cs="楷体"/>
      <w:kern w:val="0"/>
      <w:sz w:val="22"/>
      <w:lang w:val="zh-CN" w:bidi="zh-CN"/>
    </w:rPr>
  </w:style>
  <w:style w:type="character" w:customStyle="1" w:styleId="fontstyle41">
    <w:name w:val="fontstyle41"/>
    <w:uiPriority w:val="99"/>
    <w:qFormat/>
    <w:rPr>
      <w:rFonts w:ascii="楷体" w:eastAsia="楷体" w:hAnsi="楷体"/>
      <w:color w:val="000000"/>
      <w:sz w:val="22"/>
    </w:rPr>
  </w:style>
  <w:style w:type="paragraph" w:customStyle="1" w:styleId="DefaultParagraph">
    <w:name w:val="DefaultParagraph"/>
    <w:link w:val="DefaultParagraphChar"/>
    <w:qFormat/>
    <w:rPr>
      <w:rFonts w:hAnsi="Calibri"/>
      <w:kern w:val="2"/>
      <w:sz w:val="21"/>
      <w:szCs w:val="22"/>
      <w:lang w:val="en-US" w:eastAsia="zh-CN" w:bidi="ar-SA"/>
    </w:rPr>
  </w:style>
  <w:style w:type="character" w:customStyle="1" w:styleId="DefaultParagraphChar">
    <w:name w:val="DefaultParagraph Char"/>
    <w:link w:val="DefaultParagraph"/>
    <w:rPr>
      <w:rFonts w:hAnsi="Calibri"/>
      <w:kern w:val="2"/>
      <w:sz w:val="21"/>
      <w:szCs w:val="22"/>
      <w:lang w:bidi="ar-SA"/>
    </w:rPr>
  </w:style>
  <w:style w:type="paragraph" w:customStyle="1" w:styleId="p0">
    <w:name w:val="p0"/>
    <w:basedOn w:val="Normal"/>
    <w:qFormat/>
    <w:pPr>
      <w:jc w:val="both"/>
    </w:pPr>
    <w:rPr>
      <w:rFonts w:ascii="Calibri" w:hAnsi="Calibri" w:cs="Times New Roman"/>
      <w:kern w:val="0"/>
      <w:szCs w:val="21"/>
    </w:rPr>
  </w:style>
  <w:style w:type="table" w:customStyle="1" w:styleId="TableNormal0">
    <w:name w:val="Table Normal_0"/>
    <w:uiPriority w:val="2"/>
    <w:unhideWhenUsed/>
    <w:qFormat/>
    <w:pPr>
      <w:widowControl w:val="0"/>
      <w:autoSpaceDE w:val="0"/>
      <w:autoSpaceDN w:val="0"/>
    </w:pPr>
    <w:rPr>
      <w:rFonts w:ascii="Calibri" w:hAnsi="Calibri"/>
      <w:sz w:val="22"/>
      <w:szCs w:val="22"/>
      <w:lang w:val="en-US" w:eastAsia="en-US" w:bidi="ar-S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ListParagraph0">
    <w:name w:val="List Paragraph_0"/>
    <w:basedOn w:val="Normal"/>
    <w:qFormat/>
    <w:pPr>
      <w:widowControl w:val="0"/>
      <w:ind w:firstLine="420" w:firstLineChars="200"/>
      <w:jc w:val="both"/>
    </w:pPr>
    <w:rPr>
      <w:rFonts w:ascii="Calibri" w:hAnsi="Calibri" w:cs="宋体"/>
      <w:szCs w:val="21"/>
    </w:rPr>
  </w:style>
  <w:style w:type="paragraph" w:customStyle="1" w:styleId="Bodytext23">
    <w:name w:val="Body text|23"/>
    <w:basedOn w:val="Normal"/>
    <w:qFormat/>
    <w:pPr>
      <w:widowControl w:val="0"/>
      <w:shd w:val="clear" w:color="auto" w:fill="FFFFFF"/>
      <w:spacing w:before="220" w:after="220" w:line="190" w:lineRule="exact"/>
      <w:ind w:hanging="1540"/>
      <w:jc w:val="both"/>
    </w:pPr>
    <w:rPr>
      <w:rFonts w:ascii="PMingLiU" w:eastAsia="PMingLiU" w:hAnsi="PMingLiU" w:cs="PMingLiU"/>
      <w:spacing w:val="20"/>
      <w:sz w:val="19"/>
      <w:szCs w:val="19"/>
    </w:rPr>
  </w:style>
  <w:style w:type="paragraph" w:customStyle="1" w:styleId="12">
    <w:name w:val="列出段落1"/>
    <w:basedOn w:val="Normal"/>
    <w:uiPriority w:val="99"/>
    <w:qFormat/>
    <w:pPr>
      <w:adjustRightInd w:val="0"/>
      <w:snapToGrid w:val="0"/>
      <w:spacing w:after="200"/>
      <w:ind w:firstLine="420" w:firstLineChars="200"/>
    </w:pPr>
    <w:rPr>
      <w:rFonts w:ascii="Tahoma" w:eastAsia="微软雅黑" w:hAnsi="Tahoma" w:cs="Times New Roman"/>
      <w:kern w:val="0"/>
      <w:sz w:val="22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pPr>
      <w:spacing w:line="300" w:lineRule="auto"/>
      <w:ind w:firstLine="200" w:firstLineChars="200"/>
      <w:jc w:val="both"/>
    </w:pPr>
    <w:rPr>
      <w:rFonts w:ascii="Verdana" w:hAnsi="Verdana" w:cs="Times New Roman"/>
      <w:kern w:val="0"/>
      <w:szCs w:val="20"/>
      <w:lang w:eastAsia="en-US"/>
    </w:rPr>
  </w:style>
  <w:style w:type="character" w:customStyle="1" w:styleId="op-item-nut">
    <w:name w:val="op-item-nut"/>
  </w:style>
  <w:style w:type="character" w:customStyle="1" w:styleId="op-item-meat">
    <w:name w:val="op-item-meat"/>
  </w:style>
  <w:style w:type="paragraph" w:customStyle="1" w:styleId="Normal1">
    <w:name w:val="Normal1"/>
    <w:uiPriority w:val="99"/>
    <w:pPr>
      <w:adjustRightInd w:val="0"/>
      <w:snapToGrid w:val="0"/>
      <w:spacing w:after="200"/>
    </w:pPr>
    <w:rPr>
      <w:rFonts w:ascii="Tahoma" w:eastAsia="微软雅黑" w:hAnsi="Tahoma"/>
      <w:sz w:val="22"/>
      <w:szCs w:val="22"/>
      <w:lang w:val="en-US" w:eastAsia="zh-CN" w:bidi="ar-SA"/>
    </w:rPr>
  </w:style>
  <w:style w:type="character" w:styleId="SubtleEmphasis">
    <w:name w:val="Subtle Emphasis"/>
    <w:uiPriority w:val="19"/>
    <w:qFormat/>
    <w:rPr>
      <w:i/>
      <w:iCs/>
      <w:color w:val="808080"/>
    </w:rPr>
  </w:style>
  <w:style w:type="paragraph" w:customStyle="1" w:styleId="Normal10">
    <w:name w:val="Normal_1"/>
    <w:qFormat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hAnsi="Calibri"/>
      <w:lang w:val="en-US" w:eastAsia="zh-CN" w:bidi="ar-SA"/>
    </w:rPr>
  </w:style>
  <w:style w:type="paragraph" w:customStyle="1" w:styleId="00">
    <w:name w:val="正文_0_0"/>
    <w:qFormat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character" w:customStyle="1" w:styleId="bjh-p">
    <w:name w:val="bjh-p"/>
    <w:uiPriority w:val="99"/>
  </w:style>
  <w:style w:type="paragraph" w:customStyle="1" w:styleId="ListParagraph1">
    <w:name w:val="List Paragraph1"/>
    <w:basedOn w:val="Normal"/>
    <w:uiPriority w:val="99"/>
    <w:pPr>
      <w:widowControl w:val="0"/>
      <w:ind w:firstLine="420" w:firstLineChars="200"/>
      <w:jc w:val="both"/>
    </w:pPr>
    <w:rPr>
      <w:rFonts w:ascii="Calibri" w:hAnsi="Calibri" w:cs="Calibri"/>
      <w:szCs w:val="21"/>
    </w:rPr>
  </w:style>
  <w:style w:type="paragraph" w:customStyle="1" w:styleId="NoSpacing0">
    <w:name w:val="No Spacing_0"/>
    <w:basedOn w:val="Normal"/>
    <w:uiPriority w:val="1"/>
    <w:qFormat/>
    <w:pPr>
      <w:widowControl w:val="0"/>
      <w:jc w:val="both"/>
    </w:pPr>
    <w:rPr>
      <w:rFonts w:ascii="等线" w:hAnsi="等线" w:cs="Times New Roman"/>
      <w:szCs w:val="21"/>
    </w:rPr>
  </w:style>
  <w:style w:type="paragraph" w:customStyle="1" w:styleId="01">
    <w:name w:val="普通(网站)_0"/>
    <w:basedOn w:val="0"/>
    <w:uiPriority w:val="99"/>
    <w:qFormat/>
    <w:pPr>
      <w:spacing w:beforeAutospacing="1" w:afterAutospacing="1"/>
      <w:jc w:val="left"/>
    </w:pPr>
    <w:rPr>
      <w:rFonts w:ascii="Calibri" w:hAnsi="Calibri"/>
      <w:kern w:val="0"/>
      <w:sz w:val="24"/>
      <w:szCs w:val="22"/>
    </w:rPr>
  </w:style>
  <w:style w:type="character" w:customStyle="1" w:styleId="110">
    <w:name w:val="正文文本 (11)_"/>
    <w:link w:val="111"/>
    <w:rPr>
      <w:rFonts w:ascii="MingLiU" w:eastAsia="MingLiU" w:hAnsi="MingLiU" w:cs="MingLiU"/>
      <w:sz w:val="26"/>
      <w:szCs w:val="26"/>
      <w:shd w:val="clear" w:color="auto" w:fill="FFFFFF"/>
      <w:lang w:val="zh-CN" w:bidi="zh-CN"/>
    </w:rPr>
  </w:style>
  <w:style w:type="paragraph" w:customStyle="1" w:styleId="111">
    <w:name w:val="正文文本 (11)"/>
    <w:basedOn w:val="Normal"/>
    <w:link w:val="110"/>
    <w:pPr>
      <w:widowControl w:val="0"/>
      <w:shd w:val="clear" w:color="auto" w:fill="FFFFFF"/>
      <w:spacing w:line="514" w:lineRule="exact"/>
      <w:ind w:firstLine="490"/>
    </w:pPr>
    <w:rPr>
      <w:rFonts w:ascii="MingLiU" w:eastAsia="MingLiU" w:hAnsi="MingLiU" w:cs="MingLiU"/>
      <w:kern w:val="0"/>
      <w:sz w:val="26"/>
      <w:szCs w:val="26"/>
      <w:lang w:val="zh-CN" w:bidi="zh-CN"/>
    </w:rPr>
  </w:style>
  <w:style w:type="character" w:customStyle="1" w:styleId="100">
    <w:name w:val="正文文本 (10)_"/>
    <w:link w:val="101"/>
    <w:rPr>
      <w:rFonts w:eastAsia="Times New Roman"/>
      <w:shd w:val="clear" w:color="auto" w:fill="FFFFFF"/>
    </w:rPr>
  </w:style>
  <w:style w:type="paragraph" w:customStyle="1" w:styleId="101">
    <w:name w:val="正文文本 (10)"/>
    <w:basedOn w:val="Normal"/>
    <w:link w:val="100"/>
    <w:pPr>
      <w:widowControl w:val="0"/>
      <w:shd w:val="clear" w:color="auto" w:fill="FFFFFF"/>
      <w:spacing w:after="180"/>
      <w:ind w:firstLine="160"/>
    </w:pPr>
    <w:rPr>
      <w:rFonts w:ascii="Times New Roman" w:eastAsia="Times New Roman" w:hAnsi="Times New Roman" w:cs="Times New Roman"/>
      <w:kern w:val="0"/>
      <w:sz w:val="20"/>
      <w:szCs w:val="20"/>
    </w:rPr>
  </w:style>
  <w:style w:type="character" w:customStyle="1" w:styleId="20">
    <w:name w:val="正文文本 (2)_"/>
    <w:link w:val="21"/>
    <w:rPr>
      <w:rFonts w:ascii="MingLiU" w:eastAsia="MingLiU" w:hAnsi="MingLiU" w:cs="MingLiU"/>
      <w:shd w:val="clear" w:color="auto" w:fill="FFFFFF"/>
      <w:lang w:val="zh-CN" w:bidi="zh-CN"/>
    </w:rPr>
  </w:style>
  <w:style w:type="paragraph" w:customStyle="1" w:styleId="21">
    <w:name w:val="正文文本 (2)"/>
    <w:basedOn w:val="Normal"/>
    <w:link w:val="20"/>
    <w:pPr>
      <w:widowControl w:val="0"/>
      <w:shd w:val="clear" w:color="auto" w:fill="FFFFFF"/>
      <w:spacing w:line="266" w:lineRule="exact"/>
      <w:ind w:firstLine="440"/>
    </w:pPr>
    <w:rPr>
      <w:rFonts w:ascii="MingLiU" w:eastAsia="MingLiU" w:hAnsi="MingLiU" w:cs="MingLiU"/>
      <w:kern w:val="0"/>
      <w:sz w:val="20"/>
      <w:szCs w:val="20"/>
      <w:lang w:val="zh-CN" w:bidi="zh-CN"/>
    </w:rPr>
  </w:style>
  <w:style w:type="character" w:customStyle="1" w:styleId="a9">
    <w:name w:val="正文文本_"/>
    <w:link w:val="13"/>
    <w:qFormat/>
    <w:rPr>
      <w:sz w:val="19"/>
      <w:szCs w:val="19"/>
      <w:shd w:val="clear" w:color="auto" w:fill="FFFFFF"/>
    </w:rPr>
  </w:style>
  <w:style w:type="paragraph" w:customStyle="1" w:styleId="13">
    <w:name w:val="正文文本1"/>
    <w:basedOn w:val="Normal"/>
    <w:link w:val="a9"/>
    <w:qFormat/>
    <w:pPr>
      <w:widowControl w:val="0"/>
      <w:shd w:val="clear" w:color="auto" w:fill="FFFFFF"/>
      <w:spacing w:line="293" w:lineRule="auto"/>
      <w:ind w:firstLine="340"/>
    </w:pPr>
    <w:rPr>
      <w:rFonts w:ascii="Times New Roman" w:hAnsi="Times New Roman" w:cs="Times New Roman"/>
      <w:kern w:val="0"/>
      <w:sz w:val="19"/>
      <w:szCs w:val="19"/>
    </w:rPr>
  </w:style>
  <w:style w:type="paragraph" w:customStyle="1" w:styleId="02">
    <w:name w:val="纯文本_0"/>
    <w:basedOn w:val="0"/>
    <w:unhideWhenUsed/>
    <w:qFormat/>
    <w:pPr>
      <w:spacing w:after="200" w:line="276" w:lineRule="auto"/>
    </w:pPr>
    <w:rPr>
      <w:rFonts w:ascii="宋体" w:hAnsi="Courier New" w:cs="Courier New"/>
      <w:szCs w:val="21"/>
    </w:rPr>
  </w:style>
  <w:style w:type="paragraph" w:customStyle="1" w:styleId="a10">
    <w:name w:val="[无段落样式]"/>
    <w:qFormat/>
    <w:pPr>
      <w:widowControl w:val="0"/>
      <w:autoSpaceDE w:val="0"/>
      <w:autoSpaceDN w:val="0"/>
      <w:adjustRightInd w:val="0"/>
      <w:spacing w:line="288" w:lineRule="auto"/>
      <w:jc w:val="both"/>
      <w:textAlignment w:val="center"/>
    </w:pPr>
    <w:rPr>
      <w:rFonts w:ascii="宋体" w:hAnsi="Calibri"/>
      <w:color w:val="000000"/>
      <w:sz w:val="24"/>
      <w:szCs w:val="24"/>
      <w:lang w:val="en-US" w:eastAsia="zh-CN" w:bidi="ar-SA"/>
    </w:rPr>
  </w:style>
  <w:style w:type="paragraph" w:customStyle="1" w:styleId="Normal017">
    <w:name w:val="Normal_0_17"/>
    <w:qFormat/>
    <w:rPr>
      <w:rFonts w:eastAsia="Times New Roman"/>
      <w:sz w:val="24"/>
      <w:szCs w:val="24"/>
      <w:lang w:val="en-US" w:eastAsia="zh-CN" w:bidi="ar-SA"/>
    </w:rPr>
  </w:style>
  <w:style w:type="paragraph" w:customStyle="1" w:styleId="Normal044">
    <w:name w:val="Normal_0_44"/>
    <w:qFormat/>
    <w:rPr>
      <w:rFonts w:eastAsia="Times New Roman"/>
      <w:sz w:val="24"/>
      <w:szCs w:val="24"/>
      <w:lang w:val="en-US" w:eastAsia="zh-CN" w:bidi="ar-SA"/>
    </w:rPr>
  </w:style>
  <w:style w:type="paragraph" w:customStyle="1" w:styleId="Normal054">
    <w:name w:val="Normal_0_54"/>
    <w:qFormat/>
    <w:rPr>
      <w:rFonts w:eastAsia="Times New Roman"/>
      <w:sz w:val="24"/>
      <w:szCs w:val="24"/>
      <w:lang w:val="en-US" w:eastAsia="zh-CN" w:bidi="ar-SA"/>
    </w:rPr>
  </w:style>
  <w:style w:type="paragraph" w:customStyle="1" w:styleId="Normal052">
    <w:name w:val="Normal_0_52"/>
    <w:qFormat/>
    <w:rPr>
      <w:rFonts w:eastAsia="Times New Roman"/>
      <w:sz w:val="24"/>
      <w:szCs w:val="24"/>
      <w:lang w:val="en-US" w:eastAsia="zh-CN" w:bidi="ar-SA"/>
    </w:rPr>
  </w:style>
  <w:style w:type="paragraph" w:customStyle="1" w:styleId="Char3">
    <w:name w:val=" Char3"/>
    <w:basedOn w:val="Normal"/>
    <w:qFormat/>
    <w:pPr>
      <w:spacing w:line="300" w:lineRule="auto"/>
      <w:ind w:firstLine="200" w:firstLineChars="200"/>
      <w:jc w:val="both"/>
    </w:pPr>
    <w:rPr>
      <w:rFonts w:ascii="Times New Roman" w:hAnsi="Times New Roman" w:cs="Times New Roman"/>
      <w:szCs w:val="20"/>
    </w:rPr>
  </w:style>
  <w:style w:type="paragraph" w:customStyle="1" w:styleId="ql-align-right">
    <w:name w:val="ql-align-right"/>
    <w:basedOn w:val="Normal"/>
    <w:pPr>
      <w:spacing w:before="100" w:beforeAutospacing="1" w:after="100" w:afterAutospacing="1"/>
    </w:pPr>
    <w:rPr>
      <w:rFonts w:ascii="宋体" w:cs="宋体"/>
      <w:kern w:val="0"/>
      <w:sz w:val="24"/>
      <w:szCs w:val="24"/>
    </w:rPr>
  </w:style>
  <w:style w:type="character" w:customStyle="1" w:styleId="i21stfanyi">
    <w:name w:val="i21stfanyi"/>
  </w:style>
  <w:style w:type="character" w:customStyle="1" w:styleId="15">
    <w:name w:val="15"/>
    <w:qFormat/>
    <w:rPr>
      <w:rFonts w:ascii="Verdana" w:hAnsi="Verdana" w:cs="MT Extra" w:hint="default"/>
      <w:color w:val="0000FF"/>
      <w:u w:val="single"/>
    </w:rPr>
  </w:style>
  <w:style w:type="paragraph" w:customStyle="1" w:styleId="Char3CharCharCharCharCharChar">
    <w:name w:val="Char3 Char Char Char Char Char Char"/>
    <w:basedOn w:val="Normal"/>
    <w:qFormat/>
    <w:pPr>
      <w:spacing w:line="300" w:lineRule="auto"/>
      <w:ind w:firstLine="200" w:firstLineChars="200"/>
      <w:jc w:val="both"/>
    </w:pPr>
    <w:rPr>
      <w:rFonts w:ascii="Calibri" w:eastAsia="微软雅黑" w:hAnsi="Calibri" w:cs="Times New Roman"/>
      <w:szCs w:val="24"/>
    </w:rPr>
  </w:style>
  <w:style w:type="paragraph" w:customStyle="1" w:styleId="22">
    <w:name w:val="列出段落2"/>
    <w:basedOn w:val="Normal"/>
    <w:pPr>
      <w:widowControl w:val="0"/>
      <w:ind w:firstLine="420" w:firstLineChars="200"/>
      <w:jc w:val="both"/>
    </w:pPr>
    <w:rPr>
      <w:rFonts w:ascii="Times New Roman" w:hAnsi="Times New Roman" w:cs="Times New Roman"/>
      <w:szCs w:val="21"/>
    </w:rPr>
  </w:style>
  <w:style w:type="paragraph" w:customStyle="1" w:styleId="NewNewNewNewNewNewNewNewNewNewNewNewNewNewNewNewNewNewNewNewNewNewNewNewNewNewNew">
    <w:name w:val="正文 New New New New New New New New New New New New New New New New New New New New New New New New New New New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customStyle="1" w:styleId="timeromance">
    <w:name w:val="time romance"/>
    <w:qFormat/>
    <w:rPr>
      <w:rFonts w:ascii="Times New Roman" w:hAnsi="Times New Roman" w:cs="Times New Roman"/>
      <w:sz w:val="20"/>
      <w:szCs w:val="20"/>
    </w:rPr>
  </w:style>
  <w:style w:type="character" w:customStyle="1" w:styleId="highlight">
    <w:name w:val="highlight"/>
    <w:qFormat/>
  </w:style>
  <w:style w:type="character" w:customStyle="1" w:styleId="16">
    <w:name w:val="16"/>
    <w:rPr>
      <w:rFonts w:ascii="Times New Roman" w:hAnsi="Times New Roman" w:cs="Times New Roman" w:hint="default"/>
    </w:rPr>
  </w:style>
  <w:style w:type="paragraph" w:customStyle="1" w:styleId="Normal01">
    <w:name w:val="Normal_0_1"/>
    <w:qFormat/>
    <w:rPr>
      <w:rFonts w:eastAsia="Times New Roman"/>
      <w:sz w:val="24"/>
      <w:szCs w:val="24"/>
      <w:lang w:val="en-US" w:eastAsia="zh-CN" w:bidi="ar-SA"/>
    </w:rPr>
  </w:style>
  <w:style w:type="paragraph" w:customStyle="1" w:styleId="Normal013">
    <w:name w:val="Normal_0_13"/>
    <w:qFormat/>
    <w:rPr>
      <w:rFonts w:eastAsia="Times New Roman"/>
      <w:sz w:val="24"/>
      <w:szCs w:val="24"/>
      <w:lang w:val="en-US" w:eastAsia="zh-CN" w:bidi="ar-SA"/>
    </w:rPr>
  </w:style>
  <w:style w:type="paragraph" w:customStyle="1" w:styleId="23">
    <w:name w:val="正文2"/>
    <w:pPr>
      <w:spacing w:line="312" w:lineRule="auto"/>
      <w:ind w:firstLine="300"/>
    </w:pPr>
    <w:rPr>
      <w:rFonts w:ascii="Calibri" w:hAnsi="Calibri"/>
      <w:sz w:val="21"/>
      <w:szCs w:val="21"/>
      <w:lang w:val="en-US" w:eastAsia="zh-CN" w:bidi="ar-SA"/>
    </w:rPr>
  </w:style>
  <w:style w:type="character" w:customStyle="1" w:styleId="03">
    <w:name w:val="要点_0"/>
    <w:qFormat/>
    <w:rPr>
      <w:b/>
      <w:bCs/>
    </w:rPr>
  </w:style>
  <w:style w:type="paragraph" w:customStyle="1" w:styleId="Normal09">
    <w:name w:val="Normal_0_9"/>
    <w:qFormat/>
    <w:rPr>
      <w:rFonts w:eastAsia="Times New Roman"/>
      <w:sz w:val="24"/>
      <w:szCs w:val="24"/>
      <w:lang w:val="en-US" w:eastAsia="zh-CN" w:bidi="ar-SA"/>
    </w:rPr>
  </w:style>
  <w:style w:type="paragraph" w:customStyle="1" w:styleId="Normal00">
    <w:name w:val="Normal_0_0"/>
    <w:qFormat/>
    <w:rPr>
      <w:rFonts w:eastAsia="Times New Roman"/>
      <w:sz w:val="24"/>
      <w:szCs w:val="24"/>
      <w:lang w:val="en-US" w:eastAsia="zh-CN" w:bidi="ar-SA"/>
    </w:rPr>
  </w:style>
  <w:style w:type="paragraph" w:customStyle="1" w:styleId="Normal011">
    <w:name w:val="Normal_0_11"/>
    <w:qFormat/>
    <w:rPr>
      <w:rFonts w:eastAsia="Times New Roman"/>
      <w:sz w:val="24"/>
      <w:szCs w:val="24"/>
      <w:lang w:val="en-US" w:eastAsia="zh-CN" w:bidi="ar-SA"/>
    </w:rPr>
  </w:style>
  <w:style w:type="paragraph" w:customStyle="1" w:styleId="Normal015">
    <w:name w:val="Normal_0_15"/>
    <w:qFormat/>
    <w:rPr>
      <w:rFonts w:eastAsia="Times New Roman"/>
      <w:sz w:val="24"/>
      <w:szCs w:val="24"/>
      <w:lang w:val="en-US" w:eastAsia="zh-CN" w:bidi="ar-SA"/>
    </w:rPr>
  </w:style>
  <w:style w:type="paragraph" w:customStyle="1" w:styleId="Normal016">
    <w:name w:val="Normal_0_16"/>
    <w:qFormat/>
    <w:rPr>
      <w:rFonts w:eastAsia="Times New Roman"/>
      <w:sz w:val="24"/>
      <w:szCs w:val="24"/>
      <w:lang w:val="en-US" w:eastAsia="zh-CN" w:bidi="ar-SA"/>
    </w:rPr>
  </w:style>
  <w:style w:type="paragraph" w:customStyle="1" w:styleId="Normal019">
    <w:name w:val="Normal_0_19"/>
    <w:qFormat/>
    <w:rPr>
      <w:rFonts w:eastAsia="Times New Roman"/>
      <w:sz w:val="24"/>
      <w:szCs w:val="24"/>
      <w:lang w:val="en-US" w:eastAsia="zh-CN" w:bidi="ar-SA"/>
    </w:rPr>
  </w:style>
  <w:style w:type="paragraph" w:customStyle="1" w:styleId="Normal021">
    <w:name w:val="Normal_0_21"/>
    <w:qFormat/>
    <w:rPr>
      <w:rFonts w:eastAsia="Times New Roman"/>
      <w:sz w:val="24"/>
      <w:szCs w:val="24"/>
      <w:lang w:val="en-US" w:eastAsia="zh-CN" w:bidi="ar-SA"/>
    </w:rPr>
  </w:style>
  <w:style w:type="paragraph" w:customStyle="1" w:styleId="Normal023">
    <w:name w:val="Normal_0_23"/>
    <w:qFormat/>
    <w:rPr>
      <w:rFonts w:eastAsia="Times New Roman"/>
      <w:sz w:val="24"/>
      <w:szCs w:val="24"/>
      <w:lang w:val="en-US" w:eastAsia="zh-CN" w:bidi="ar-SA"/>
    </w:rPr>
  </w:style>
  <w:style w:type="paragraph" w:customStyle="1" w:styleId="Normal025">
    <w:name w:val="Normal_0_25"/>
    <w:qFormat/>
    <w:rPr>
      <w:rFonts w:eastAsia="Times New Roman"/>
      <w:sz w:val="24"/>
      <w:szCs w:val="24"/>
      <w:lang w:val="en-US" w:eastAsia="zh-CN" w:bidi="ar-SA"/>
    </w:rPr>
  </w:style>
  <w:style w:type="paragraph" w:customStyle="1" w:styleId="Normal027">
    <w:name w:val="Normal_0_27"/>
    <w:qFormat/>
    <w:rPr>
      <w:rFonts w:eastAsia="Times New Roman"/>
      <w:sz w:val="24"/>
      <w:szCs w:val="24"/>
      <w:lang w:val="en-US" w:eastAsia="zh-CN" w:bidi="ar-SA"/>
    </w:rPr>
  </w:style>
  <w:style w:type="paragraph" w:customStyle="1" w:styleId="Bodytext1">
    <w:name w:val="Body text|1"/>
    <w:basedOn w:val="Normal"/>
    <w:qFormat/>
    <w:pPr>
      <w:widowControl w:val="0"/>
      <w:spacing w:line="348" w:lineRule="auto"/>
      <w:ind w:firstLine="400"/>
    </w:pPr>
    <w:rPr>
      <w:rFonts w:ascii="宋体" w:cs="宋体"/>
      <w:color w:val="000000"/>
      <w:kern w:val="0"/>
      <w:sz w:val="19"/>
      <w:szCs w:val="19"/>
      <w:lang w:val="zh-TW" w:eastAsia="zh-TW" w:bidi="zh-TW"/>
    </w:rPr>
  </w:style>
  <w:style w:type="paragraph" w:customStyle="1" w:styleId="Heading21">
    <w:name w:val="Heading #2|1"/>
    <w:basedOn w:val="Normal"/>
    <w:qFormat/>
    <w:pPr>
      <w:widowControl w:val="0"/>
      <w:spacing w:line="312" w:lineRule="auto"/>
      <w:jc w:val="both"/>
      <w:outlineLvl w:val="1"/>
    </w:pPr>
    <w:rPr>
      <w:rFonts w:ascii="Calibri" w:eastAsia="宋体" w:hAnsi="Calibri" w:cs="Times New Roman"/>
      <w:b/>
      <w:bCs/>
      <w:sz w:val="26"/>
      <w:szCs w:val="26"/>
    </w:rPr>
  </w:style>
  <w:style w:type="paragraph" w:customStyle="1" w:styleId="Style4">
    <w:name w:val="_Style 4"/>
    <w:basedOn w:val="Normal"/>
    <w:pPr>
      <w:spacing w:line="300" w:lineRule="auto"/>
      <w:ind w:firstLine="200" w:firstLineChars="200"/>
      <w:jc w:val="both"/>
    </w:pPr>
    <w:rPr>
      <w:rFonts w:ascii="Times New Roman" w:hAnsi="Times New Roman" w:cs="Times New Roman"/>
      <w:szCs w:val="20"/>
    </w:rPr>
  </w:style>
  <w:style w:type="paragraph" w:customStyle="1" w:styleId="14">
    <w:name w:val="正文_1"/>
    <w:qFormat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character" w:customStyle="1" w:styleId="Char10">
    <w:name w:val="脚注文本 Char1"/>
    <w:rPr>
      <w:rFonts w:ascii="Cambria Math" w:hAnsi="宋体" w:cs="Cambria Math"/>
      <w:kern w:val="2"/>
      <w:sz w:val="18"/>
      <w:szCs w:val="18"/>
    </w:rPr>
  </w:style>
  <w:style w:type="character" w:customStyle="1" w:styleId="qowt-font2">
    <w:name w:val="qowt-font2"/>
    <w:qFormat/>
  </w:style>
  <w:style w:type="character" w:customStyle="1" w:styleId="qowt-font6">
    <w:name w:val="qowt-font6"/>
    <w:qFormat/>
  </w:style>
  <w:style w:type="character" w:customStyle="1" w:styleId="qowt-font3">
    <w:name w:val="qowt-font3"/>
    <w:qFormat/>
  </w:style>
  <w:style w:type="paragraph" w:customStyle="1" w:styleId="qowt-stl-0">
    <w:name w:val="qowt-stl-0"/>
    <w:basedOn w:val="Normal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owt-font5">
    <w:name w:val="qowt-font5"/>
    <w:qFormat/>
  </w:style>
  <w:style w:type="paragraph" w:customStyle="1" w:styleId="a11">
    <w:name w:val="材料"/>
    <w:basedOn w:val="Normal"/>
    <w:link w:val="a12"/>
    <w:qFormat/>
    <w:pPr>
      <w:ind w:firstLine="200" w:firstLineChars="200"/>
    </w:pPr>
    <w:rPr>
      <w:rFonts w:eastAsia="楷体"/>
    </w:rPr>
  </w:style>
  <w:style w:type="character" w:customStyle="1" w:styleId="a12">
    <w:name w:val="材料 字符"/>
    <w:link w:val="a11"/>
    <w:qFormat/>
    <w:rPr>
      <w:rFonts w:eastAsia="楷体"/>
    </w:rPr>
  </w:style>
  <w:style w:type="paragraph" w:customStyle="1" w:styleId="p1">
    <w:name w:val="p1"/>
    <w:basedOn w:val="Normal"/>
    <w:qFormat/>
    <w:pPr>
      <w:jc w:val="left"/>
    </w:pPr>
    <w:rPr>
      <w:rFonts w:ascii="pingfang sc" w:eastAsia="pingfang sc" w:hAnsi="pingfang sc" w:cs="Times New Roman"/>
      <w:color w:val="262626"/>
      <w:kern w:val="0"/>
      <w:sz w:val="32"/>
      <w:szCs w:val="32"/>
    </w:rPr>
  </w:style>
  <w:style w:type="character" w:customStyle="1" w:styleId="s1">
    <w:name w:val="s1"/>
    <w:qFormat/>
    <w:rPr>
      <w:rFonts w:ascii="Helvetica" w:eastAsia="Helvetica" w:hAnsi="Helvetica" w:cs="Helvetica" w:hint="default"/>
      <w:sz w:val="32"/>
      <w:szCs w:val="32"/>
    </w:rPr>
  </w:style>
  <w:style w:type="character" w:customStyle="1" w:styleId="NormalCharacter">
    <w:name w:val="NormalCharacter"/>
    <w:qFormat/>
  </w:style>
  <w:style w:type="paragraph" w:customStyle="1" w:styleId="a13">
    <w:name w:val="实施方案正文"/>
    <w:basedOn w:val="Normal"/>
    <w:uiPriority w:val="99"/>
    <w:qFormat/>
    <w:pPr>
      <w:ind w:firstLine="566" w:firstLineChars="202"/>
    </w:pPr>
    <w:rPr>
      <w:kern w:val="0"/>
      <w:szCs w:val="20"/>
    </w:rPr>
  </w:style>
  <w:style w:type="paragraph" w:customStyle="1" w:styleId="a14">
    <w:name w:val="选文"/>
    <w:qFormat/>
    <w:pPr>
      <w:widowControl w:val="0"/>
      <w:shd w:val="clear" w:color="auto" w:fill="FFFFFF"/>
      <w:adjustRightInd w:val="0"/>
      <w:snapToGrid w:val="0"/>
      <w:spacing w:line="360" w:lineRule="exact"/>
      <w:ind w:firstLine="420" w:firstLineChars="200"/>
      <w:jc w:val="both"/>
    </w:pPr>
    <w:rPr>
      <w:rFonts w:ascii="Times New Roman" w:eastAsia="楷体" w:hAnsi="Times New Roman" w:cs="宋体"/>
      <w:kern w:val="0"/>
      <w:sz w:val="21"/>
      <w:szCs w:val="21"/>
      <w:lang w:val="en-US" w:eastAsia="zh-CN" w:bidi="ar-SA"/>
    </w:rPr>
  </w:style>
  <w:style w:type="paragraph" w:customStyle="1" w:styleId="a15">
    <w:name w:val="题干"/>
    <w:qFormat/>
    <w:pPr>
      <w:widowControl w:val="0"/>
      <w:shd w:val="clear" w:color="auto" w:fill="FFFFFF"/>
      <w:adjustRightInd w:val="0"/>
      <w:snapToGrid w:val="0"/>
      <w:spacing w:line="360" w:lineRule="exact"/>
      <w:ind w:left="200" w:hanging="200" w:hangingChars="200"/>
      <w:jc w:val="both"/>
    </w:pPr>
    <w:rPr>
      <w:rFonts w:ascii="Times New Roman" w:eastAsia="宋体" w:hAnsi="Times New Roman" w:cs="宋体"/>
      <w:kern w:val="0"/>
      <w:sz w:val="21"/>
      <w:szCs w:val="21"/>
      <w:lang w:val="en-US" w:eastAsia="zh-CN" w:bidi="ar-SA"/>
    </w:rPr>
  </w:style>
  <w:style w:type="paragraph" w:customStyle="1" w:styleId="a16">
    <w:name w:val="选项"/>
    <w:qFormat/>
    <w:pPr>
      <w:widowControl w:val="0"/>
      <w:shd w:val="clear" w:color="auto" w:fill="FFFFFF"/>
      <w:adjustRightInd w:val="0"/>
      <w:snapToGrid w:val="0"/>
      <w:spacing w:line="360" w:lineRule="exact"/>
      <w:ind w:left="350" w:hanging="150" w:leftChars="200" w:hangingChars="150"/>
      <w:jc w:val="both"/>
    </w:pPr>
    <w:rPr>
      <w:rFonts w:ascii="Times New Roman" w:eastAsia="宋体" w:hAnsi="Times New Roman" w:cs="宋体"/>
      <w:kern w:val="0"/>
      <w:sz w:val="21"/>
      <w:szCs w:val="21"/>
      <w:lang w:val="en-US" w:eastAsia="zh-CN" w:bidi="ar-SA"/>
    </w:rPr>
  </w:style>
  <w:style w:type="paragraph" w:customStyle="1" w:styleId="text">
    <w:name w:val="text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xn31474w5y7">
    <w:name w:val="xn31474w5y7"/>
    <w:basedOn w:val="DefaultParagraphFont"/>
    <w:qFormat/>
  </w:style>
  <w:style w:type="character" w:customStyle="1" w:styleId="up0e2n">
    <w:name w:val="up0e2n"/>
    <w:basedOn w:val="DefaultParagraphFont"/>
    <w:qFormat/>
  </w:style>
  <w:style w:type="character" w:customStyle="1" w:styleId="kp5sbz0">
    <w:name w:val="kp5sbz0"/>
    <w:basedOn w:val="DefaultParagraphFont"/>
    <w:qFormat/>
  </w:style>
  <w:style w:type="paragraph" w:customStyle="1" w:styleId="BodyText0">
    <w:name w:val="BodyText"/>
    <w:basedOn w:val="Normal"/>
    <w:next w:val="TOC50"/>
    <w:qFormat/>
    <w:pPr>
      <w:textAlignment w:val="baseline"/>
    </w:pPr>
    <w:rPr>
      <w:szCs w:val="22"/>
    </w:rPr>
  </w:style>
  <w:style w:type="paragraph" w:customStyle="1" w:styleId="TOC50">
    <w:name w:val="TOC5"/>
    <w:basedOn w:val="Normal"/>
    <w:next w:val="Normal"/>
    <w:qFormat/>
    <w:pPr>
      <w:ind w:left="1275"/>
      <w:textAlignment w:val="baseline"/>
    </w:pPr>
    <w:rPr>
      <w:rFonts w:ascii="宋体" w:eastAsia="Times New Roman" w:hAnsi="宋体"/>
      <w:kern w:val="0"/>
      <w:sz w:val="20"/>
      <w:szCs w:val="20"/>
    </w:rPr>
  </w:style>
  <w:style w:type="character" w:customStyle="1" w:styleId="content-right8zs40">
    <w:name w:val="content-right_8zs40"/>
    <w:basedOn w:val="DefaultParagraphFont"/>
    <w:qFormat/>
  </w:style>
  <w:style w:type="paragraph" w:customStyle="1" w:styleId="TableText">
    <w:name w:val="Table Text"/>
    <w:basedOn w:val="Normal"/>
    <w:semiHidden/>
    <w:qFormat/>
    <w:rPr>
      <w:rFonts w:ascii="宋体" w:eastAsia="宋体" w:hAnsi="宋体" w:cs="宋体"/>
      <w:sz w:val="21"/>
      <w:szCs w:val="21"/>
      <w:lang w:val="en-US" w:eastAsia="en-US" w:bidi="ar-SA"/>
    </w:rPr>
  </w:style>
  <w:style w:type="table" w:customStyle="1" w:styleId="TableNormal1">
    <w:name w:val="Table Normal_1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样式5"/>
    <w:basedOn w:val="Normal"/>
    <w:qFormat/>
    <w:pPr>
      <w:spacing w:line="288" w:lineRule="auto"/>
      <w:ind w:firstLine="420" w:firstLineChars="200"/>
      <w:jc w:val="left"/>
    </w:pPr>
    <w:rPr>
      <w:rFonts w:ascii="楷体" w:eastAsia="楷体" w:hAnsi="楷体"/>
    </w:rPr>
  </w:style>
  <w:style w:type="paragraph" w:customStyle="1" w:styleId="17">
    <w:name w:val="纯文本1"/>
    <w:qFormat/>
    <w:pPr>
      <w:widowControl w:val="0"/>
      <w:jc w:val="both"/>
    </w:pPr>
    <w:rPr>
      <w:rFonts w:ascii="宋体" w:eastAsia="宋体" w:hAnsi="Times New Roman" w:cs="Times New Roman"/>
      <w:kern w:val="2"/>
      <w:sz w:val="21"/>
      <w:szCs w:val="21"/>
      <w:lang w:val="en-US" w:eastAsia="zh-CN" w:bidi="ar-SA"/>
    </w:rPr>
  </w:style>
  <w:style w:type="character" w:customStyle="1" w:styleId="fontstyle01">
    <w:name w:val="fontstyle01"/>
    <w:basedOn w:val="DefaultParagraphFont"/>
    <w:qFormat/>
    <w:rPr>
      <w:rFonts w:ascii="FZSSJW--GB1-0" w:hAnsi="FZSSJW--GB1-0" w:hint="default"/>
      <w:color w:val="000000"/>
      <w:sz w:val="22"/>
      <w:szCs w:val="22"/>
    </w:rPr>
  </w:style>
  <w:style w:type="paragraph" w:customStyle="1" w:styleId="paragraph">
    <w:name w:val="paragraph"/>
    <w:basedOn w:val="Normal"/>
    <w:semiHidden/>
    <w:qFormat/>
    <w:pPr>
      <w:widowControl/>
      <w:spacing w:before="100" w:beforeAutospacing="1" w:after="100" w:afterAutospacing="1"/>
      <w:jc w:val="left"/>
    </w:pPr>
    <w:rPr>
      <w:rFonts w:ascii="等线" w:eastAsia="等线" w:hAnsi="等线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header" Target="header10.xml" /><Relationship Id="rId24" Type="http://schemas.openxmlformats.org/officeDocument/2006/relationships/footer" Target="footer10.xml" /><Relationship Id="rId25" Type="http://schemas.openxmlformats.org/officeDocument/2006/relationships/hyperlink" Target="https://d.book118.com/097131155122006033" TargetMode="External" /><Relationship Id="rId26" Type="http://schemas.openxmlformats.org/officeDocument/2006/relationships/header" Target="header11.xml" /><Relationship Id="rId27" Type="http://schemas.openxmlformats.org/officeDocument/2006/relationships/footer" Target="footer11.xml" /><Relationship Id="rId28" Type="http://schemas.openxmlformats.org/officeDocument/2006/relationships/theme" Target="theme/theme1.xml" /><Relationship Id="rId29" Type="http://schemas.openxmlformats.org/officeDocument/2006/relationships/numbering" Target="numbering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12506</Words>
  <Characters>12674</Characters>
  <Application>Microsoft Office Word</Application>
  <DocSecurity>0</DocSecurity>
  <Lines>204</Lines>
  <Paragraphs>57</Paragraphs>
  <ScaleCrop>false</ScaleCrop>
  <Company/>
  <LinksUpToDate>false</LinksUpToDate>
  <CharactersWithSpaces>13026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微信用户</cp:lastModifiedBy>
  <cp:revision>12</cp:revision>
  <dcterms:created xsi:type="dcterms:W3CDTF">2021-11-09T20:43:00Z</dcterms:created>
  <dcterms:modified xsi:type="dcterms:W3CDTF">2024-01-21T04:30:52Z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