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6672C0" w:rsidP="006672C0" w14:paraId="7D99F752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6672C0">
        <w:rPr>
          <w:rFonts w:ascii="华文中宋" w:eastAsia="华文中宋" w:hAnsi="华文中宋"/>
          <w:b/>
          <w:sz w:val="30"/>
        </w:rPr>
        <w:t>2023</w:t>
      </w:r>
      <w:r w:rsidRPr="006672C0">
        <w:rPr>
          <w:rFonts w:ascii="华文中宋" w:eastAsia="华文中宋" w:hAnsi="华文中宋"/>
          <w:b/>
          <w:sz w:val="30"/>
        </w:rPr>
        <w:t>广东中山市消防救援支队南头大队招聘政府专职消防队员（</w:t>
      </w:r>
      <w:r w:rsidRPr="006672C0">
        <w:rPr>
          <w:rFonts w:ascii="华文中宋" w:eastAsia="华文中宋" w:hAnsi="华文中宋"/>
          <w:b/>
          <w:sz w:val="30"/>
        </w:rPr>
        <w:t>3</w:t>
      </w:r>
      <w:r w:rsidRPr="006672C0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16B1FA34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4D868A5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3D334DE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国家海关总署负责人驳斥了中国加入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后关税减收的影响应该降到最低程度的反对意见。该负责人对关税减收的影响持什么态度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7441114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、应该最大限度地缩小其影响</w:t>
      </w:r>
    </w:p>
    <w:p w:rsidR="00090F29" w14:paraId="7F3FBF2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、应该最大限度地扩大其影响</w:t>
      </w:r>
    </w:p>
    <w:p w:rsidR="00090F29" w14:paraId="4B9450F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、无所谓态度</w:t>
      </w:r>
    </w:p>
    <w:p w:rsidR="00090F29" w14:paraId="13F411C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、态度不明确</w:t>
      </w:r>
    </w:p>
    <w:p w:rsidR="00090F29" w14:paraId="155B535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6B990C1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第一步，分析文段，找到描述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该负责人对关税减收的影响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的关键信息。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，说明有人反对将关税减收的影响降到最低，但是国家海关总署负责人对此驳斥，双重否定表肯定，由此可知该负责人希望影响降到最低程度。第二步，对比选项。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项符合上述文意。故选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971C63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为苏菲</w:t>
      </w:r>
      <w:r w:rsidRPr="00090F29">
        <w:rPr>
          <w:rFonts w:ascii="微软雅黑" w:eastAsia="微软雅黑" w:cs="微软雅黑"/>
          <w:szCs w:val="14"/>
        </w:rPr>
        <w:t>·</w:t>
      </w:r>
      <w:r w:rsidRPr="00090F29">
        <w:rPr>
          <w:rFonts w:ascii="微软雅黑" w:eastAsia="微软雅黑" w:cs="微软雅黑"/>
          <w:szCs w:val="14"/>
        </w:rPr>
        <w:t>玛索饰演的安娜配音，她觉得是一次美的历程，苏菲的美丽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了安娜别样的气质，美艳动人，撩人心弦。配音完成后，她</w:t>
      </w:r>
      <w:r w:rsidRPr="00090F29">
        <w:rPr>
          <w:rFonts w:ascii="微软雅黑" w:eastAsia="微软雅黑" w:cs="微软雅黑"/>
          <w:szCs w:val="14"/>
        </w:rPr>
        <w:t>_________</w:t>
      </w:r>
      <w:r w:rsidRPr="00090F29">
        <w:rPr>
          <w:rFonts w:ascii="微软雅黑" w:eastAsia="微软雅黑" w:cs="微软雅黑"/>
          <w:szCs w:val="14"/>
        </w:rPr>
        <w:t>于安娜不屈的人物性格，久久不能释怀。</w:t>
      </w:r>
    </w:p>
    <w:p w:rsidR="00090F29" w14:paraId="4CCF03F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依次填入画横线部分最恰当的一项是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CD8644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、给予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、赐予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、赋予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、授予</w:t>
      </w:r>
    </w:p>
    <w:p w:rsidR="00090F29" w14:paraId="548C35E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沉湎</w:t>
      </w:r>
    </w:p>
    <w:p w:rsidR="00090F29" w14:paraId="21FC187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沉溺</w:t>
      </w:r>
    </w:p>
    <w:p w:rsidR="00090F29" w14:paraId="5F4430C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沉醉</w:t>
      </w:r>
    </w:p>
    <w:p w:rsidR="00090F29" w14:paraId="5610131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沉迷</w:t>
      </w:r>
    </w:p>
    <w:p w:rsidR="00090F29" w14:paraId="41B845A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5555B0CC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第一空，选项四个词语有共同的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字，都有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之意，可通过另外四个字的差异加以区别。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赏赐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授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指教、传给，常指郑重地给予，二者一般用于上对下的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给与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关系中，故排除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两项。第二空，根据语境，此处显然应填入表示积极意义的词语。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沉湎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带有消极色彩，指陷入不良的境地</w:t>
      </w:r>
      <w:r w:rsidRPr="00090F29">
        <w:rPr>
          <w:rFonts w:ascii="微软雅黑" w:eastAsia="微软雅黑" w:cs="微软雅黑"/>
          <w:szCs w:val="14"/>
        </w:rPr>
        <w:t>(</w:t>
      </w:r>
      <w:r w:rsidRPr="00090F29">
        <w:rPr>
          <w:rFonts w:ascii="微软雅黑" w:eastAsia="微软雅黑" w:cs="微软雅黑"/>
          <w:szCs w:val="14"/>
        </w:rPr>
        <w:t>多指生活习惯方面</w:t>
      </w:r>
      <w:r w:rsidRPr="00090F29">
        <w:rPr>
          <w:rFonts w:ascii="微软雅黑" w:eastAsia="微软雅黑" w:cs="微软雅黑"/>
          <w:szCs w:val="14"/>
        </w:rPr>
        <w:t>)</w:t>
      </w:r>
      <w:r w:rsidRPr="00090F29">
        <w:rPr>
          <w:rFonts w:ascii="微软雅黑" w:eastAsia="微软雅黑" w:cs="微软雅黑"/>
          <w:szCs w:val="14"/>
        </w:rPr>
        <w:t>而不能自拔，故排除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比喻深深地迷恋某种事物，沉浸在某种境界里。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沉醉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中的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有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陶醉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之意，用在此处更加贴切。故选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36C6FB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是劳动权的核心。</w:t>
      </w:r>
    </w:p>
    <w:p w:rsidR="00090F29" w14:paraId="020728D0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、择业权和劳动报酬权</w:t>
      </w:r>
    </w:p>
    <w:p w:rsidR="00090F29" w14:paraId="67B558C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、就业权和择业权</w:t>
      </w:r>
    </w:p>
    <w:p w:rsidR="00090F29" w14:paraId="331C94E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、休息休假权和劳动保护权</w:t>
      </w:r>
    </w:p>
    <w:p w:rsidR="00090F29" w14:paraId="6A88558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、劳动保护权和职业培训权</w:t>
      </w:r>
    </w:p>
    <w:p w:rsidR="00090F29" w14:paraId="0B45009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7133982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平等的就业权和自由择业权是劳动权的核心。该项权利对于公民来说，不分性别、民族、政治信仰、财产状况，均有权实现就业，有权依法自由地选择职业，有权利用国家和社会提供的各种就业促进条件，以提高就业能力和增加就业机会，禁止任何形式的就业歧视和职业歧视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对于国家来说，应当为公民实现劳动权提供必要的保障，为提高促进经济和社会发展创造就业条件，扩大就业机会。故选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362374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恩格斯指出：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全部哲学特别是近代哲学的重大基本问题，是思维和存在的关系问题。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恩格斯的上述论断指出了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9EFE13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、一切唯物主义的基本问题</w:t>
      </w:r>
    </w:p>
    <w:p w:rsidR="00090F29" w14:paraId="12A07BF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、唯物主义的正确性和唯心主义的荒谬性</w:t>
      </w:r>
    </w:p>
    <w:p w:rsidR="00090F29" w14:paraId="31C14D7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、哲学的基本问题是物质和意识的关系问题</w:t>
      </w:r>
    </w:p>
    <w:p w:rsidR="00090F29" w14:paraId="5FC481D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、思维和存在的关系问题是辩证唯物主义的基本观点</w:t>
      </w:r>
    </w:p>
    <w:p w:rsidR="00090F29" w14:paraId="10B5681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1A66746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项，恩格斯的话是哲学的基本问题，而不是唯物主义的基本问题，不符合题意，排除。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项，恩格斯的话不涉及唯物主义和唯心主义的正确错误，不符合题意，排除。</w:t>
      </w:r>
      <w:r w:rsidRPr="00090F29">
        <w:rPr>
          <w:rFonts w:ascii="微软雅黑" w:eastAsia="微软雅黑" w:cs="微软雅黑"/>
          <w:szCs w:val="14"/>
        </w:rPr>
        <w:t>C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https://d.book118.com/097134105163006036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:rsidP="00C95F94" w14:paraId="6FF33D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72C0" w14:paraId="450BA64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:rsidP="00C95F94" w14:paraId="61872FAE" w14:textId="1BD821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672C0" w14:paraId="6F2119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paraId="35E1276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72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:rsidP="00C95F94" w14:textId="1BD821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672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72C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:rsidP="00C95F94" w14:textId="1BD821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672C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paraId="1C89AB4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paraId="166855C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paraId="33CC42D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72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6672C0"/>
    <w:rsid w:val="00A77B3E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768C64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6672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6672C0"/>
    <w:rPr>
      <w:sz w:val="18"/>
      <w:szCs w:val="18"/>
    </w:rPr>
  </w:style>
  <w:style w:type="paragraph" w:styleId="Footer">
    <w:name w:val="footer"/>
    <w:basedOn w:val="Normal"/>
    <w:link w:val="a0"/>
    <w:rsid w:val="006672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6672C0"/>
    <w:rPr>
      <w:sz w:val="18"/>
      <w:szCs w:val="18"/>
    </w:rPr>
  </w:style>
  <w:style w:type="character" w:styleId="PageNumber">
    <w:name w:val="page number"/>
    <w:basedOn w:val="DefaultParagraphFont"/>
    <w:rsid w:val="00667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97134105163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