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纳豆激酶项目规划设计纲要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00" w:history="1">
        <w:r>
          <w:rPr>
            <w:rFonts w:ascii="仿宋" w:eastAsia="仿宋" w:hAnsi="仿宋" w:cs="仿宋" w:hint="eastAsia"/>
            <w:lang w:eastAsia="zh-CN"/>
          </w:rPr>
          <w:t>概论</w:t>
        </w:r>
        <w:r>
          <w:tab/>
        </w:r>
        <w:r>
          <w:fldChar w:fldCharType="begin"/>
        </w:r>
        <w:r>
          <w:instrText xml:space="preserve"> PAGEREF _Toc27200 \h </w:instrText>
        </w:r>
        <w:r>
          <w:fldChar w:fldCharType="separate"/>
        </w:r>
        <w:r>
          <w:t>3</w:t>
        </w:r>
        <w:r>
          <w:fldChar w:fldCharType="end"/>
        </w:r>
      </w:hyperlink>
    </w:p>
    <w:p>
      <w:pPr>
        <w:pStyle w:val="TOC1"/>
        <w:tabs>
          <w:tab w:val="right" w:leader="dot" w:pos="8306"/>
        </w:tabs>
      </w:pPr>
      <w:hyperlink w:anchor="_Toc13723" w:history="1">
        <w:r>
          <w:rPr>
            <w:rFonts w:ascii="仿宋" w:eastAsia="仿宋" w:hAnsi="仿宋" w:cs="仿宋" w:hint="eastAsia"/>
            <w:lang w:eastAsia="zh-CN"/>
          </w:rPr>
          <w:t>一、纳豆激酶项目可持续发展</w:t>
        </w:r>
        <w:r>
          <w:tab/>
        </w:r>
        <w:r>
          <w:fldChar w:fldCharType="begin"/>
        </w:r>
        <w:r>
          <w:instrText xml:space="preserve"> PAGEREF _Toc13723 \h </w:instrText>
        </w:r>
        <w:r>
          <w:fldChar w:fldCharType="separate"/>
        </w:r>
        <w:r>
          <w:t>3</w:t>
        </w:r>
        <w:r>
          <w:fldChar w:fldCharType="end"/>
        </w:r>
      </w:hyperlink>
    </w:p>
    <w:p>
      <w:pPr>
        <w:pStyle w:val="TOC2"/>
        <w:tabs>
          <w:tab w:val="right" w:leader="dot" w:pos="8306"/>
        </w:tabs>
      </w:pPr>
      <w:hyperlink w:anchor="_Toc5619" w:history="1">
        <w:r>
          <w:rPr>
            <w:rFonts w:ascii="仿宋" w:eastAsia="仿宋" w:hAnsi="仿宋" w:cs="仿宋" w:hint="eastAsia"/>
            <w:lang w:eastAsia="zh-CN"/>
          </w:rPr>
          <w:t>(一)、可持续战略与实践</w:t>
        </w:r>
        <w:r>
          <w:tab/>
        </w:r>
        <w:r>
          <w:fldChar w:fldCharType="begin"/>
        </w:r>
        <w:r>
          <w:instrText xml:space="preserve"> PAGEREF _Toc5619 \h </w:instrText>
        </w:r>
        <w:r>
          <w:fldChar w:fldCharType="separate"/>
        </w:r>
        <w:r>
          <w:t>3</w:t>
        </w:r>
        <w:r>
          <w:fldChar w:fldCharType="end"/>
        </w:r>
      </w:hyperlink>
    </w:p>
    <w:p>
      <w:pPr>
        <w:pStyle w:val="TOC2"/>
        <w:tabs>
          <w:tab w:val="right" w:leader="dot" w:pos="8306"/>
        </w:tabs>
      </w:pPr>
      <w:hyperlink w:anchor="_Toc1185" w:history="1">
        <w:r>
          <w:rPr>
            <w:rFonts w:ascii="仿宋" w:eastAsia="仿宋" w:hAnsi="仿宋" w:cs="仿宋" w:hint="eastAsia"/>
            <w:lang w:eastAsia="zh-CN"/>
          </w:rPr>
          <w:t>(二)、环保与社会责任</w:t>
        </w:r>
        <w:r>
          <w:tab/>
        </w:r>
        <w:r>
          <w:fldChar w:fldCharType="begin"/>
        </w:r>
        <w:r>
          <w:instrText xml:space="preserve"> PAGEREF _Toc1185 \h </w:instrText>
        </w:r>
        <w:r>
          <w:fldChar w:fldCharType="separate"/>
        </w:r>
        <w:r>
          <w:t>4</w:t>
        </w:r>
        <w:r>
          <w:fldChar w:fldCharType="end"/>
        </w:r>
      </w:hyperlink>
    </w:p>
    <w:p>
      <w:pPr>
        <w:pStyle w:val="TOC1"/>
        <w:tabs>
          <w:tab w:val="right" w:leader="dot" w:pos="8306"/>
        </w:tabs>
      </w:pPr>
      <w:hyperlink w:anchor="_Toc17574" w:history="1">
        <w:r>
          <w:rPr>
            <w:rFonts w:ascii="仿宋" w:eastAsia="仿宋" w:hAnsi="仿宋" w:cs="仿宋" w:hint="eastAsia"/>
            <w:lang w:eastAsia="zh-CN"/>
          </w:rPr>
          <w:t>二、纳豆激酶项目建设背景及必要性分析</w:t>
        </w:r>
        <w:r>
          <w:tab/>
        </w:r>
        <w:r>
          <w:fldChar w:fldCharType="begin"/>
        </w:r>
        <w:r>
          <w:instrText xml:space="preserve"> PAGEREF _Toc17574 \h </w:instrText>
        </w:r>
        <w:r>
          <w:fldChar w:fldCharType="separate"/>
        </w:r>
        <w:r>
          <w:t>5</w:t>
        </w:r>
        <w:r>
          <w:fldChar w:fldCharType="end"/>
        </w:r>
      </w:hyperlink>
    </w:p>
    <w:p>
      <w:pPr>
        <w:pStyle w:val="TOC2"/>
        <w:tabs>
          <w:tab w:val="right" w:leader="dot" w:pos="8306"/>
        </w:tabs>
      </w:pPr>
      <w:hyperlink w:anchor="_Toc28373" w:history="1">
        <w:r>
          <w:rPr>
            <w:rFonts w:ascii="仿宋" w:eastAsia="仿宋" w:hAnsi="仿宋" w:cs="仿宋" w:hint="eastAsia"/>
            <w:lang w:eastAsia="zh-CN"/>
          </w:rPr>
          <w:t>(一)、纳豆激酶项目背景分析</w:t>
        </w:r>
        <w:r>
          <w:tab/>
        </w:r>
        <w:r>
          <w:fldChar w:fldCharType="begin"/>
        </w:r>
        <w:r>
          <w:instrText xml:space="preserve"> PAGEREF _Toc28373 \h </w:instrText>
        </w:r>
        <w:r>
          <w:fldChar w:fldCharType="separate"/>
        </w:r>
        <w:r>
          <w:t>5</w:t>
        </w:r>
        <w:r>
          <w:fldChar w:fldCharType="end"/>
        </w:r>
      </w:hyperlink>
    </w:p>
    <w:p>
      <w:pPr>
        <w:pStyle w:val="TOC2"/>
        <w:tabs>
          <w:tab w:val="right" w:leader="dot" w:pos="8306"/>
        </w:tabs>
      </w:pPr>
      <w:hyperlink w:anchor="_Toc17983" w:history="1">
        <w:r>
          <w:rPr>
            <w:rFonts w:ascii="仿宋" w:eastAsia="仿宋" w:hAnsi="仿宋" w:cs="仿宋" w:hint="eastAsia"/>
            <w:lang w:eastAsia="zh-CN"/>
          </w:rPr>
          <w:t>(二)、纳豆激酶项目建设必要性分析</w:t>
        </w:r>
        <w:r>
          <w:tab/>
        </w:r>
        <w:r>
          <w:fldChar w:fldCharType="begin"/>
        </w:r>
        <w:r>
          <w:instrText xml:space="preserve"> PAGEREF _Toc17983 \h </w:instrText>
        </w:r>
        <w:r>
          <w:fldChar w:fldCharType="separate"/>
        </w:r>
        <w:r>
          <w:t>6</w:t>
        </w:r>
        <w:r>
          <w:fldChar w:fldCharType="end"/>
        </w:r>
      </w:hyperlink>
    </w:p>
    <w:p>
      <w:pPr>
        <w:pStyle w:val="TOC1"/>
        <w:tabs>
          <w:tab w:val="right" w:leader="dot" w:pos="8306"/>
        </w:tabs>
      </w:pPr>
      <w:hyperlink w:anchor="_Toc16394" w:history="1">
        <w:r>
          <w:rPr>
            <w:rFonts w:ascii="仿宋" w:eastAsia="仿宋" w:hAnsi="仿宋" w:cs="仿宋" w:hint="eastAsia"/>
            <w:lang w:eastAsia="zh-CN"/>
          </w:rPr>
          <w:t>三、纳豆激酶项目文档管理</w:t>
        </w:r>
        <w:r>
          <w:tab/>
        </w:r>
        <w:r>
          <w:fldChar w:fldCharType="begin"/>
        </w:r>
        <w:r>
          <w:instrText xml:space="preserve"> PAGEREF _Toc16394 \h </w:instrText>
        </w:r>
        <w:r>
          <w:fldChar w:fldCharType="separate"/>
        </w:r>
        <w:r>
          <w:t>8</w:t>
        </w:r>
        <w:r>
          <w:fldChar w:fldCharType="end"/>
        </w:r>
      </w:hyperlink>
    </w:p>
    <w:p>
      <w:pPr>
        <w:pStyle w:val="TOC2"/>
        <w:tabs>
          <w:tab w:val="right" w:leader="dot" w:pos="8306"/>
        </w:tabs>
      </w:pPr>
      <w:hyperlink w:anchor="_Toc3263" w:history="1">
        <w:r>
          <w:rPr>
            <w:rFonts w:ascii="仿宋" w:eastAsia="仿宋" w:hAnsi="仿宋" w:cs="仿宋" w:hint="eastAsia"/>
            <w:lang w:eastAsia="zh-CN"/>
          </w:rPr>
          <w:t>(一)、文档编制与审查</w:t>
        </w:r>
        <w:r>
          <w:tab/>
        </w:r>
        <w:r>
          <w:fldChar w:fldCharType="begin"/>
        </w:r>
        <w:r>
          <w:instrText xml:space="preserve"> PAGEREF _Toc3263 \h </w:instrText>
        </w:r>
        <w:r>
          <w:fldChar w:fldCharType="separate"/>
        </w:r>
        <w:r>
          <w:t>8</w:t>
        </w:r>
        <w:r>
          <w:fldChar w:fldCharType="end"/>
        </w:r>
      </w:hyperlink>
    </w:p>
    <w:p>
      <w:pPr>
        <w:pStyle w:val="TOC2"/>
        <w:tabs>
          <w:tab w:val="right" w:leader="dot" w:pos="8306"/>
        </w:tabs>
      </w:pPr>
      <w:hyperlink w:anchor="_Toc2512" w:history="1">
        <w:r>
          <w:rPr>
            <w:rFonts w:ascii="仿宋" w:eastAsia="仿宋" w:hAnsi="仿宋" w:cs="仿宋" w:hint="eastAsia"/>
            <w:lang w:eastAsia="zh-CN"/>
          </w:rPr>
          <w:t>(二)、文档发布与分发</w:t>
        </w:r>
        <w:r>
          <w:tab/>
        </w:r>
        <w:r>
          <w:fldChar w:fldCharType="begin"/>
        </w:r>
        <w:r>
          <w:instrText xml:space="preserve"> PAGEREF _Toc2512 \h </w:instrText>
        </w:r>
        <w:r>
          <w:fldChar w:fldCharType="separate"/>
        </w:r>
        <w:r>
          <w:t>9</w:t>
        </w:r>
        <w:r>
          <w:fldChar w:fldCharType="end"/>
        </w:r>
      </w:hyperlink>
    </w:p>
    <w:p>
      <w:pPr>
        <w:pStyle w:val="TOC2"/>
        <w:tabs>
          <w:tab w:val="right" w:leader="dot" w:pos="8306"/>
        </w:tabs>
      </w:pPr>
      <w:hyperlink w:anchor="_Toc29888" w:history="1">
        <w:r>
          <w:rPr>
            <w:rFonts w:ascii="仿宋" w:eastAsia="仿宋" w:hAnsi="仿宋" w:cs="仿宋" w:hint="eastAsia"/>
            <w:lang w:eastAsia="zh-CN"/>
          </w:rPr>
          <w:t>(三)、文档存档与归档</w:t>
        </w:r>
        <w:r>
          <w:tab/>
        </w:r>
        <w:r>
          <w:fldChar w:fldCharType="begin"/>
        </w:r>
        <w:r>
          <w:instrText xml:space="preserve"> PAGEREF _Toc29888 \h </w:instrText>
        </w:r>
        <w:r>
          <w:fldChar w:fldCharType="separate"/>
        </w:r>
        <w:r>
          <w:t>10</w:t>
        </w:r>
        <w:r>
          <w:fldChar w:fldCharType="end"/>
        </w:r>
      </w:hyperlink>
    </w:p>
    <w:p>
      <w:pPr>
        <w:pStyle w:val="TOC1"/>
        <w:tabs>
          <w:tab w:val="right" w:leader="dot" w:pos="8306"/>
        </w:tabs>
      </w:pPr>
      <w:hyperlink w:anchor="_Toc10872" w:history="1">
        <w:r>
          <w:rPr>
            <w:rFonts w:ascii="仿宋" w:eastAsia="仿宋" w:hAnsi="仿宋" w:cs="仿宋" w:hint="eastAsia"/>
            <w:lang w:eastAsia="zh-CN"/>
          </w:rPr>
          <w:t>四、纳豆激酶项目危机管理</w:t>
        </w:r>
        <w:r>
          <w:tab/>
        </w:r>
        <w:r>
          <w:fldChar w:fldCharType="begin"/>
        </w:r>
        <w:r>
          <w:instrText xml:space="preserve"> PAGEREF _Toc10872 \h </w:instrText>
        </w:r>
        <w:r>
          <w:fldChar w:fldCharType="separate"/>
        </w:r>
        <w:r>
          <w:t>11</w:t>
        </w:r>
        <w:r>
          <w:fldChar w:fldCharType="end"/>
        </w:r>
      </w:hyperlink>
    </w:p>
    <w:p>
      <w:pPr>
        <w:pStyle w:val="TOC2"/>
        <w:tabs>
          <w:tab w:val="right" w:leader="dot" w:pos="8306"/>
        </w:tabs>
      </w:pPr>
      <w:hyperlink w:anchor="_Toc3814" w:history="1">
        <w:r>
          <w:rPr>
            <w:rFonts w:ascii="仿宋" w:eastAsia="仿宋" w:hAnsi="仿宋" w:cs="仿宋" w:hint="eastAsia"/>
            <w:lang w:eastAsia="zh-CN"/>
          </w:rPr>
          <w:t>(一)、危机预警与识别</w:t>
        </w:r>
        <w:r>
          <w:tab/>
        </w:r>
        <w:r>
          <w:fldChar w:fldCharType="begin"/>
        </w:r>
        <w:r>
          <w:instrText xml:space="preserve"> PAGEREF _Toc3814 \h </w:instrText>
        </w:r>
        <w:r>
          <w:fldChar w:fldCharType="separate"/>
        </w:r>
        <w:r>
          <w:t>11</w:t>
        </w:r>
        <w:r>
          <w:fldChar w:fldCharType="end"/>
        </w:r>
      </w:hyperlink>
    </w:p>
    <w:p>
      <w:pPr>
        <w:pStyle w:val="TOC2"/>
        <w:tabs>
          <w:tab w:val="right" w:leader="dot" w:pos="8306"/>
        </w:tabs>
      </w:pPr>
      <w:hyperlink w:anchor="_Toc21835" w:history="1">
        <w:r>
          <w:rPr>
            <w:rFonts w:ascii="仿宋" w:eastAsia="仿宋" w:hAnsi="仿宋" w:cs="仿宋" w:hint="eastAsia"/>
            <w:lang w:eastAsia="zh-CN"/>
          </w:rPr>
          <w:t>(二)、危机应对与恢复</w:t>
        </w:r>
        <w:r>
          <w:tab/>
        </w:r>
        <w:r>
          <w:fldChar w:fldCharType="begin"/>
        </w:r>
        <w:r>
          <w:instrText xml:space="preserve"> PAGEREF _Toc21835 \h </w:instrText>
        </w:r>
        <w:r>
          <w:fldChar w:fldCharType="separate"/>
        </w:r>
        <w:r>
          <w:t>12</w:t>
        </w:r>
        <w:r>
          <w:fldChar w:fldCharType="end"/>
        </w:r>
      </w:hyperlink>
    </w:p>
    <w:p>
      <w:pPr>
        <w:pStyle w:val="TOC1"/>
        <w:tabs>
          <w:tab w:val="right" w:leader="dot" w:pos="8306"/>
        </w:tabs>
      </w:pPr>
      <w:hyperlink w:anchor="_Toc22981" w:history="1">
        <w:r>
          <w:rPr>
            <w:rFonts w:ascii="仿宋" w:eastAsia="仿宋" w:hAnsi="仿宋" w:cs="仿宋" w:hint="eastAsia"/>
            <w:lang w:eastAsia="zh-CN"/>
          </w:rPr>
          <w:t>五、纳豆激酶项目绩效评估</w:t>
        </w:r>
        <w:r>
          <w:tab/>
        </w:r>
        <w:r>
          <w:fldChar w:fldCharType="begin"/>
        </w:r>
        <w:r>
          <w:instrText xml:space="preserve"> PAGEREF _Toc22981 \h </w:instrText>
        </w:r>
        <w:r>
          <w:fldChar w:fldCharType="separate"/>
        </w:r>
        <w:r>
          <w:t>13</w:t>
        </w:r>
        <w:r>
          <w:fldChar w:fldCharType="end"/>
        </w:r>
      </w:hyperlink>
    </w:p>
    <w:p>
      <w:pPr>
        <w:pStyle w:val="TOC2"/>
        <w:tabs>
          <w:tab w:val="right" w:leader="dot" w:pos="8306"/>
        </w:tabs>
      </w:pPr>
      <w:hyperlink w:anchor="_Toc27978" w:history="1">
        <w:r>
          <w:rPr>
            <w:rFonts w:ascii="仿宋" w:eastAsia="仿宋" w:hAnsi="仿宋" w:cs="仿宋" w:hint="eastAsia"/>
            <w:lang w:eastAsia="zh-CN"/>
          </w:rPr>
          <w:t>(一)、绩效评估指标</w:t>
        </w:r>
        <w:r>
          <w:tab/>
        </w:r>
        <w:r>
          <w:fldChar w:fldCharType="begin"/>
        </w:r>
        <w:r>
          <w:instrText xml:space="preserve"> PAGEREF _Toc27978 \h </w:instrText>
        </w:r>
        <w:r>
          <w:fldChar w:fldCharType="separate"/>
        </w:r>
        <w:r>
          <w:t>13</w:t>
        </w:r>
        <w:r>
          <w:fldChar w:fldCharType="end"/>
        </w:r>
      </w:hyperlink>
    </w:p>
    <w:p>
      <w:pPr>
        <w:pStyle w:val="TOC2"/>
        <w:tabs>
          <w:tab w:val="right" w:leader="dot" w:pos="8306"/>
        </w:tabs>
      </w:pPr>
      <w:hyperlink w:anchor="_Toc6157" w:history="1">
        <w:r>
          <w:rPr>
            <w:rFonts w:ascii="仿宋" w:eastAsia="仿宋" w:hAnsi="仿宋" w:cs="仿宋" w:hint="eastAsia"/>
            <w:lang w:eastAsia="zh-CN"/>
          </w:rPr>
          <w:t>(二)、绩效评估方法</w:t>
        </w:r>
        <w:r>
          <w:tab/>
        </w:r>
        <w:r>
          <w:fldChar w:fldCharType="begin"/>
        </w:r>
        <w:r>
          <w:instrText xml:space="preserve"> PAGEREF _Toc6157 \h </w:instrText>
        </w:r>
        <w:r>
          <w:fldChar w:fldCharType="separate"/>
        </w:r>
        <w:r>
          <w:t>14</w:t>
        </w:r>
        <w:r>
          <w:fldChar w:fldCharType="end"/>
        </w:r>
      </w:hyperlink>
    </w:p>
    <w:p>
      <w:pPr>
        <w:pStyle w:val="TOC2"/>
        <w:tabs>
          <w:tab w:val="right" w:leader="dot" w:pos="8306"/>
        </w:tabs>
      </w:pPr>
      <w:hyperlink w:anchor="_Toc20285" w:history="1">
        <w:r>
          <w:rPr>
            <w:rFonts w:ascii="仿宋" w:eastAsia="仿宋" w:hAnsi="仿宋" w:cs="仿宋" w:hint="eastAsia"/>
            <w:lang w:eastAsia="zh-CN"/>
          </w:rPr>
          <w:t>(三)、绩效评估周期</w:t>
        </w:r>
        <w:r>
          <w:tab/>
        </w:r>
        <w:r>
          <w:fldChar w:fldCharType="begin"/>
        </w:r>
        <w:r>
          <w:instrText xml:space="preserve"> PAGEREF _Toc20285 \h </w:instrText>
        </w:r>
        <w:r>
          <w:fldChar w:fldCharType="separate"/>
        </w:r>
        <w:r>
          <w:t>15</w:t>
        </w:r>
        <w:r>
          <w:fldChar w:fldCharType="end"/>
        </w:r>
      </w:hyperlink>
    </w:p>
    <w:p>
      <w:pPr>
        <w:pStyle w:val="TOC1"/>
        <w:tabs>
          <w:tab w:val="right" w:leader="dot" w:pos="8306"/>
        </w:tabs>
      </w:pPr>
      <w:hyperlink w:anchor="_Toc3321" w:history="1">
        <w:r>
          <w:rPr>
            <w:rFonts w:ascii="仿宋" w:eastAsia="仿宋" w:hAnsi="仿宋" w:cs="仿宋" w:hint="eastAsia"/>
            <w:lang w:eastAsia="zh-CN"/>
          </w:rPr>
          <w:t>六、纳豆激酶项目概论</w:t>
        </w:r>
        <w:r>
          <w:tab/>
        </w:r>
        <w:r>
          <w:fldChar w:fldCharType="begin"/>
        </w:r>
        <w:r>
          <w:instrText xml:space="preserve"> PAGEREF _Toc3321 \h </w:instrText>
        </w:r>
        <w:r>
          <w:fldChar w:fldCharType="separate"/>
        </w:r>
        <w:r>
          <w:t>16</w:t>
        </w:r>
        <w:r>
          <w:fldChar w:fldCharType="end"/>
        </w:r>
      </w:hyperlink>
    </w:p>
    <w:p>
      <w:pPr>
        <w:pStyle w:val="TOC2"/>
        <w:tabs>
          <w:tab w:val="right" w:leader="dot" w:pos="8306"/>
        </w:tabs>
      </w:pPr>
      <w:hyperlink w:anchor="_Toc19665" w:history="1">
        <w:r>
          <w:rPr>
            <w:rFonts w:ascii="仿宋" w:eastAsia="仿宋" w:hAnsi="仿宋" w:cs="仿宋" w:hint="eastAsia"/>
            <w:lang w:eastAsia="zh-CN"/>
          </w:rPr>
          <w:t>(一)、纳豆激酶项目概况</w:t>
        </w:r>
        <w:r>
          <w:tab/>
        </w:r>
        <w:r>
          <w:fldChar w:fldCharType="begin"/>
        </w:r>
        <w:r>
          <w:instrText xml:space="preserve"> PAGEREF _Toc19665 \h </w:instrText>
        </w:r>
        <w:r>
          <w:fldChar w:fldCharType="separate"/>
        </w:r>
        <w:r>
          <w:t>16</w:t>
        </w:r>
        <w:r>
          <w:fldChar w:fldCharType="end"/>
        </w:r>
      </w:hyperlink>
    </w:p>
    <w:p>
      <w:pPr>
        <w:pStyle w:val="TOC2"/>
        <w:tabs>
          <w:tab w:val="right" w:leader="dot" w:pos="8306"/>
        </w:tabs>
      </w:pPr>
      <w:hyperlink w:anchor="_Toc31060" w:history="1">
        <w:r>
          <w:rPr>
            <w:rFonts w:ascii="仿宋" w:eastAsia="仿宋" w:hAnsi="仿宋" w:cs="仿宋" w:hint="eastAsia"/>
            <w:lang w:eastAsia="zh-CN"/>
          </w:rPr>
          <w:t>(二)、纳豆激酶项目目标</w:t>
        </w:r>
        <w:r>
          <w:tab/>
        </w:r>
        <w:r>
          <w:fldChar w:fldCharType="begin"/>
        </w:r>
        <w:r>
          <w:instrText xml:space="preserve"> PAGEREF _Toc31060 \h </w:instrText>
        </w:r>
        <w:r>
          <w:fldChar w:fldCharType="separate"/>
        </w:r>
        <w:r>
          <w:t>19</w:t>
        </w:r>
        <w:r>
          <w:fldChar w:fldCharType="end"/>
        </w:r>
      </w:hyperlink>
    </w:p>
    <w:p>
      <w:pPr>
        <w:pStyle w:val="TOC2"/>
        <w:tabs>
          <w:tab w:val="right" w:leader="dot" w:pos="8306"/>
        </w:tabs>
      </w:pPr>
      <w:hyperlink w:anchor="_Toc27161" w:history="1">
        <w:r>
          <w:rPr>
            <w:rFonts w:ascii="仿宋" w:eastAsia="仿宋" w:hAnsi="仿宋" w:cs="仿宋" w:hint="eastAsia"/>
            <w:lang w:eastAsia="zh-CN"/>
          </w:rPr>
          <w:t>(三)、纳豆激酶项目提出的理由</w:t>
        </w:r>
        <w:r>
          <w:tab/>
        </w:r>
        <w:r>
          <w:fldChar w:fldCharType="begin"/>
        </w:r>
        <w:r>
          <w:instrText xml:space="preserve"> PAGEREF _Toc27161 \h </w:instrText>
        </w:r>
        <w:r>
          <w:fldChar w:fldCharType="separate"/>
        </w:r>
        <w:r>
          <w:t>19</w:t>
        </w:r>
        <w:r>
          <w:fldChar w:fldCharType="end"/>
        </w:r>
      </w:hyperlink>
    </w:p>
    <w:p>
      <w:pPr>
        <w:pStyle w:val="TOC2"/>
        <w:tabs>
          <w:tab w:val="right" w:leader="dot" w:pos="8306"/>
        </w:tabs>
      </w:pPr>
      <w:hyperlink w:anchor="_Toc17812" w:history="1">
        <w:r>
          <w:rPr>
            <w:rFonts w:ascii="仿宋" w:eastAsia="仿宋" w:hAnsi="仿宋" w:cs="仿宋" w:hint="eastAsia"/>
            <w:lang w:eastAsia="zh-CN"/>
          </w:rPr>
          <w:t>(四)、纳豆激酶项目意义</w:t>
        </w:r>
        <w:r>
          <w:tab/>
        </w:r>
        <w:r>
          <w:fldChar w:fldCharType="begin"/>
        </w:r>
        <w:r>
          <w:instrText xml:space="preserve"> PAGEREF _Toc17812 \h </w:instrText>
        </w:r>
        <w:r>
          <w:fldChar w:fldCharType="separate"/>
        </w:r>
        <w:r>
          <w:t>21</w:t>
        </w:r>
        <w:r>
          <w:fldChar w:fldCharType="end"/>
        </w:r>
      </w:hyperlink>
    </w:p>
    <w:p>
      <w:pPr>
        <w:pStyle w:val="TOC2"/>
        <w:tabs>
          <w:tab w:val="right" w:leader="dot" w:pos="8306"/>
        </w:tabs>
      </w:pPr>
      <w:hyperlink w:anchor="_Toc14258" w:history="1">
        <w:r>
          <w:rPr>
            <w:rFonts w:ascii="仿宋" w:eastAsia="仿宋" w:hAnsi="仿宋" w:cs="仿宋" w:hint="eastAsia"/>
            <w:lang w:eastAsia="zh-CN"/>
          </w:rPr>
          <w:t>(五)、纳豆激酶项目背景</w:t>
        </w:r>
        <w:r>
          <w:tab/>
        </w:r>
        <w:r>
          <w:fldChar w:fldCharType="begin"/>
        </w:r>
        <w:r>
          <w:instrText xml:space="preserve"> PAGEREF _Toc14258 \h </w:instrText>
        </w:r>
        <w:r>
          <w:fldChar w:fldCharType="separate"/>
        </w:r>
        <w:r>
          <w:t>22</w:t>
        </w:r>
        <w:r>
          <w:fldChar w:fldCharType="end"/>
        </w:r>
      </w:hyperlink>
    </w:p>
    <w:p>
      <w:pPr>
        <w:pStyle w:val="TOC1"/>
        <w:tabs>
          <w:tab w:val="right" w:leader="dot" w:pos="8306"/>
        </w:tabs>
      </w:pPr>
      <w:hyperlink w:anchor="_Toc27098" w:history="1">
        <w:r>
          <w:rPr>
            <w:rFonts w:ascii="仿宋" w:eastAsia="仿宋" w:hAnsi="仿宋" w:cs="仿宋" w:hint="eastAsia"/>
            <w:lang w:eastAsia="zh-CN"/>
          </w:rPr>
          <w:t>七、纳豆激酶项目创新与研发</w:t>
        </w:r>
        <w:r>
          <w:tab/>
        </w:r>
        <w:r>
          <w:fldChar w:fldCharType="begin"/>
        </w:r>
        <w:r>
          <w:instrText xml:space="preserve"> PAGEREF _Toc27098 \h </w:instrText>
        </w:r>
        <w:r>
          <w:fldChar w:fldCharType="separate"/>
        </w:r>
        <w:r>
          <w:t>23</w:t>
        </w:r>
        <w:r>
          <w:fldChar w:fldCharType="end"/>
        </w:r>
      </w:hyperlink>
    </w:p>
    <w:p>
      <w:pPr>
        <w:pStyle w:val="TOC2"/>
        <w:tabs>
          <w:tab w:val="right" w:leader="dot" w:pos="8306"/>
        </w:tabs>
      </w:pPr>
      <w:hyperlink w:anchor="_Toc14160" w:history="1">
        <w:r>
          <w:rPr>
            <w:rFonts w:ascii="仿宋" w:eastAsia="仿宋" w:hAnsi="仿宋" w:cs="仿宋" w:hint="eastAsia"/>
            <w:lang w:eastAsia="zh-CN"/>
          </w:rPr>
          <w:t>(一)、创新策略与方向</w:t>
        </w:r>
        <w:r>
          <w:tab/>
        </w:r>
        <w:r>
          <w:fldChar w:fldCharType="begin"/>
        </w:r>
        <w:r>
          <w:instrText xml:space="preserve"> PAGEREF _Toc14160 \h </w:instrText>
        </w:r>
        <w:r>
          <w:fldChar w:fldCharType="separate"/>
        </w:r>
        <w:r>
          <w:t>23</w:t>
        </w:r>
        <w:r>
          <w:fldChar w:fldCharType="end"/>
        </w:r>
      </w:hyperlink>
    </w:p>
    <w:p>
      <w:pPr>
        <w:pStyle w:val="TOC2"/>
        <w:tabs>
          <w:tab w:val="right" w:leader="dot" w:pos="8306"/>
        </w:tabs>
      </w:pPr>
      <w:hyperlink w:anchor="_Toc27346" w:history="1">
        <w:r>
          <w:rPr>
            <w:rFonts w:ascii="仿宋" w:eastAsia="仿宋" w:hAnsi="仿宋" w:cs="仿宋" w:hint="eastAsia"/>
            <w:lang w:eastAsia="zh-CN"/>
          </w:rPr>
          <w:t>(二)、研发规划与投入</w:t>
        </w:r>
        <w:r>
          <w:tab/>
        </w:r>
        <w:r>
          <w:fldChar w:fldCharType="begin"/>
        </w:r>
        <w:r>
          <w:instrText xml:space="preserve"> PAGEREF _Toc27346 \h </w:instrText>
        </w:r>
        <w:r>
          <w:fldChar w:fldCharType="separate"/>
        </w:r>
        <w:r>
          <w:t>24</w:t>
        </w:r>
        <w:r>
          <w:fldChar w:fldCharType="end"/>
        </w:r>
      </w:hyperlink>
    </w:p>
    <w:p>
      <w:pPr>
        <w:pStyle w:val="TOC1"/>
        <w:tabs>
          <w:tab w:val="right" w:leader="dot" w:pos="8306"/>
        </w:tabs>
      </w:pPr>
      <w:hyperlink w:anchor="_Toc25995" w:history="1">
        <w:r>
          <w:rPr>
            <w:rFonts w:ascii="仿宋" w:eastAsia="仿宋" w:hAnsi="仿宋" w:cs="仿宋" w:hint="eastAsia"/>
            <w:lang w:eastAsia="zh-CN"/>
          </w:rPr>
          <w:t>八、生产安全保护</w:t>
        </w:r>
        <w:r>
          <w:tab/>
        </w:r>
        <w:r>
          <w:fldChar w:fldCharType="begin"/>
        </w:r>
        <w:r>
          <w:instrText xml:space="preserve"> PAGEREF _Toc25995 \h </w:instrText>
        </w:r>
        <w:r>
          <w:fldChar w:fldCharType="separate"/>
        </w:r>
        <w:r>
          <w:t>26</w:t>
        </w:r>
        <w:r>
          <w:fldChar w:fldCharType="end"/>
        </w:r>
      </w:hyperlink>
    </w:p>
    <w:p>
      <w:pPr>
        <w:pStyle w:val="TOC2"/>
        <w:tabs>
          <w:tab w:val="right" w:leader="dot" w:pos="8306"/>
        </w:tabs>
      </w:pPr>
      <w:hyperlink w:anchor="_Toc15058" w:history="1">
        <w:r>
          <w:rPr>
            <w:rFonts w:ascii="仿宋" w:eastAsia="仿宋" w:hAnsi="仿宋" w:cs="仿宋" w:hint="eastAsia"/>
            <w:lang w:eastAsia="zh-CN"/>
          </w:rPr>
          <w:t>(一)、消防安全</w:t>
        </w:r>
        <w:r>
          <w:tab/>
        </w:r>
        <w:r>
          <w:fldChar w:fldCharType="begin"/>
        </w:r>
        <w:r>
          <w:instrText xml:space="preserve"> PAGEREF _Toc15058 \h </w:instrText>
        </w:r>
        <w:r>
          <w:fldChar w:fldCharType="separate"/>
        </w:r>
        <w:r>
          <w:t>26</w:t>
        </w:r>
        <w:r>
          <w:fldChar w:fldCharType="end"/>
        </w:r>
      </w:hyperlink>
    </w:p>
    <w:p>
      <w:pPr>
        <w:pStyle w:val="TOC2"/>
        <w:tabs>
          <w:tab w:val="right" w:leader="dot" w:pos="8306"/>
        </w:tabs>
      </w:pPr>
      <w:hyperlink w:anchor="_Toc6935" w:history="1">
        <w:r>
          <w:rPr>
            <w:rFonts w:ascii="仿宋" w:eastAsia="仿宋" w:hAnsi="仿宋" w:cs="仿宋" w:hint="eastAsia"/>
            <w:lang w:eastAsia="zh-CN"/>
          </w:rPr>
          <w:t>(二)、防火防爆总图布置措施</w:t>
        </w:r>
        <w:r>
          <w:tab/>
        </w:r>
        <w:r>
          <w:fldChar w:fldCharType="begin"/>
        </w:r>
        <w:r>
          <w:instrText xml:space="preserve"> PAGEREF _Toc6935 \h </w:instrText>
        </w:r>
        <w:r>
          <w:fldChar w:fldCharType="separate"/>
        </w:r>
        <w:r>
          <w:t>27</w:t>
        </w:r>
        <w:r>
          <w:fldChar w:fldCharType="end"/>
        </w:r>
      </w:hyperlink>
    </w:p>
    <w:p>
      <w:pPr>
        <w:pStyle w:val="TOC2"/>
        <w:tabs>
          <w:tab w:val="right" w:leader="dot" w:pos="8306"/>
        </w:tabs>
      </w:pPr>
      <w:hyperlink w:anchor="_Toc2213" w:history="1">
        <w:r>
          <w:rPr>
            <w:rFonts w:ascii="仿宋" w:eastAsia="仿宋" w:hAnsi="仿宋" w:cs="仿宋" w:hint="eastAsia"/>
            <w:lang w:eastAsia="zh-CN"/>
          </w:rPr>
          <w:t>(三)、自然灾害防范措施</w:t>
        </w:r>
        <w:r>
          <w:tab/>
        </w:r>
        <w:r>
          <w:fldChar w:fldCharType="begin"/>
        </w:r>
        <w:r>
          <w:instrText xml:space="preserve"> PAGEREF _Toc2213 \h </w:instrText>
        </w:r>
        <w:r>
          <w:fldChar w:fldCharType="separate"/>
        </w:r>
        <w:r>
          <w:t>28</w:t>
        </w:r>
        <w:r>
          <w:fldChar w:fldCharType="end"/>
        </w:r>
      </w:hyperlink>
    </w:p>
    <w:p>
      <w:pPr>
        <w:pStyle w:val="TOC2"/>
        <w:tabs>
          <w:tab w:val="right" w:leader="dot" w:pos="8306"/>
        </w:tabs>
      </w:pPr>
      <w:hyperlink w:anchor="_Toc18649" w:history="1">
        <w:r>
          <w:rPr>
            <w:rFonts w:ascii="仿宋" w:eastAsia="仿宋" w:hAnsi="仿宋" w:cs="仿宋" w:hint="eastAsia"/>
            <w:lang w:eastAsia="zh-CN"/>
          </w:rPr>
          <w:t>(四)、安全色及安全标志使用要求</w:t>
        </w:r>
        <w:r>
          <w:tab/>
        </w:r>
        <w:r>
          <w:fldChar w:fldCharType="begin"/>
        </w:r>
        <w:r>
          <w:instrText xml:space="preserve"> PAGEREF _Toc18649 \h </w:instrText>
        </w:r>
        <w:r>
          <w:fldChar w:fldCharType="separate"/>
        </w:r>
        <w:r>
          <w:t>29</w:t>
        </w:r>
        <w:r>
          <w:fldChar w:fldCharType="end"/>
        </w:r>
      </w:hyperlink>
    </w:p>
    <w:p>
      <w:pPr>
        <w:pStyle w:val="TOC2"/>
        <w:tabs>
          <w:tab w:val="right" w:leader="dot" w:pos="8306"/>
        </w:tabs>
      </w:pPr>
      <w:hyperlink w:anchor="_Toc4570" w:history="1">
        <w:r>
          <w:rPr>
            <w:rFonts w:ascii="仿宋" w:eastAsia="仿宋" w:hAnsi="仿宋" w:cs="仿宋" w:hint="eastAsia"/>
            <w:lang w:eastAsia="zh-CN"/>
          </w:rPr>
          <w:t>(五)、防尘防毒措施</w:t>
        </w:r>
        <w:r>
          <w:tab/>
        </w:r>
        <w:r>
          <w:fldChar w:fldCharType="begin"/>
        </w:r>
        <w:r>
          <w:instrText xml:space="preserve"> PAGEREF _Toc4570 \h </w:instrText>
        </w:r>
        <w:r>
          <w:fldChar w:fldCharType="separate"/>
        </w:r>
        <w:r>
          <w:t>30</w:t>
        </w:r>
        <w:r>
          <w:fldChar w:fldCharType="end"/>
        </w:r>
      </w:hyperlink>
    </w:p>
    <w:p>
      <w:pPr>
        <w:pStyle w:val="TOC2"/>
        <w:tabs>
          <w:tab w:val="right" w:leader="dot" w:pos="8306"/>
        </w:tabs>
      </w:pPr>
      <w:hyperlink w:anchor="_Toc28012" w:history="1">
        <w:r>
          <w:rPr>
            <w:rFonts w:ascii="仿宋" w:eastAsia="仿宋" w:hAnsi="仿宋" w:cs="仿宋" w:hint="eastAsia"/>
            <w:lang w:eastAsia="zh-CN"/>
          </w:rPr>
          <w:t>(六)、防静电、触电防护及防雷措施</w:t>
        </w:r>
        <w:r>
          <w:tab/>
        </w:r>
        <w:r>
          <w:fldChar w:fldCharType="begin"/>
        </w:r>
        <w:r>
          <w:instrText xml:space="preserve"> PAGEREF _Toc28012 \h </w:instrText>
        </w:r>
        <w:r>
          <w:fldChar w:fldCharType="separate"/>
        </w:r>
        <w:r>
          <w:t>31</w:t>
        </w:r>
        <w:r>
          <w:fldChar w:fldCharType="end"/>
        </w:r>
      </w:hyperlink>
    </w:p>
    <w:p>
      <w:pPr>
        <w:pStyle w:val="TOC2"/>
        <w:tabs>
          <w:tab w:val="right" w:leader="dot" w:pos="8306"/>
        </w:tabs>
      </w:pPr>
      <w:hyperlink w:anchor="_Toc31910" w:history="1">
        <w:r>
          <w:rPr>
            <w:rFonts w:ascii="仿宋" w:eastAsia="仿宋" w:hAnsi="仿宋" w:cs="仿宋" w:hint="eastAsia"/>
            <w:lang w:eastAsia="zh-CN"/>
          </w:rPr>
          <w:t>(七)、机械设备安全保障措施</w:t>
        </w:r>
        <w:r>
          <w:tab/>
        </w:r>
        <w:r>
          <w:fldChar w:fldCharType="begin"/>
        </w:r>
        <w:r>
          <w:instrText xml:space="preserve"> PAGEREF _Toc31910 \h </w:instrText>
        </w:r>
        <w:r>
          <w:fldChar w:fldCharType="separate"/>
        </w:r>
        <w:r>
          <w:t>32</w:t>
        </w:r>
        <w:r>
          <w:fldChar w:fldCharType="end"/>
        </w:r>
      </w:hyperlink>
    </w:p>
    <w:p>
      <w:pPr>
        <w:pStyle w:val="TOC1"/>
        <w:tabs>
          <w:tab w:val="right" w:leader="dot" w:pos="8306"/>
        </w:tabs>
      </w:pPr>
      <w:hyperlink w:anchor="_Toc22553" w:history="1">
        <w:r>
          <w:rPr>
            <w:rFonts w:ascii="仿宋" w:eastAsia="仿宋" w:hAnsi="仿宋" w:cs="仿宋" w:hint="eastAsia"/>
            <w:lang w:eastAsia="zh-CN"/>
          </w:rPr>
          <w:t>九、纳豆激酶项目财务管理</w:t>
        </w:r>
        <w:r>
          <w:tab/>
        </w:r>
        <w:r>
          <w:fldChar w:fldCharType="begin"/>
        </w:r>
        <w:r>
          <w:instrText xml:space="preserve"> PAGEREF _Toc22553 \h </w:instrText>
        </w:r>
        <w:r>
          <w:fldChar w:fldCharType="separate"/>
        </w:r>
        <w:r>
          <w:t>34</w:t>
        </w:r>
        <w:r>
          <w:fldChar w:fldCharType="end"/>
        </w:r>
      </w:hyperlink>
    </w:p>
    <w:p>
      <w:pPr>
        <w:pStyle w:val="TOC2"/>
        <w:tabs>
          <w:tab w:val="right" w:leader="dot" w:pos="8306"/>
        </w:tabs>
      </w:pPr>
      <w:hyperlink w:anchor="_Toc7561" w:history="1">
        <w:r>
          <w:rPr>
            <w:rFonts w:ascii="仿宋" w:eastAsia="仿宋" w:hAnsi="仿宋" w:cs="仿宋" w:hint="eastAsia"/>
            <w:lang w:eastAsia="zh-CN"/>
          </w:rPr>
          <w:t>(一)、资金需求大</w:t>
        </w:r>
        <w:r>
          <w:tab/>
        </w:r>
        <w:r>
          <w:fldChar w:fldCharType="begin"/>
        </w:r>
        <w:r>
          <w:instrText xml:space="preserve"> PAGEREF _Toc7561 \h </w:instrText>
        </w:r>
        <w:r>
          <w:fldChar w:fldCharType="separate"/>
        </w:r>
        <w:r>
          <w:t>34</w:t>
        </w:r>
        <w:r>
          <w:fldChar w:fldCharType="end"/>
        </w:r>
      </w:hyperlink>
    </w:p>
    <w:p>
      <w:pPr>
        <w:pStyle w:val="TOC2"/>
        <w:tabs>
          <w:tab w:val="right" w:leader="dot" w:pos="8306"/>
        </w:tabs>
      </w:pPr>
      <w:hyperlink w:anchor="_Toc11347" w:history="1">
        <w:r>
          <w:rPr>
            <w:rFonts w:ascii="仿宋" w:eastAsia="仿宋" w:hAnsi="仿宋" w:cs="仿宋" w:hint="eastAsia"/>
            <w:lang w:eastAsia="zh-CN"/>
          </w:rPr>
          <w:t>(二)、研发周期长</w:t>
        </w:r>
        <w:r>
          <w:tab/>
        </w:r>
        <w:r>
          <w:fldChar w:fldCharType="begin"/>
        </w:r>
        <w:r>
          <w:instrText xml:space="preserve"> PAGEREF _Toc11347 \h </w:instrText>
        </w:r>
        <w:r>
          <w:fldChar w:fldCharType="separate"/>
        </w:r>
        <w:r>
          <w:t>35</w:t>
        </w:r>
        <w:r>
          <w:fldChar w:fldCharType="end"/>
        </w:r>
      </w:hyperlink>
    </w:p>
    <w:p>
      <w:pPr>
        <w:pStyle w:val="TOC2"/>
        <w:tabs>
          <w:tab w:val="right" w:leader="dot" w:pos="8306"/>
        </w:tabs>
      </w:pPr>
      <w:hyperlink w:anchor="_Toc28498" w:history="1">
        <w:r>
          <w:rPr>
            <w:rFonts w:ascii="仿宋" w:eastAsia="仿宋" w:hAnsi="仿宋" w:cs="仿宋" w:hint="eastAsia"/>
            <w:lang w:eastAsia="zh-CN"/>
          </w:rPr>
          <w:t>(三)、市场风险大</w:t>
        </w:r>
        <w:r>
          <w:tab/>
        </w:r>
        <w:r>
          <w:fldChar w:fldCharType="begin"/>
        </w:r>
        <w:r>
          <w:instrText xml:space="preserve"> PAGEREF _Toc28498 \h </w:instrText>
        </w:r>
        <w:r>
          <w:fldChar w:fldCharType="separate"/>
        </w:r>
        <w:r>
          <w:t>36</w:t>
        </w:r>
        <w:r>
          <w:fldChar w:fldCharType="end"/>
        </w:r>
      </w:hyperlink>
    </w:p>
    <w:p>
      <w:pPr>
        <w:pStyle w:val="TOC2"/>
        <w:tabs>
          <w:tab w:val="right" w:leader="dot" w:pos="8306"/>
        </w:tabs>
      </w:pPr>
      <w:hyperlink w:anchor="_Toc29229" w:history="1">
        <w:r>
          <w:rPr>
            <w:rFonts w:ascii="仿宋" w:eastAsia="仿宋" w:hAnsi="仿宋" w:cs="仿宋" w:hint="eastAsia"/>
            <w:lang w:eastAsia="zh-CN"/>
          </w:rPr>
          <w:t>(四)、利润率高</w:t>
        </w:r>
        <w:r>
          <w:tab/>
        </w:r>
        <w:r>
          <w:fldChar w:fldCharType="begin"/>
        </w:r>
        <w:r>
          <w:instrText xml:space="preserve"> PAGEREF _Toc29229 \h </w:instrText>
        </w:r>
        <w:r>
          <w:fldChar w:fldCharType="separate"/>
        </w:r>
        <w:r>
          <w:t>39</w:t>
        </w:r>
        <w:r>
          <w:fldChar w:fldCharType="end"/>
        </w:r>
      </w:hyperlink>
    </w:p>
    <w:p>
      <w:pPr>
        <w:pStyle w:val="TOC1"/>
        <w:tabs>
          <w:tab w:val="right" w:leader="dot" w:pos="8306"/>
        </w:tabs>
      </w:pPr>
      <w:hyperlink w:anchor="_Toc30791" w:history="1">
        <w:r>
          <w:rPr>
            <w:rFonts w:ascii="仿宋" w:eastAsia="仿宋" w:hAnsi="仿宋" w:cs="仿宋" w:hint="eastAsia"/>
            <w:lang w:eastAsia="zh-CN"/>
          </w:rPr>
          <w:t>十、纳豆激酶项目经营效益</w:t>
        </w:r>
        <w:r>
          <w:tab/>
        </w:r>
        <w:r>
          <w:fldChar w:fldCharType="begin"/>
        </w:r>
        <w:r>
          <w:instrText xml:space="preserve"> PAGEREF _Toc30791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62" w:history="1">
        <w:r>
          <w:rPr>
            <w:rFonts w:ascii="仿宋" w:eastAsia="仿宋" w:hAnsi="仿宋" w:cs="仿宋" w:hint="eastAsia"/>
            <w:lang w:eastAsia="zh-CN"/>
          </w:rPr>
          <w:t>(一)、经济评价财务测算</w:t>
        </w:r>
        <w:r>
          <w:tab/>
        </w:r>
        <w:r>
          <w:fldChar w:fldCharType="begin"/>
        </w:r>
        <w:r>
          <w:instrText xml:space="preserve"> PAGEREF _Toc9062 \h </w:instrText>
        </w:r>
        <w:r>
          <w:fldChar w:fldCharType="separate"/>
        </w:r>
        <w:r>
          <w:t>41</w:t>
        </w:r>
        <w:r>
          <w:fldChar w:fldCharType="end"/>
        </w:r>
      </w:hyperlink>
    </w:p>
    <w:p>
      <w:pPr>
        <w:pStyle w:val="TOC2"/>
        <w:tabs>
          <w:tab w:val="right" w:leader="dot" w:pos="8306"/>
        </w:tabs>
      </w:pPr>
      <w:hyperlink w:anchor="_Toc28019" w:history="1">
        <w:r>
          <w:rPr>
            <w:rFonts w:ascii="仿宋" w:eastAsia="仿宋" w:hAnsi="仿宋" w:cs="仿宋" w:hint="eastAsia"/>
            <w:lang w:eastAsia="zh-CN"/>
          </w:rPr>
          <w:t>(二)、纳豆激酶项目盈利能力分析</w:t>
        </w:r>
        <w:r>
          <w:tab/>
        </w:r>
        <w:r>
          <w:fldChar w:fldCharType="begin"/>
        </w:r>
        <w:r>
          <w:instrText xml:space="preserve"> PAGEREF _Toc28019 \h </w:instrText>
        </w:r>
        <w:r>
          <w:fldChar w:fldCharType="separate"/>
        </w:r>
        <w:r>
          <w:t>42</w:t>
        </w:r>
        <w:r>
          <w:fldChar w:fldCharType="end"/>
        </w:r>
      </w:hyperlink>
    </w:p>
    <w:p>
      <w:pPr>
        <w:pStyle w:val="TOC1"/>
        <w:tabs>
          <w:tab w:val="right" w:leader="dot" w:pos="8306"/>
        </w:tabs>
      </w:pPr>
      <w:hyperlink w:anchor="_Toc25090" w:history="1">
        <w:r>
          <w:rPr>
            <w:rFonts w:ascii="仿宋" w:eastAsia="仿宋" w:hAnsi="仿宋" w:cs="仿宋" w:hint="eastAsia"/>
            <w:lang w:eastAsia="zh-CN"/>
          </w:rPr>
          <w:t>十一、纳豆激酶项目风险管理</w:t>
        </w:r>
        <w:r>
          <w:tab/>
        </w:r>
        <w:r>
          <w:fldChar w:fldCharType="begin"/>
        </w:r>
        <w:r>
          <w:instrText xml:space="preserve"> PAGEREF _Toc25090 \h </w:instrText>
        </w:r>
        <w:r>
          <w:fldChar w:fldCharType="separate"/>
        </w:r>
        <w:r>
          <w:t>43</w:t>
        </w:r>
        <w:r>
          <w:fldChar w:fldCharType="end"/>
        </w:r>
      </w:hyperlink>
    </w:p>
    <w:p>
      <w:pPr>
        <w:pStyle w:val="TOC2"/>
        <w:tabs>
          <w:tab w:val="right" w:leader="dot" w:pos="8306"/>
        </w:tabs>
      </w:pPr>
      <w:hyperlink w:anchor="_Toc11618" w:history="1">
        <w:r>
          <w:rPr>
            <w:rFonts w:ascii="仿宋" w:eastAsia="仿宋" w:hAnsi="仿宋" w:cs="仿宋" w:hint="eastAsia"/>
            <w:lang w:eastAsia="zh-CN"/>
          </w:rPr>
          <w:t>(一)、风险识别与评估</w:t>
        </w:r>
        <w:r>
          <w:tab/>
        </w:r>
        <w:r>
          <w:fldChar w:fldCharType="begin"/>
        </w:r>
        <w:r>
          <w:instrText xml:space="preserve"> PAGEREF _Toc11618 \h </w:instrText>
        </w:r>
        <w:r>
          <w:fldChar w:fldCharType="separate"/>
        </w:r>
        <w:r>
          <w:t>43</w:t>
        </w:r>
        <w:r>
          <w:fldChar w:fldCharType="end"/>
        </w:r>
      </w:hyperlink>
    </w:p>
    <w:p>
      <w:pPr>
        <w:pStyle w:val="TOC2"/>
        <w:tabs>
          <w:tab w:val="right" w:leader="dot" w:pos="8306"/>
        </w:tabs>
      </w:pPr>
      <w:hyperlink w:anchor="_Toc11404" w:history="1">
        <w:r>
          <w:rPr>
            <w:rFonts w:ascii="仿宋" w:eastAsia="仿宋" w:hAnsi="仿宋" w:cs="仿宋" w:hint="eastAsia"/>
            <w:lang w:eastAsia="zh-CN"/>
          </w:rPr>
          <w:t>(二)、风险应对策略</w:t>
        </w:r>
        <w:r>
          <w:tab/>
        </w:r>
        <w:r>
          <w:fldChar w:fldCharType="begin"/>
        </w:r>
        <w:r>
          <w:instrText xml:space="preserve"> PAGEREF _Toc11404 \h </w:instrText>
        </w:r>
        <w:r>
          <w:fldChar w:fldCharType="separate"/>
        </w:r>
        <w:r>
          <w:t>44</w:t>
        </w:r>
        <w:r>
          <w:fldChar w:fldCharType="end"/>
        </w:r>
      </w:hyperlink>
    </w:p>
    <w:p>
      <w:pPr>
        <w:pStyle w:val="TOC2"/>
        <w:tabs>
          <w:tab w:val="right" w:leader="dot" w:pos="8306"/>
        </w:tabs>
      </w:pPr>
      <w:hyperlink w:anchor="_Toc13788" w:history="1">
        <w:r>
          <w:rPr>
            <w:rFonts w:ascii="仿宋" w:eastAsia="仿宋" w:hAnsi="仿宋" w:cs="仿宋" w:hint="eastAsia"/>
            <w:lang w:eastAsia="zh-CN"/>
          </w:rPr>
          <w:t>(三)、风险监控与控制</w:t>
        </w:r>
        <w:r>
          <w:tab/>
        </w:r>
        <w:r>
          <w:fldChar w:fldCharType="begin"/>
        </w:r>
        <w:r>
          <w:instrText xml:space="preserve"> PAGEREF _Toc13788 \h </w:instrText>
        </w:r>
        <w:r>
          <w:fldChar w:fldCharType="separate"/>
        </w:r>
        <w:r>
          <w:t>46</w:t>
        </w:r>
        <w:r>
          <w:fldChar w:fldCharType="end"/>
        </w:r>
      </w:hyperlink>
    </w:p>
    <w:p>
      <w:pPr>
        <w:pStyle w:val="TOC1"/>
        <w:tabs>
          <w:tab w:val="right" w:leader="dot" w:pos="8306"/>
        </w:tabs>
      </w:pPr>
      <w:hyperlink w:anchor="_Toc17776" w:history="1">
        <w:r>
          <w:rPr>
            <w:rFonts w:ascii="仿宋" w:eastAsia="仿宋" w:hAnsi="仿宋" w:cs="仿宋" w:hint="eastAsia"/>
            <w:lang w:eastAsia="zh-CN"/>
          </w:rPr>
          <w:t>十二、纳豆激酶项目技术管理</w:t>
        </w:r>
        <w:r>
          <w:tab/>
        </w:r>
        <w:r>
          <w:fldChar w:fldCharType="begin"/>
        </w:r>
        <w:r>
          <w:instrText xml:space="preserve"> PAGEREF _Toc17776 \h </w:instrText>
        </w:r>
        <w:r>
          <w:fldChar w:fldCharType="separate"/>
        </w:r>
        <w:r>
          <w:t>47</w:t>
        </w:r>
        <w:r>
          <w:fldChar w:fldCharType="end"/>
        </w:r>
      </w:hyperlink>
    </w:p>
    <w:p>
      <w:pPr>
        <w:pStyle w:val="TOC2"/>
        <w:tabs>
          <w:tab w:val="right" w:leader="dot" w:pos="8306"/>
        </w:tabs>
      </w:pPr>
      <w:hyperlink w:anchor="_Toc5214" w:history="1">
        <w:r>
          <w:rPr>
            <w:rFonts w:ascii="仿宋" w:eastAsia="仿宋" w:hAnsi="仿宋" w:cs="仿宋" w:hint="eastAsia"/>
            <w:lang w:eastAsia="zh-CN"/>
          </w:rPr>
          <w:t>(一)、技术方案选用方向</w:t>
        </w:r>
        <w:r>
          <w:tab/>
        </w:r>
        <w:r>
          <w:fldChar w:fldCharType="begin"/>
        </w:r>
        <w:r>
          <w:instrText xml:space="preserve"> PAGEREF _Toc5214 \h </w:instrText>
        </w:r>
        <w:r>
          <w:fldChar w:fldCharType="separate"/>
        </w:r>
        <w:r>
          <w:t>47</w:t>
        </w:r>
        <w:r>
          <w:fldChar w:fldCharType="end"/>
        </w:r>
      </w:hyperlink>
    </w:p>
    <w:p>
      <w:pPr>
        <w:pStyle w:val="TOC2"/>
        <w:tabs>
          <w:tab w:val="right" w:leader="dot" w:pos="8306"/>
        </w:tabs>
      </w:pPr>
      <w:hyperlink w:anchor="_Toc28169" w:history="1">
        <w:r>
          <w:rPr>
            <w:rFonts w:ascii="仿宋" w:eastAsia="仿宋" w:hAnsi="仿宋" w:cs="仿宋" w:hint="eastAsia"/>
            <w:lang w:eastAsia="zh-CN"/>
          </w:rPr>
          <w:t>(二)、工艺技术方案选用原则</w:t>
        </w:r>
        <w:r>
          <w:tab/>
        </w:r>
        <w:r>
          <w:fldChar w:fldCharType="begin"/>
        </w:r>
        <w:r>
          <w:instrText xml:space="preserve"> PAGEREF _Toc28169 \h </w:instrText>
        </w:r>
        <w:r>
          <w:fldChar w:fldCharType="separate"/>
        </w:r>
        <w:r>
          <w:t>49</w:t>
        </w:r>
        <w:r>
          <w:fldChar w:fldCharType="end"/>
        </w:r>
      </w:hyperlink>
    </w:p>
    <w:p>
      <w:pPr>
        <w:pStyle w:val="TOC2"/>
        <w:tabs>
          <w:tab w:val="right" w:leader="dot" w:pos="8306"/>
        </w:tabs>
      </w:pPr>
      <w:hyperlink w:anchor="_Toc3929" w:history="1">
        <w:r>
          <w:rPr>
            <w:rFonts w:ascii="仿宋" w:eastAsia="仿宋" w:hAnsi="仿宋" w:cs="仿宋" w:hint="eastAsia"/>
            <w:lang w:eastAsia="zh-CN"/>
          </w:rPr>
          <w:t>(三)、工艺技术方案要求</w:t>
        </w:r>
        <w:r>
          <w:tab/>
        </w:r>
        <w:r>
          <w:fldChar w:fldCharType="begin"/>
        </w:r>
        <w:r>
          <w:instrText xml:space="preserve"> PAGEREF _Toc3929 \h </w:instrText>
        </w:r>
        <w:r>
          <w:fldChar w:fldCharType="separate"/>
        </w:r>
        <w:r>
          <w:t>51</w:t>
        </w:r>
        <w:r>
          <w:fldChar w:fldCharType="end"/>
        </w:r>
      </w:hyperlink>
    </w:p>
    <w:p>
      <w:pPr>
        <w:pStyle w:val="TOC1"/>
        <w:tabs>
          <w:tab w:val="right" w:leader="dot" w:pos="8306"/>
        </w:tabs>
      </w:pPr>
      <w:hyperlink w:anchor="_Toc23393" w:history="1">
        <w:r>
          <w:rPr>
            <w:rFonts w:ascii="仿宋" w:eastAsia="仿宋" w:hAnsi="仿宋" w:cs="仿宋" w:hint="eastAsia"/>
            <w:lang w:eastAsia="zh-CN"/>
          </w:rPr>
          <w:t>十三、纳豆激酶项目实施保障措施</w:t>
        </w:r>
        <w:r>
          <w:tab/>
        </w:r>
        <w:r>
          <w:fldChar w:fldCharType="begin"/>
        </w:r>
        <w:r>
          <w:instrText xml:space="preserve"> PAGEREF _Toc23393 \h </w:instrText>
        </w:r>
        <w:r>
          <w:fldChar w:fldCharType="separate"/>
        </w:r>
        <w:r>
          <w:t>53</w:t>
        </w:r>
        <w:r>
          <w:fldChar w:fldCharType="end"/>
        </w:r>
      </w:hyperlink>
    </w:p>
    <w:p>
      <w:pPr>
        <w:pStyle w:val="TOC2"/>
        <w:tabs>
          <w:tab w:val="right" w:leader="dot" w:pos="8306"/>
        </w:tabs>
      </w:pPr>
      <w:hyperlink w:anchor="_Toc30348" w:history="1">
        <w:r>
          <w:rPr>
            <w:rFonts w:ascii="仿宋" w:eastAsia="仿宋" w:hAnsi="仿宋" w:cs="仿宋" w:hint="eastAsia"/>
            <w:lang w:eastAsia="zh-CN"/>
          </w:rPr>
          <w:t>(一)、纳豆激酶项目实施保障机制</w:t>
        </w:r>
        <w:r>
          <w:tab/>
        </w:r>
        <w:r>
          <w:fldChar w:fldCharType="begin"/>
        </w:r>
        <w:r>
          <w:instrText xml:space="preserve"> PAGEREF _Toc30348 \h </w:instrText>
        </w:r>
        <w:r>
          <w:fldChar w:fldCharType="separate"/>
        </w:r>
        <w:r>
          <w:t>53</w:t>
        </w:r>
        <w:r>
          <w:fldChar w:fldCharType="end"/>
        </w:r>
      </w:hyperlink>
    </w:p>
    <w:p>
      <w:pPr>
        <w:pStyle w:val="TOC2"/>
        <w:tabs>
          <w:tab w:val="right" w:leader="dot" w:pos="8306"/>
        </w:tabs>
      </w:pPr>
      <w:hyperlink w:anchor="_Toc14775" w:history="1">
        <w:r>
          <w:rPr>
            <w:rFonts w:ascii="仿宋" w:eastAsia="仿宋" w:hAnsi="仿宋" w:cs="仿宋" w:hint="eastAsia"/>
            <w:lang w:eastAsia="zh-CN"/>
          </w:rPr>
          <w:t>(二)、纳豆激酶项目法律合规要求</w:t>
        </w:r>
        <w:r>
          <w:tab/>
        </w:r>
        <w:r>
          <w:fldChar w:fldCharType="begin"/>
        </w:r>
        <w:r>
          <w:instrText xml:space="preserve"> PAGEREF _Toc14775 \h </w:instrText>
        </w:r>
        <w:r>
          <w:fldChar w:fldCharType="separate"/>
        </w:r>
        <w:r>
          <w:t>56</w:t>
        </w:r>
        <w:r>
          <w:fldChar w:fldCharType="end"/>
        </w:r>
      </w:hyperlink>
    </w:p>
    <w:p>
      <w:pPr>
        <w:pStyle w:val="TOC2"/>
        <w:tabs>
          <w:tab w:val="right" w:leader="dot" w:pos="8306"/>
        </w:tabs>
      </w:pPr>
      <w:hyperlink w:anchor="_Toc15078" w:history="1">
        <w:r>
          <w:rPr>
            <w:rFonts w:ascii="仿宋" w:eastAsia="仿宋" w:hAnsi="仿宋" w:cs="仿宋" w:hint="eastAsia"/>
            <w:lang w:eastAsia="zh-CN"/>
          </w:rPr>
          <w:t>(三)、纳豆激酶项目合同管理与法律事务</w:t>
        </w:r>
        <w:r>
          <w:tab/>
        </w:r>
        <w:r>
          <w:fldChar w:fldCharType="begin"/>
        </w:r>
        <w:r>
          <w:instrText xml:space="preserve"> PAGEREF _Toc15078 \h </w:instrText>
        </w:r>
        <w:r>
          <w:fldChar w:fldCharType="separate"/>
        </w:r>
        <w:r>
          <w:t>61</w:t>
        </w:r>
        <w:r>
          <w:fldChar w:fldCharType="end"/>
        </w:r>
      </w:hyperlink>
    </w:p>
    <w:p>
      <w:pPr>
        <w:pStyle w:val="TOC2"/>
        <w:tabs>
          <w:tab w:val="right" w:leader="dot" w:pos="8306"/>
        </w:tabs>
      </w:pPr>
      <w:hyperlink w:anchor="_Toc32054" w:history="1">
        <w:r>
          <w:rPr>
            <w:rFonts w:ascii="仿宋" w:eastAsia="仿宋" w:hAnsi="仿宋" w:cs="仿宋" w:hint="eastAsia"/>
            <w:lang w:eastAsia="zh-CN"/>
          </w:rPr>
          <w:t>(四)、纳豆激酶项目知识产权保护策略</w:t>
        </w:r>
        <w:r>
          <w:tab/>
        </w:r>
        <w:r>
          <w:fldChar w:fldCharType="begin"/>
        </w:r>
        <w:r>
          <w:instrText xml:space="preserve"> PAGEREF _Toc32054 \h </w:instrText>
        </w:r>
        <w:r>
          <w:fldChar w:fldCharType="separate"/>
        </w:r>
        <w:r>
          <w:t>67</w:t>
        </w:r>
        <w:r>
          <w:fldChar w:fldCharType="end"/>
        </w:r>
      </w:hyperlink>
    </w:p>
    <w:p>
      <w:pPr>
        <w:pStyle w:val="TOC1"/>
        <w:tabs>
          <w:tab w:val="right" w:leader="dot" w:pos="8306"/>
        </w:tabs>
      </w:pPr>
      <w:hyperlink w:anchor="_Toc13022" w:history="1">
        <w:r>
          <w:rPr>
            <w:rFonts w:ascii="仿宋" w:eastAsia="仿宋" w:hAnsi="仿宋" w:cs="仿宋" w:hint="eastAsia"/>
            <w:lang w:eastAsia="zh-CN"/>
          </w:rPr>
          <w:t>十四、供应链管理</w:t>
        </w:r>
        <w:r>
          <w:tab/>
        </w:r>
        <w:r>
          <w:fldChar w:fldCharType="begin"/>
        </w:r>
        <w:r>
          <w:instrText xml:space="preserve"> PAGEREF _Toc13022 \h </w:instrText>
        </w:r>
        <w:r>
          <w:fldChar w:fldCharType="separate"/>
        </w:r>
        <w:r>
          <w:t>69</w:t>
        </w:r>
        <w:r>
          <w:fldChar w:fldCharType="end"/>
        </w:r>
      </w:hyperlink>
    </w:p>
    <w:p>
      <w:pPr>
        <w:pStyle w:val="TOC2"/>
        <w:tabs>
          <w:tab w:val="right" w:leader="dot" w:pos="8306"/>
        </w:tabs>
      </w:pPr>
      <w:hyperlink w:anchor="_Toc29074" w:history="1">
        <w:r>
          <w:rPr>
            <w:rFonts w:ascii="仿宋" w:eastAsia="仿宋" w:hAnsi="仿宋" w:cs="仿宋" w:hint="eastAsia"/>
            <w:lang w:eastAsia="zh-CN"/>
          </w:rPr>
          <w:t>(一)、供应链战略规划</w:t>
        </w:r>
        <w:r>
          <w:tab/>
        </w:r>
        <w:r>
          <w:fldChar w:fldCharType="begin"/>
        </w:r>
        <w:r>
          <w:instrText xml:space="preserve"> PAGEREF _Toc29074 \h </w:instrText>
        </w:r>
        <w:r>
          <w:fldChar w:fldCharType="separate"/>
        </w:r>
        <w:r>
          <w:t>69</w:t>
        </w:r>
        <w:r>
          <w:fldChar w:fldCharType="end"/>
        </w:r>
      </w:hyperlink>
    </w:p>
    <w:p>
      <w:pPr>
        <w:pStyle w:val="TOC2"/>
        <w:tabs>
          <w:tab w:val="right" w:leader="dot" w:pos="8306"/>
        </w:tabs>
      </w:pPr>
      <w:hyperlink w:anchor="_Toc22047" w:history="1">
        <w:r>
          <w:rPr>
            <w:rFonts w:ascii="仿宋" w:eastAsia="仿宋" w:hAnsi="仿宋" w:cs="仿宋" w:hint="eastAsia"/>
            <w:lang w:eastAsia="zh-CN"/>
          </w:rPr>
          <w:t>(二)、供应商选择与合作</w:t>
        </w:r>
        <w:r>
          <w:tab/>
        </w:r>
        <w:r>
          <w:fldChar w:fldCharType="begin"/>
        </w:r>
        <w:r>
          <w:instrText xml:space="preserve"> PAGEREF _Toc22047 \h </w:instrText>
        </w:r>
        <w:r>
          <w:fldChar w:fldCharType="separate"/>
        </w:r>
        <w:r>
          <w:t>71</w:t>
        </w:r>
        <w:r>
          <w:fldChar w:fldCharType="end"/>
        </w:r>
      </w:hyperlink>
    </w:p>
    <w:p>
      <w:pPr>
        <w:pStyle w:val="TOC2"/>
        <w:tabs>
          <w:tab w:val="right" w:leader="dot" w:pos="8306"/>
        </w:tabs>
      </w:pPr>
      <w:hyperlink w:anchor="_Toc18278" w:history="1">
        <w:r>
          <w:rPr>
            <w:rFonts w:ascii="仿宋" w:eastAsia="仿宋" w:hAnsi="仿宋" w:cs="仿宋" w:hint="eastAsia"/>
            <w:lang w:eastAsia="zh-CN"/>
          </w:rPr>
          <w:t>(三)、物流与库存管理</w:t>
        </w:r>
        <w:r>
          <w:tab/>
        </w:r>
        <w:r>
          <w:fldChar w:fldCharType="begin"/>
        </w:r>
        <w:r>
          <w:instrText xml:space="preserve"> PAGEREF _Toc18278 \h </w:instrText>
        </w:r>
        <w:r>
          <w:fldChar w:fldCharType="separate"/>
        </w:r>
        <w:r>
          <w:t>72</w:t>
        </w:r>
        <w:r>
          <w:fldChar w:fldCharType="end"/>
        </w:r>
      </w:hyperlink>
    </w:p>
    <w:p>
      <w:pPr>
        <w:pStyle w:val="TOC1"/>
        <w:tabs>
          <w:tab w:val="right" w:leader="dot" w:pos="8306"/>
        </w:tabs>
      </w:pPr>
      <w:hyperlink w:anchor="_Toc21497" w:history="1">
        <w:r>
          <w:rPr>
            <w:rFonts w:ascii="仿宋" w:eastAsia="仿宋" w:hAnsi="仿宋" w:cs="仿宋" w:hint="eastAsia"/>
            <w:lang w:eastAsia="zh-CN"/>
          </w:rPr>
          <w:t>十五、纳豆激酶项目治理与监督</w:t>
        </w:r>
        <w:r>
          <w:tab/>
        </w:r>
        <w:r>
          <w:fldChar w:fldCharType="begin"/>
        </w:r>
        <w:r>
          <w:instrText xml:space="preserve"> PAGEREF _Toc21497 \h </w:instrText>
        </w:r>
        <w:r>
          <w:fldChar w:fldCharType="separate"/>
        </w:r>
        <w:r>
          <w:t>73</w:t>
        </w:r>
        <w:r>
          <w:fldChar w:fldCharType="end"/>
        </w:r>
      </w:hyperlink>
    </w:p>
    <w:p>
      <w:pPr>
        <w:pStyle w:val="TOC2"/>
        <w:tabs>
          <w:tab w:val="right" w:leader="dot" w:pos="8306"/>
        </w:tabs>
      </w:pPr>
      <w:hyperlink w:anchor="_Toc5498" w:history="1">
        <w:r>
          <w:rPr>
            <w:rFonts w:ascii="仿宋" w:eastAsia="仿宋" w:hAnsi="仿宋" w:cs="仿宋" w:hint="eastAsia"/>
            <w:lang w:eastAsia="zh-CN"/>
          </w:rPr>
          <w:t>(一)、纳豆激酶项目治理结构</w:t>
        </w:r>
        <w:r>
          <w:tab/>
        </w:r>
        <w:r>
          <w:fldChar w:fldCharType="begin"/>
        </w:r>
        <w:r>
          <w:instrText xml:space="preserve"> PAGEREF _Toc5498 \h </w:instrText>
        </w:r>
        <w:r>
          <w:fldChar w:fldCharType="separate"/>
        </w:r>
        <w:r>
          <w:t>73</w:t>
        </w:r>
        <w:r>
          <w:fldChar w:fldCharType="end"/>
        </w:r>
      </w:hyperlink>
    </w:p>
    <w:p>
      <w:pPr>
        <w:pStyle w:val="TOC2"/>
        <w:tabs>
          <w:tab w:val="right" w:leader="dot" w:pos="8306"/>
        </w:tabs>
      </w:pPr>
      <w:hyperlink w:anchor="_Toc16888" w:history="1">
        <w:r>
          <w:rPr>
            <w:rFonts w:ascii="仿宋" w:eastAsia="仿宋" w:hAnsi="仿宋" w:cs="仿宋" w:hint="eastAsia"/>
            <w:lang w:eastAsia="zh-CN"/>
          </w:rPr>
          <w:t>(二)、监督与审计</w:t>
        </w:r>
        <w:r>
          <w:tab/>
        </w:r>
        <w:r>
          <w:fldChar w:fldCharType="begin"/>
        </w:r>
        <w:r>
          <w:instrText xml:space="preserve"> PAGEREF _Toc16888 \h </w:instrText>
        </w:r>
        <w:r>
          <w:fldChar w:fldCharType="separate"/>
        </w:r>
        <w:r>
          <w:t>75</w:t>
        </w:r>
        <w:r>
          <w:fldChar w:fldCharType="end"/>
        </w:r>
      </w:hyperlink>
    </w:p>
    <w:p>
      <w:pPr>
        <w:pStyle w:val="TOC1"/>
        <w:tabs>
          <w:tab w:val="right" w:leader="dot" w:pos="8306"/>
        </w:tabs>
      </w:pPr>
      <w:hyperlink w:anchor="_Toc13672" w:history="1">
        <w:r>
          <w:rPr>
            <w:rFonts w:ascii="仿宋" w:eastAsia="仿宋" w:hAnsi="仿宋" w:cs="仿宋" w:hint="eastAsia"/>
            <w:lang w:eastAsia="zh-CN"/>
          </w:rPr>
          <w:t>十六、质量管理体系</w:t>
        </w:r>
        <w:r>
          <w:tab/>
        </w:r>
        <w:r>
          <w:fldChar w:fldCharType="begin"/>
        </w:r>
        <w:r>
          <w:instrText xml:space="preserve"> PAGEREF _Toc13672 \h </w:instrText>
        </w:r>
        <w:r>
          <w:fldChar w:fldCharType="separate"/>
        </w:r>
        <w:r>
          <w:t>76</w:t>
        </w:r>
        <w:r>
          <w:fldChar w:fldCharType="end"/>
        </w:r>
      </w:hyperlink>
    </w:p>
    <w:p>
      <w:pPr>
        <w:pStyle w:val="TOC2"/>
        <w:tabs>
          <w:tab w:val="right" w:leader="dot" w:pos="8306"/>
        </w:tabs>
      </w:pPr>
      <w:hyperlink w:anchor="_Toc19596" w:history="1">
        <w:r>
          <w:rPr>
            <w:rFonts w:ascii="仿宋" w:eastAsia="仿宋" w:hAnsi="仿宋" w:cs="仿宋" w:hint="eastAsia"/>
            <w:lang w:eastAsia="zh-CN"/>
          </w:rPr>
          <w:t>(一)、质量目标与方针</w:t>
        </w:r>
        <w:r>
          <w:tab/>
        </w:r>
        <w:r>
          <w:fldChar w:fldCharType="begin"/>
        </w:r>
        <w:r>
          <w:instrText xml:space="preserve"> PAGEREF _Toc19596 \h </w:instrText>
        </w:r>
        <w:r>
          <w:fldChar w:fldCharType="separate"/>
        </w:r>
        <w:r>
          <w:t>76</w:t>
        </w:r>
        <w:r>
          <w:fldChar w:fldCharType="end"/>
        </w:r>
      </w:hyperlink>
    </w:p>
    <w:p>
      <w:pPr>
        <w:pStyle w:val="TOC2"/>
        <w:tabs>
          <w:tab w:val="right" w:leader="dot" w:pos="8306"/>
        </w:tabs>
      </w:pPr>
      <w:hyperlink w:anchor="_Toc24117" w:history="1">
        <w:r>
          <w:rPr>
            <w:rFonts w:ascii="仿宋" w:eastAsia="仿宋" w:hAnsi="仿宋" w:cs="仿宋" w:hint="eastAsia"/>
            <w:lang w:eastAsia="zh-CN"/>
          </w:rPr>
          <w:t>(二)、质量管理责任</w:t>
        </w:r>
        <w:r>
          <w:tab/>
        </w:r>
        <w:r>
          <w:fldChar w:fldCharType="begin"/>
        </w:r>
        <w:r>
          <w:instrText xml:space="preserve"> PAGEREF _Toc24117 \h </w:instrText>
        </w:r>
        <w:r>
          <w:fldChar w:fldCharType="separate"/>
        </w:r>
        <w:r>
          <w:t>77</w:t>
        </w:r>
        <w:r>
          <w:fldChar w:fldCharType="end"/>
        </w:r>
      </w:hyperlink>
    </w:p>
    <w:p>
      <w:pPr>
        <w:pStyle w:val="TOC2"/>
        <w:tabs>
          <w:tab w:val="right" w:leader="dot" w:pos="8306"/>
        </w:tabs>
      </w:pPr>
      <w:hyperlink w:anchor="_Toc25006" w:history="1">
        <w:r>
          <w:rPr>
            <w:rFonts w:ascii="仿宋" w:eastAsia="仿宋" w:hAnsi="仿宋" w:cs="仿宋" w:hint="eastAsia"/>
            <w:lang w:eastAsia="zh-CN"/>
          </w:rPr>
          <w:t>(三)、质量管理体系文件</w:t>
        </w:r>
        <w:r>
          <w:tab/>
        </w:r>
        <w:r>
          <w:fldChar w:fldCharType="begin"/>
        </w:r>
        <w:r>
          <w:instrText xml:space="preserve"> PAGEREF _Toc25006 \h </w:instrText>
        </w:r>
        <w:r>
          <w:fldChar w:fldCharType="separate"/>
        </w:r>
        <w:r>
          <w:t>78</w:t>
        </w:r>
        <w:r>
          <w:fldChar w:fldCharType="end"/>
        </w:r>
      </w:hyperlink>
    </w:p>
    <w:p>
      <w:pPr>
        <w:pStyle w:val="TOC2"/>
        <w:tabs>
          <w:tab w:val="right" w:leader="dot" w:pos="8306"/>
        </w:tabs>
      </w:pPr>
      <w:hyperlink w:anchor="_Toc13524" w:history="1">
        <w:r>
          <w:rPr>
            <w:rFonts w:ascii="仿宋" w:eastAsia="仿宋" w:hAnsi="仿宋" w:cs="仿宋" w:hint="eastAsia"/>
            <w:lang w:eastAsia="zh-CN"/>
          </w:rPr>
          <w:t>(四)、质量培训与教育</w:t>
        </w:r>
        <w:r>
          <w:tab/>
        </w:r>
        <w:r>
          <w:fldChar w:fldCharType="begin"/>
        </w:r>
        <w:r>
          <w:instrText xml:space="preserve"> PAGEREF _Toc13524 \h </w:instrText>
        </w:r>
        <w:r>
          <w:fldChar w:fldCharType="separate"/>
        </w:r>
        <w:r>
          <w:t>81</w:t>
        </w:r>
        <w:r>
          <w:fldChar w:fldCharType="end"/>
        </w:r>
      </w:hyperlink>
    </w:p>
    <w:p>
      <w:pPr>
        <w:pStyle w:val="TOC2"/>
        <w:tabs>
          <w:tab w:val="right" w:leader="dot" w:pos="8306"/>
        </w:tabs>
      </w:pPr>
      <w:hyperlink w:anchor="_Toc19936" w:history="1">
        <w:r>
          <w:rPr>
            <w:rFonts w:ascii="仿宋" w:eastAsia="仿宋" w:hAnsi="仿宋" w:cs="仿宋" w:hint="eastAsia"/>
            <w:lang w:eastAsia="zh-CN"/>
          </w:rPr>
          <w:t>(五)、质量审核与评价</w:t>
        </w:r>
        <w:r>
          <w:tab/>
        </w:r>
        <w:r>
          <w:fldChar w:fldCharType="begin"/>
        </w:r>
        <w:r>
          <w:instrText xml:space="preserve"> PAGEREF _Toc19936 \h </w:instrText>
        </w:r>
        <w:r>
          <w:fldChar w:fldCharType="separate"/>
        </w:r>
        <w:r>
          <w:t>82</w:t>
        </w:r>
        <w:r>
          <w:fldChar w:fldCharType="end"/>
        </w:r>
      </w:hyperlink>
    </w:p>
    <w:p>
      <w:pPr>
        <w:pStyle w:val="TOC2"/>
        <w:tabs>
          <w:tab w:val="right" w:leader="dot" w:pos="8306"/>
        </w:tabs>
      </w:pPr>
      <w:hyperlink w:anchor="_Toc2484" w:history="1">
        <w:r>
          <w:rPr>
            <w:rFonts w:ascii="仿宋" w:eastAsia="仿宋" w:hAnsi="仿宋" w:cs="仿宋" w:hint="eastAsia"/>
            <w:lang w:eastAsia="zh-CN"/>
          </w:rPr>
          <w:t>(六)、不符合与纠正措施</w:t>
        </w:r>
        <w:r>
          <w:tab/>
        </w:r>
        <w:r>
          <w:fldChar w:fldCharType="begin"/>
        </w:r>
        <w:r>
          <w:instrText xml:space="preserve"> PAGEREF _Toc2484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23"/>
      <w:r>
        <w:rPr>
          <w:rFonts w:ascii="仿宋" w:eastAsia="仿宋" w:hAnsi="仿宋" w:cs="仿宋" w:hint="eastAsia"/>
          <w:sz w:val="28"/>
          <w:lang w:eastAsia="zh-CN"/>
        </w:rPr>
        <w:t>一、纳豆激酶项目可持续发展</w:t>
      </w:r>
      <w:bookmarkEnd w:id="2"/>
    </w:p>
    <w:p>
      <w:pPr>
        <w:pStyle w:val="Heading2"/>
        <w:rPr>
          <w:rFonts w:ascii="仿宋" w:eastAsia="仿宋" w:hAnsi="仿宋" w:cs="仿宋" w:hint="eastAsia"/>
          <w:lang w:eastAsia="zh-CN"/>
        </w:rPr>
      </w:pPr>
      <w:bookmarkStart w:id="3" w:name="_Toc56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豆激酶项目中，纳豆激酶项目团队着眼于未来，明确了可持续发展的战略方向。制定的具体可持续发展目标包括降低资源使用、采用环保技术、最大化社会效益等。这一步骤不仅有助于纳豆激酶项目在环保和社会责任方面达到最高标准，也为未来提供了明确的指引，确保纳豆激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可持续实践的融入纳豆激酶项目管理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纳豆激酶项目管理周期。从纳豆激酶项目规划开始，纳豆激酶项目团队就考虑了环境和社会的因素。在执行阶段，纳豆激酶项目团队积极推动绿色技术的应用，优化资源利用。此外，关注员工的社会责任，通过培训和沟通活动提高员工对可持续发展的认知，使他们能够在日常工作中践行可持续实践。这些举措不仅为纳豆激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扎根于纳豆激酶项目的可持续发展理念，我们深信环保与社会责任是纳豆激酶项目成功的关键支柱。在纳豆激酶项目的每一步，我们都致力于通过创新和实践，履行对环境和社会的坚定责任。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团队通过引入先进的环保技术、建立高效的废物处理系统以及推动能源节约措施，积极履行环保责任。定期的环保监测和评估确保纳豆激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不仅致力于自身可持续发展，还注重对社会的回馈。通过支持社区纳豆激酶项目、参与慈善事业、提供培训机会等方式，纳豆激酶项目积极履行社会责任。与当地社区建立积极互动，关注员工的工作与生活平衡，以及员工的身心健康，是纳豆激酶项目在社会责任层面的关键举措。这样的实践不仅增强了纳豆激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574"/>
      <w:r>
        <w:rPr>
          <w:rFonts w:ascii="仿宋" w:eastAsia="仿宋" w:hAnsi="仿宋" w:cs="仿宋" w:hint="eastAsia"/>
          <w:sz w:val="28"/>
          <w:lang w:eastAsia="zh-CN"/>
        </w:rPr>
        <w:t>二、纳豆激酶项目建设背景及必要性分析</w:t>
      </w:r>
      <w:bookmarkEnd w:id="5"/>
    </w:p>
    <w:p>
      <w:pPr>
        <w:pStyle w:val="Heading2"/>
        <w:rPr>
          <w:rFonts w:ascii="仿宋" w:eastAsia="仿宋" w:hAnsi="仿宋" w:cs="仿宋" w:hint="eastAsia"/>
          <w:lang w:eastAsia="zh-CN"/>
        </w:rPr>
      </w:pPr>
      <w:bookmarkStart w:id="6" w:name="_Toc28373"/>
      <w:r>
        <w:rPr>
          <w:rFonts w:ascii="仿宋" w:eastAsia="仿宋" w:hAnsi="仿宋" w:cs="仿宋" w:hint="eastAsia"/>
          <w:lang w:eastAsia="zh-CN"/>
        </w:rPr>
        <w:t>(一)、纳豆激酶项目背景分析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纳豆激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纳豆激酶项目在这个潮流中的定位。同时，我们将关注行业内涌现的新兴机遇，以便纳豆激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纳豆激酶项目提供了强大的发展动力。我们将聚焦于行业内最新的技术发展趋势，包括但不限于人工智能、大数据分析、物联网等领域。通过深度的技术研究，我们将确保纳豆激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纳豆激酶项目发展的源泉。我们将投入更多的精力对市场需求进行深入剖析，超越表面的需求，深入挖掘潜在的市场痛点和机遇。通过对市场需求的细致了解，纳豆激酶项目将更有针对性地设计解决方案，满足市场的多样化需求，从而更好地促进纳豆激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纳豆激酶项目战略至关重要。我们将对竞争态势进行更为深入的分析，包括但不限于市场份额、产品特点、客户满意度等多个维度。通过深度的竞争分析，纳豆激酶项目将能够更准确地把握市场脉搏，制定具有竞争力的纳豆激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纳豆激酶项目的发展具有直接的影响。我们将进行更为全面的法规和政策分析，了解行业发展中的潜在法律风险和合规挑战。通过充分了解和遵守相关法规，纳豆激酶项目将确保在法律框架内合法合规运营，为纳豆激酶项目的稳健发展提供有力支持。</w:t>
      </w:r>
    </w:p>
    <w:p>
      <w:pPr>
        <w:pStyle w:val="Heading2"/>
        <w:ind w:firstLine="560" w:firstLineChars="200"/>
        <w:rPr>
          <w:rFonts w:ascii="仿宋" w:eastAsia="仿宋" w:hAnsi="仿宋" w:cs="仿宋" w:hint="eastAsia"/>
          <w:sz w:val="28"/>
          <w:lang w:eastAsia="zh-CN"/>
        </w:rPr>
      </w:pPr>
      <w:bookmarkStart w:id="7" w:name="_Toc17983"/>
      <w:r>
        <w:rPr>
          <w:rFonts w:ascii="仿宋" w:eastAsia="仿宋" w:hAnsi="仿宋" w:cs="仿宋" w:hint="eastAsia"/>
          <w:sz w:val="28"/>
          <w:lang w:eastAsia="zh-CN"/>
        </w:rPr>
        <w:t>(二)、纳豆激酶项目建设必要性分析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纳豆激酶项目建设的迫切性源于对行业发展趋势的深刻洞察。我们正处于一个行业变革的时代，科技创新、数字化转型成为企业发展的关键动力。纳豆激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建设不仅仅是为了跟上潮流，更是为了通过技术创新推动企业的持续发展。通过引入先进的技术和解决方案，纳豆激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纳豆激酶项目的建设成为必然选择，通过提高产品质量、拓展服务领域，从而在竞争中获得更多的机会。纳豆激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纳豆激酶项目建设的必要性体现在对客户需求更精准的满足。通过纳豆激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纳豆激酶项目建设的背后是对企业持续创新的追求。只有通过不断创新，企业才能在竞争中立于不败之地。纳豆激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394"/>
      <w:r>
        <w:rPr>
          <w:rFonts w:ascii="仿宋" w:eastAsia="仿宋" w:hAnsi="仿宋" w:cs="仿宋" w:hint="eastAsia"/>
          <w:sz w:val="28"/>
          <w:lang w:eastAsia="zh-CN"/>
        </w:rPr>
        <w:t>三、纳豆激酶项目文档管理</w:t>
      </w:r>
      <w:bookmarkEnd w:id="8"/>
    </w:p>
    <w:p>
      <w:pPr>
        <w:pStyle w:val="Heading2"/>
        <w:rPr>
          <w:rFonts w:ascii="仿宋" w:eastAsia="仿宋" w:hAnsi="仿宋" w:cs="仿宋" w:hint="eastAsia"/>
          <w:lang w:eastAsia="zh-CN"/>
        </w:rPr>
      </w:pPr>
      <w:bookmarkStart w:id="9" w:name="_Toc326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纳豆激酶项目高度重视文档的质量和准确性，以支持纳豆激酶项目的各项活动和决策。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文档的编制始于纳豆激酶项目计划的初期，我们制定了详细的文档编制计划，明确了每个文档的内容、格式和编写责任人。在纳豆激酶项目启动阶段，我们首先编制了纳豆激酶项目章程，明确定义了纳豆激酶项目的目标、范围、风险等关键要素。随后，纳豆激酶项目团队根据计划陆续编制了需求文档、设计文档、测试文档等各类文档，确保纳豆激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纳豆激酶项目管理中的重要环节，旨在确保纳豆激酶项目文档符合质量标准和纳豆激酶项目需求。在纳豆激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除了内部审查，我们还进行了外部审查，邀请纳豆激酶项目相关利益方和专业领域的专家对文档进行独立审查。这有助于获取更全面、客观的反馈，确保纳豆激酶项目文档不仅符合内部标准，也满足外部需求。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纳豆激酶项目在文档编制与审查方面建立了严格的管理机制，通过规范的流程和多维度的审查，确保纳豆激酶项目文档的质量、准确性和可靠性，为纳豆激酶项目的顺利推进提供了有力支持。</w:t>
      </w:r>
    </w:p>
    <w:p>
      <w:pPr>
        <w:pStyle w:val="Heading2"/>
        <w:ind w:firstLine="560" w:firstLineChars="200"/>
        <w:rPr>
          <w:rFonts w:ascii="仿宋" w:eastAsia="仿宋" w:hAnsi="仿宋" w:cs="仿宋" w:hint="eastAsia"/>
          <w:sz w:val="28"/>
          <w:lang w:eastAsia="zh-CN"/>
        </w:rPr>
      </w:pPr>
      <w:bookmarkStart w:id="10" w:name="_Toc251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在纳豆激酶项目中，我们致力于优化文档发布与分发过程，以确保信息的高效传递和团队间协作的顺畅进行。以下是我们采取的关键优化策略：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我们通过多渠道发布文档，包括电子邮件、纳豆激酶项目管理平台、内部网站等，以满足不同团队成员的偏好和需求。多渠道发布确保了信息的全面覆盖。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我们采用了精细的权限控制，确保只有授权人员可以访问敏感信息。这种安全措施保护了纳豆激酶项目文档的机密性，防止了未经授权的信息泄露。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88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文档存档与归档是纳豆激酶项目生命周期中一个至关重要的环节，直接关系到纳豆激酶项目信息的长期保存和历史记录的完整性。在纳豆激酶项目中，我们实施了一系列有效的文档存档与归档管理策略：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872"/>
      <w:r>
        <w:rPr>
          <w:rFonts w:ascii="仿宋" w:eastAsia="仿宋" w:hAnsi="仿宋" w:cs="仿宋" w:hint="eastAsia"/>
          <w:sz w:val="28"/>
          <w:lang w:eastAsia="zh-CN"/>
        </w:rPr>
        <w:t>四、纳豆激酶项目危机管理</w:t>
      </w:r>
      <w:bookmarkEnd w:id="12"/>
    </w:p>
    <w:p>
      <w:pPr>
        <w:pStyle w:val="Heading2"/>
        <w:rPr>
          <w:rFonts w:ascii="仿宋" w:eastAsia="仿宋" w:hAnsi="仿宋" w:cs="仿宋" w:hint="eastAsia"/>
          <w:lang w:eastAsia="zh-CN"/>
        </w:rPr>
      </w:pPr>
      <w:bookmarkStart w:id="13" w:name="_Toc381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纳豆激酶项目危机管理中，危机预警与识别是确保纳豆激酶项目稳健运行的核心步骤。通过建立全面的监测机制，纳豆激酶项目团队旨在及时发现和理解潜在的风险和危机因素，以便采取及时的预防和应对措施，确保纳豆激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首先，通过深入的风险评估，纳豆激酶项目团队全面分析了整个纳豆激酶项目和各个阶段可能存在的威胁。这包括准确评估每个潜在风险的发生概率和可能影响的程度，为后续危机预警提供了有力支持。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纳豆激酶项目团队着重于明确定义纳豆激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纳豆激酶项目进展的持续监控，团队能够及时发现潜在问题并作出迅速反应。纳豆激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在这一阶段，团队的专业素养和反应速度将发挥至关重要的作用，以确保潜在危机能够在初期得到有效的处理，最大程度地减轻负面影响。通过危机预警与识别，纳豆激酶项目得以更有序、可控地推进。</w:t>
      </w:r>
    </w:p>
    <w:p>
      <w:pPr>
        <w:pStyle w:val="Heading2"/>
        <w:ind w:firstLine="560" w:firstLineChars="200"/>
        <w:rPr>
          <w:rFonts w:ascii="仿宋" w:eastAsia="仿宋" w:hAnsi="仿宋" w:cs="仿宋" w:hint="eastAsia"/>
          <w:sz w:val="28"/>
          <w:lang w:eastAsia="zh-CN"/>
        </w:rPr>
      </w:pPr>
      <w:bookmarkStart w:id="14" w:name="_Toc2183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在危机发生时，纳豆激酶项目团队立即行动，成立了应急小组。该小组的任务是迅速制定并实施紧急应对措施，以最小化潜在损失。以下是采取的主要措施：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暂停纳豆激酶项目进度：为遏制危机蔓延，纳豆激酶项目暂时停止进行，以便全面评估当前状况。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资源重新分配：重新评估纳豆激酶项目资源的分配，确保最大限度地减小损失。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实时沟通：与关键利益相关者建立实时沟通机制，向他们传递纳豆激酶项目危机的实际状况，保障纳豆激酶项目核心利益。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在紧急应对的同时，纳豆激酶项目团队强调了团队协作和有效沟通的重要性。以下是团队协作的关键举措：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信息共享机制：建立了信息共享平台，确保团队成员能够及时获取纳豆激酶项目危机的实时信息。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领导者沟通：纳豆激酶项目领导者通过定期会议和即时沟通工具，指导团队应对危机，保持团队稳定运行。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随着危机得到初步控制，纳豆激酶项目团队转向制定恢复计划，以确保纳豆激酶项目能够从中迅速恢复。主要恢复计划包括：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修复受损的进度计划：重新评估纳豆激酶项目进度，制定修复计划，确保纳豆激酶项目尽快回归正常进程。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重新调整资源分配：优化资源分配，确保纳豆激酶项目在有限资源下高效运转。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风险管理机制加强：对纳豆激酶项目风险进行全面评估，制定更强化的风险管理策略，以预防未来可能的危机。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981"/>
      <w:r>
        <w:rPr>
          <w:rFonts w:ascii="仿宋" w:eastAsia="仿宋" w:hAnsi="仿宋" w:cs="仿宋" w:hint="eastAsia"/>
          <w:sz w:val="28"/>
          <w:lang w:eastAsia="zh-CN"/>
        </w:rPr>
        <w:t>五、纳豆激酶项目绩效评估</w:t>
      </w:r>
      <w:bookmarkEnd w:id="15"/>
    </w:p>
    <w:p>
      <w:pPr>
        <w:pStyle w:val="Heading2"/>
        <w:rPr>
          <w:rFonts w:ascii="仿宋" w:eastAsia="仿宋" w:hAnsi="仿宋" w:cs="仿宋" w:hint="eastAsia"/>
          <w:lang w:eastAsia="zh-CN"/>
        </w:rPr>
      </w:pPr>
      <w:bookmarkStart w:id="16" w:name="_Toc2797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纳豆激酶项目中，我们设计了一套全面的绩效评估指标，以确保纳豆激酶项目的可控和成功交付。这些指标跨足纳豆激酶项目目标、成本、进度和质量等多个维度，为我们提供了全面洞察纳豆激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目标达成率是我们关注的首要指标。我们设定了明确的目标，并通过定期监测和评估，迅速发现并应对潜在的目标偏差。这为纳豆激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成本绩效是另一个核心关注点。通过实际成本与预算成本的对比分析，我们深入了解成本差异的原因，及时调整资源分配，保持纳豆激酶项目在经济效益方面的合理水平。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进度作为关键的绩效指标之一，得到了精心的关注。我们制定了详细的纳豆激酶项目进度计划，并设立了进度符合度指标，确保实际进度与计划进度保持一致。这使我们能够快速发现和解决潜在的进度问题，保持纳豆激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纳豆激酶项目绩效的不可或缺的一环。我们引入了一系列的质量标准和客户满意度指标，以确保纳豆激酶项目交付的成果在质量上达到或超越预期水平。通过持续监测这些指标，我们努力提升纳豆激酶项目整体质量水平，为纳豆激酶项目的成功交付提供有力保障。通过这些科学且全面的绩效评估，我们能够更好地引导纳豆激酶项目的持续改进，确保纳豆激酶项目目标的顺利达成。</w:t>
      </w:r>
    </w:p>
    <w:p>
      <w:pPr>
        <w:pStyle w:val="Heading2"/>
        <w:ind w:firstLine="560" w:firstLineChars="200"/>
        <w:rPr>
          <w:rFonts w:ascii="仿宋" w:eastAsia="仿宋" w:hAnsi="仿宋" w:cs="仿宋" w:hint="eastAsia"/>
          <w:sz w:val="28"/>
          <w:lang w:eastAsia="zh-CN"/>
        </w:rPr>
      </w:pPr>
      <w:bookmarkStart w:id="17" w:name="_Toc615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绩效评估是纳豆激酶项目中的关键环节，为确保纳豆激酶项目达到预期目标，我们采用了多层次、多维度的绩效评估方法。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纳豆激酶项目的战略目标对齐，确保每个决策和行动都与纳豆激酶项目整体目标保持一致。团队会定期召开战略对齐会议，审视当前工作与纳豆激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纳豆激酶项目进度、质量、成本和风险等方面。这些指标通过数据收集和分析，为纳豆激酶项目管理团队提供了客观的评估依据。例如，我们通过纳豆激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绩效评估不仅仅停留在纳豆激酶项目内部，还考虑了纳豆激酶项目对外部环境的影响。我们定期进行干系人满意度调查，以了解各利益相关方对纳豆激酶项目的期望和满意度，并及时做出调整。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这种多层次、多角度的绩效评估方法，使得我们能够全面了解纳豆激酶项目的运行状态，及时做出调整，确保纳豆激酶项目在不断变化的环境中保持稳健前行。</w:t>
      </w:r>
    </w:p>
    <w:p>
      <w:pPr>
        <w:pStyle w:val="Heading2"/>
        <w:ind w:firstLine="560" w:firstLineChars="200"/>
        <w:rPr>
          <w:rFonts w:ascii="仿宋" w:eastAsia="仿宋" w:hAnsi="仿宋" w:cs="仿宋" w:hint="eastAsia"/>
          <w:sz w:val="28"/>
          <w:lang w:eastAsia="zh-CN"/>
        </w:rPr>
      </w:pPr>
      <w:bookmarkStart w:id="18" w:name="_Toc2028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为了确保纳豆激酶项目的有效管理和不断优化，我们采用了精心设计的绩效评估周期。这个周期旨在实现灵活、实时和全面的评估，以适应纳豆激酶项目执行中的各种挑战。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纳豆激酶项目的不同需求，分为短期、中期和长期。短期评估关注每个迭代或工作周期，以及时发现和解决当前任务中的问题。中期评估涵盖几个迭代，深入了解整体纳豆激酶项目的趋势和性能。长期评估则着眼于整个纳豆激酶项目阶段，确保纳豆激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纳豆激酶项目管理工具和协作平台，团队成员能够随时更新和分享纳豆激酶项目数据。这种实时性的反馈机制使我们能够及时察觉潜在问题，快速调整，保持纳豆激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纳豆激酶项目的决策制定密不可分。每个周期的纳豆激酶项目回顾会议成为集体总结经验、识别问题深层次原因并找到创新解决方案的平台。这种定期的反思与调整机制使纳豆激酶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321"/>
      <w:r>
        <w:rPr>
          <w:rFonts w:ascii="仿宋" w:eastAsia="仿宋" w:hAnsi="仿宋" w:cs="仿宋" w:hint="eastAsia"/>
          <w:sz w:val="28"/>
          <w:lang w:eastAsia="zh-CN"/>
        </w:rPr>
        <w:t>六、纳豆激酶项目概论</w:t>
      </w:r>
      <w:bookmarkEnd w:id="19"/>
    </w:p>
    <w:p>
      <w:pPr>
        <w:pStyle w:val="Heading2"/>
        <w:rPr>
          <w:rFonts w:ascii="仿宋" w:eastAsia="仿宋" w:hAnsi="仿宋" w:cs="仿宋" w:hint="eastAsia"/>
          <w:lang w:eastAsia="zh-CN"/>
        </w:rPr>
      </w:pPr>
      <w:bookmarkStart w:id="20" w:name="_Toc19665"/>
      <w:r>
        <w:rPr>
          <w:rFonts w:ascii="仿宋" w:eastAsia="仿宋" w:hAnsi="仿宋" w:cs="仿宋" w:hint="eastAsia"/>
          <w:lang w:eastAsia="zh-CN"/>
        </w:rPr>
        <w:t>(一)、纳豆激酶项目概况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https://d.book118.com/097141151035006033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EC6F54"/>
    <w:rsid w:val="4CEC6F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4115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2024-01-21T01:11:00Z</dcterms:created>
  <dcterms:modified xsi:type="dcterms:W3CDTF">2024-01-21T01:11:34Z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3627EBDEE443464999442D0CF729E513_11</vt:lpwstr>
  </property>
  <property fmtid="{D5CDD505-2E9C-101B-9397-08002B2CF9AE}" pid="3" name="KSOProductBuildVer">
    <vt:lpwstr>2052-12.1.0.16120</vt:lpwstr>
  </property>
</Properties>
</file>