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家用空气调节器项目计划设计方案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7" w:history="1">
        <w:r>
          <w:rPr>
            <w:rFonts w:ascii="仿宋" w:eastAsia="仿宋" w:hAnsi="仿宋" w:cs="仿宋" w:hint="eastAsia"/>
            <w:lang w:eastAsia="zh-CN"/>
          </w:rPr>
          <w:t>序言</w:t>
        </w:r>
        <w:r>
          <w:tab/>
        </w:r>
        <w:r>
          <w:fldChar w:fldCharType="begin"/>
        </w:r>
        <w:r>
          <w:instrText xml:space="preserve"> PAGEREF _Toc11537 \h </w:instrText>
        </w:r>
        <w:r>
          <w:fldChar w:fldCharType="separate"/>
        </w:r>
        <w:r>
          <w:t>3</w:t>
        </w:r>
        <w:r>
          <w:fldChar w:fldCharType="end"/>
        </w:r>
      </w:hyperlink>
    </w:p>
    <w:p>
      <w:pPr>
        <w:pStyle w:val="TOC1"/>
        <w:tabs>
          <w:tab w:val="right" w:leader="dot" w:pos="8306"/>
        </w:tabs>
      </w:pPr>
      <w:hyperlink w:anchor="_Toc23578" w:history="1">
        <w:r>
          <w:rPr>
            <w:rFonts w:ascii="仿宋" w:eastAsia="仿宋" w:hAnsi="仿宋" w:cs="仿宋" w:hint="eastAsia"/>
            <w:lang w:eastAsia="zh-CN"/>
          </w:rPr>
          <w:t>一、家用空气调节器项目危机管理</w:t>
        </w:r>
        <w:r>
          <w:tab/>
        </w:r>
        <w:r>
          <w:fldChar w:fldCharType="begin"/>
        </w:r>
        <w:r>
          <w:instrText xml:space="preserve"> PAGEREF _Toc23578 \h </w:instrText>
        </w:r>
        <w:r>
          <w:fldChar w:fldCharType="separate"/>
        </w:r>
        <w:r>
          <w:t>3</w:t>
        </w:r>
        <w:r>
          <w:fldChar w:fldCharType="end"/>
        </w:r>
      </w:hyperlink>
    </w:p>
    <w:p>
      <w:pPr>
        <w:pStyle w:val="TOC2"/>
        <w:tabs>
          <w:tab w:val="right" w:leader="dot" w:pos="8306"/>
        </w:tabs>
      </w:pPr>
      <w:hyperlink w:anchor="_Toc26963" w:history="1">
        <w:r>
          <w:rPr>
            <w:rFonts w:ascii="仿宋" w:eastAsia="仿宋" w:hAnsi="仿宋" w:cs="仿宋" w:hint="eastAsia"/>
            <w:lang w:eastAsia="zh-CN"/>
          </w:rPr>
          <w:t>(一)、危机预警与识别</w:t>
        </w:r>
        <w:r>
          <w:tab/>
        </w:r>
        <w:r>
          <w:fldChar w:fldCharType="begin"/>
        </w:r>
        <w:r>
          <w:instrText xml:space="preserve"> PAGEREF _Toc26963 \h </w:instrText>
        </w:r>
        <w:r>
          <w:fldChar w:fldCharType="separate"/>
        </w:r>
        <w:r>
          <w:t>3</w:t>
        </w:r>
        <w:r>
          <w:fldChar w:fldCharType="end"/>
        </w:r>
      </w:hyperlink>
    </w:p>
    <w:p>
      <w:pPr>
        <w:pStyle w:val="TOC2"/>
        <w:tabs>
          <w:tab w:val="right" w:leader="dot" w:pos="8306"/>
        </w:tabs>
      </w:pPr>
      <w:hyperlink w:anchor="_Toc15067" w:history="1">
        <w:r>
          <w:rPr>
            <w:rFonts w:ascii="仿宋" w:eastAsia="仿宋" w:hAnsi="仿宋" w:cs="仿宋" w:hint="eastAsia"/>
            <w:lang w:eastAsia="zh-CN"/>
          </w:rPr>
          <w:t>(二)、危机应对与恢复</w:t>
        </w:r>
        <w:r>
          <w:tab/>
        </w:r>
        <w:r>
          <w:fldChar w:fldCharType="begin"/>
        </w:r>
        <w:r>
          <w:instrText xml:space="preserve"> PAGEREF _Toc15067 \h </w:instrText>
        </w:r>
        <w:r>
          <w:fldChar w:fldCharType="separate"/>
        </w:r>
        <w:r>
          <w:t>4</w:t>
        </w:r>
        <w:r>
          <w:fldChar w:fldCharType="end"/>
        </w:r>
      </w:hyperlink>
    </w:p>
    <w:p>
      <w:pPr>
        <w:pStyle w:val="TOC1"/>
        <w:tabs>
          <w:tab w:val="right" w:leader="dot" w:pos="8306"/>
        </w:tabs>
      </w:pPr>
      <w:hyperlink w:anchor="_Toc16922" w:history="1">
        <w:r>
          <w:rPr>
            <w:rFonts w:ascii="仿宋" w:eastAsia="仿宋" w:hAnsi="仿宋" w:cs="仿宋" w:hint="eastAsia"/>
            <w:lang w:eastAsia="zh-CN"/>
          </w:rPr>
          <w:t>二、家用空气调节器项目绩效评估</w:t>
        </w:r>
        <w:r>
          <w:tab/>
        </w:r>
        <w:r>
          <w:fldChar w:fldCharType="begin"/>
        </w:r>
        <w:r>
          <w:instrText xml:space="preserve"> PAGEREF _Toc16922 \h </w:instrText>
        </w:r>
        <w:r>
          <w:fldChar w:fldCharType="separate"/>
        </w:r>
        <w:r>
          <w:t>6</w:t>
        </w:r>
        <w:r>
          <w:fldChar w:fldCharType="end"/>
        </w:r>
      </w:hyperlink>
    </w:p>
    <w:p>
      <w:pPr>
        <w:pStyle w:val="TOC2"/>
        <w:tabs>
          <w:tab w:val="right" w:leader="dot" w:pos="8306"/>
        </w:tabs>
      </w:pPr>
      <w:hyperlink w:anchor="_Toc17032" w:history="1">
        <w:r>
          <w:rPr>
            <w:rFonts w:ascii="仿宋" w:eastAsia="仿宋" w:hAnsi="仿宋" w:cs="仿宋" w:hint="eastAsia"/>
            <w:lang w:eastAsia="zh-CN"/>
          </w:rPr>
          <w:t>(一)、绩效评估指标</w:t>
        </w:r>
        <w:r>
          <w:tab/>
        </w:r>
        <w:r>
          <w:fldChar w:fldCharType="begin"/>
        </w:r>
        <w:r>
          <w:instrText xml:space="preserve"> PAGEREF _Toc17032 \h </w:instrText>
        </w:r>
        <w:r>
          <w:fldChar w:fldCharType="separate"/>
        </w:r>
        <w:r>
          <w:t>6</w:t>
        </w:r>
        <w:r>
          <w:fldChar w:fldCharType="end"/>
        </w:r>
      </w:hyperlink>
    </w:p>
    <w:p>
      <w:pPr>
        <w:pStyle w:val="TOC2"/>
        <w:tabs>
          <w:tab w:val="right" w:leader="dot" w:pos="8306"/>
        </w:tabs>
      </w:pPr>
      <w:hyperlink w:anchor="_Toc8618" w:history="1">
        <w:r>
          <w:rPr>
            <w:rFonts w:ascii="仿宋" w:eastAsia="仿宋" w:hAnsi="仿宋" w:cs="仿宋" w:hint="eastAsia"/>
            <w:lang w:eastAsia="zh-CN"/>
          </w:rPr>
          <w:t>(二)、绩效评估方法</w:t>
        </w:r>
        <w:r>
          <w:tab/>
        </w:r>
        <w:r>
          <w:fldChar w:fldCharType="begin"/>
        </w:r>
        <w:r>
          <w:instrText xml:space="preserve"> PAGEREF _Toc8618 \h </w:instrText>
        </w:r>
        <w:r>
          <w:fldChar w:fldCharType="separate"/>
        </w:r>
        <w:r>
          <w:t>7</w:t>
        </w:r>
        <w:r>
          <w:fldChar w:fldCharType="end"/>
        </w:r>
      </w:hyperlink>
    </w:p>
    <w:p>
      <w:pPr>
        <w:pStyle w:val="TOC2"/>
        <w:tabs>
          <w:tab w:val="right" w:leader="dot" w:pos="8306"/>
        </w:tabs>
      </w:pPr>
      <w:hyperlink w:anchor="_Toc14897" w:history="1">
        <w:r>
          <w:rPr>
            <w:rFonts w:ascii="仿宋" w:eastAsia="仿宋" w:hAnsi="仿宋" w:cs="仿宋" w:hint="eastAsia"/>
            <w:lang w:eastAsia="zh-CN"/>
          </w:rPr>
          <w:t>(三)、绩效评估周期</w:t>
        </w:r>
        <w:r>
          <w:tab/>
        </w:r>
        <w:r>
          <w:fldChar w:fldCharType="begin"/>
        </w:r>
        <w:r>
          <w:instrText xml:space="preserve"> PAGEREF _Toc14897 \h </w:instrText>
        </w:r>
        <w:r>
          <w:fldChar w:fldCharType="separate"/>
        </w:r>
        <w:r>
          <w:t>8</w:t>
        </w:r>
        <w:r>
          <w:fldChar w:fldCharType="end"/>
        </w:r>
      </w:hyperlink>
    </w:p>
    <w:p>
      <w:pPr>
        <w:pStyle w:val="TOC1"/>
        <w:tabs>
          <w:tab w:val="right" w:leader="dot" w:pos="8306"/>
        </w:tabs>
      </w:pPr>
      <w:hyperlink w:anchor="_Toc2375" w:history="1">
        <w:r>
          <w:rPr>
            <w:rFonts w:ascii="仿宋" w:eastAsia="仿宋" w:hAnsi="仿宋" w:cs="仿宋" w:hint="eastAsia"/>
            <w:lang w:eastAsia="zh-CN"/>
          </w:rPr>
          <w:t>三、市场分析、调研</w:t>
        </w:r>
        <w:r>
          <w:tab/>
        </w:r>
        <w:r>
          <w:fldChar w:fldCharType="begin"/>
        </w:r>
        <w:r>
          <w:instrText xml:space="preserve"> PAGEREF _Toc2375 \h </w:instrText>
        </w:r>
        <w:r>
          <w:fldChar w:fldCharType="separate"/>
        </w:r>
        <w:r>
          <w:t>9</w:t>
        </w:r>
        <w:r>
          <w:fldChar w:fldCharType="end"/>
        </w:r>
      </w:hyperlink>
    </w:p>
    <w:p>
      <w:pPr>
        <w:pStyle w:val="TOC2"/>
        <w:tabs>
          <w:tab w:val="right" w:leader="dot" w:pos="8306"/>
        </w:tabs>
      </w:pPr>
      <w:hyperlink w:anchor="_Toc25264" w:history="1">
        <w:r>
          <w:rPr>
            <w:rFonts w:ascii="仿宋" w:eastAsia="仿宋" w:hAnsi="仿宋" w:cs="仿宋" w:hint="eastAsia"/>
            <w:lang w:eastAsia="zh-CN"/>
          </w:rPr>
          <w:t>(一)、家用空气调节器行业分析</w:t>
        </w:r>
        <w:r>
          <w:tab/>
        </w:r>
        <w:r>
          <w:fldChar w:fldCharType="begin"/>
        </w:r>
        <w:r>
          <w:instrText xml:space="preserve"> PAGEREF _Toc25264 \h </w:instrText>
        </w:r>
        <w:r>
          <w:fldChar w:fldCharType="separate"/>
        </w:r>
        <w:r>
          <w:t>9</w:t>
        </w:r>
        <w:r>
          <w:fldChar w:fldCharType="end"/>
        </w:r>
      </w:hyperlink>
    </w:p>
    <w:p>
      <w:pPr>
        <w:pStyle w:val="TOC2"/>
        <w:tabs>
          <w:tab w:val="right" w:leader="dot" w:pos="8306"/>
        </w:tabs>
      </w:pPr>
      <w:hyperlink w:anchor="_Toc4196" w:history="1">
        <w:r>
          <w:rPr>
            <w:rFonts w:ascii="仿宋" w:eastAsia="仿宋" w:hAnsi="仿宋" w:cs="仿宋" w:hint="eastAsia"/>
            <w:lang w:eastAsia="zh-CN"/>
          </w:rPr>
          <w:t>(二)、家用空气调节器市场分析预测</w:t>
        </w:r>
        <w:r>
          <w:tab/>
        </w:r>
        <w:r>
          <w:fldChar w:fldCharType="begin"/>
        </w:r>
        <w:r>
          <w:instrText xml:space="preserve"> PAGEREF _Toc4196 \h </w:instrText>
        </w:r>
        <w:r>
          <w:fldChar w:fldCharType="separate"/>
        </w:r>
        <w:r>
          <w:t>10</w:t>
        </w:r>
        <w:r>
          <w:fldChar w:fldCharType="end"/>
        </w:r>
      </w:hyperlink>
    </w:p>
    <w:p>
      <w:pPr>
        <w:pStyle w:val="TOC1"/>
        <w:tabs>
          <w:tab w:val="right" w:leader="dot" w:pos="8306"/>
        </w:tabs>
      </w:pPr>
      <w:hyperlink w:anchor="_Toc28585" w:history="1">
        <w:r>
          <w:rPr>
            <w:rFonts w:ascii="仿宋" w:eastAsia="仿宋" w:hAnsi="仿宋" w:cs="仿宋" w:hint="eastAsia"/>
            <w:lang w:eastAsia="zh-CN"/>
          </w:rPr>
          <w:t>四、家用空气调节器项目可持续发展</w:t>
        </w:r>
        <w:r>
          <w:tab/>
        </w:r>
        <w:r>
          <w:fldChar w:fldCharType="begin"/>
        </w:r>
        <w:r>
          <w:instrText xml:space="preserve"> PAGEREF _Toc28585 \h </w:instrText>
        </w:r>
        <w:r>
          <w:fldChar w:fldCharType="separate"/>
        </w:r>
        <w:r>
          <w:t>11</w:t>
        </w:r>
        <w:r>
          <w:fldChar w:fldCharType="end"/>
        </w:r>
      </w:hyperlink>
    </w:p>
    <w:p>
      <w:pPr>
        <w:pStyle w:val="TOC2"/>
        <w:tabs>
          <w:tab w:val="right" w:leader="dot" w:pos="8306"/>
        </w:tabs>
      </w:pPr>
      <w:hyperlink w:anchor="_Toc5674" w:history="1">
        <w:r>
          <w:rPr>
            <w:rFonts w:ascii="仿宋" w:eastAsia="仿宋" w:hAnsi="仿宋" w:cs="仿宋" w:hint="eastAsia"/>
            <w:lang w:eastAsia="zh-CN"/>
          </w:rPr>
          <w:t>(一)、可持续战略与实践</w:t>
        </w:r>
        <w:r>
          <w:tab/>
        </w:r>
        <w:r>
          <w:fldChar w:fldCharType="begin"/>
        </w:r>
        <w:r>
          <w:instrText xml:space="preserve"> PAGEREF _Toc5674 \h </w:instrText>
        </w:r>
        <w:r>
          <w:fldChar w:fldCharType="separate"/>
        </w:r>
        <w:r>
          <w:t>11</w:t>
        </w:r>
        <w:r>
          <w:fldChar w:fldCharType="end"/>
        </w:r>
      </w:hyperlink>
    </w:p>
    <w:p>
      <w:pPr>
        <w:pStyle w:val="TOC2"/>
        <w:tabs>
          <w:tab w:val="right" w:leader="dot" w:pos="8306"/>
        </w:tabs>
      </w:pPr>
      <w:hyperlink w:anchor="_Toc7533" w:history="1">
        <w:r>
          <w:rPr>
            <w:rFonts w:ascii="仿宋" w:eastAsia="仿宋" w:hAnsi="仿宋" w:cs="仿宋" w:hint="eastAsia"/>
            <w:lang w:eastAsia="zh-CN"/>
          </w:rPr>
          <w:t>(二)、环保与社会责任</w:t>
        </w:r>
        <w:r>
          <w:tab/>
        </w:r>
        <w:r>
          <w:fldChar w:fldCharType="begin"/>
        </w:r>
        <w:r>
          <w:instrText xml:space="preserve"> PAGEREF _Toc7533 \h </w:instrText>
        </w:r>
        <w:r>
          <w:fldChar w:fldCharType="separate"/>
        </w:r>
        <w:r>
          <w:t>11</w:t>
        </w:r>
        <w:r>
          <w:fldChar w:fldCharType="end"/>
        </w:r>
      </w:hyperlink>
    </w:p>
    <w:p>
      <w:pPr>
        <w:pStyle w:val="TOC1"/>
        <w:tabs>
          <w:tab w:val="right" w:leader="dot" w:pos="8306"/>
        </w:tabs>
      </w:pPr>
      <w:hyperlink w:anchor="_Toc66" w:history="1">
        <w:r>
          <w:rPr>
            <w:rFonts w:ascii="仿宋" w:eastAsia="仿宋" w:hAnsi="仿宋" w:cs="仿宋" w:hint="eastAsia"/>
            <w:lang w:eastAsia="zh-CN"/>
          </w:rPr>
          <w:t>五、家用空气调节器项目土建工程</w:t>
        </w:r>
        <w:r>
          <w:tab/>
        </w:r>
        <w:r>
          <w:fldChar w:fldCharType="begin"/>
        </w:r>
        <w:r>
          <w:instrText xml:space="preserve"> PAGEREF _Toc66 \h </w:instrText>
        </w:r>
        <w:r>
          <w:fldChar w:fldCharType="separate"/>
        </w:r>
        <w:r>
          <w:t>12</w:t>
        </w:r>
        <w:r>
          <w:fldChar w:fldCharType="end"/>
        </w:r>
      </w:hyperlink>
    </w:p>
    <w:p>
      <w:pPr>
        <w:pStyle w:val="TOC2"/>
        <w:tabs>
          <w:tab w:val="right" w:leader="dot" w:pos="8306"/>
        </w:tabs>
      </w:pPr>
      <w:hyperlink w:anchor="_Toc29461" w:history="1">
        <w:r>
          <w:rPr>
            <w:rFonts w:ascii="仿宋" w:eastAsia="仿宋" w:hAnsi="仿宋" w:cs="仿宋" w:hint="eastAsia"/>
            <w:lang w:eastAsia="zh-CN"/>
          </w:rPr>
          <w:t>(一)、建筑工程设计原则</w:t>
        </w:r>
        <w:r>
          <w:tab/>
        </w:r>
        <w:r>
          <w:fldChar w:fldCharType="begin"/>
        </w:r>
        <w:r>
          <w:instrText xml:space="preserve"> PAGEREF _Toc29461 \h </w:instrText>
        </w:r>
        <w:r>
          <w:fldChar w:fldCharType="separate"/>
        </w:r>
        <w:r>
          <w:t>12</w:t>
        </w:r>
        <w:r>
          <w:fldChar w:fldCharType="end"/>
        </w:r>
      </w:hyperlink>
    </w:p>
    <w:p>
      <w:pPr>
        <w:pStyle w:val="TOC2"/>
        <w:tabs>
          <w:tab w:val="right" w:leader="dot" w:pos="8306"/>
        </w:tabs>
      </w:pPr>
      <w:hyperlink w:anchor="_Toc30998" w:history="1">
        <w:r>
          <w:rPr>
            <w:rFonts w:ascii="仿宋" w:eastAsia="仿宋" w:hAnsi="仿宋" w:cs="仿宋" w:hint="eastAsia"/>
            <w:lang w:eastAsia="zh-CN"/>
          </w:rPr>
          <w:t>(二)、土建工程设计年限及安全等级</w:t>
        </w:r>
        <w:r>
          <w:tab/>
        </w:r>
        <w:r>
          <w:fldChar w:fldCharType="begin"/>
        </w:r>
        <w:r>
          <w:instrText xml:space="preserve"> PAGEREF _Toc30998 \h </w:instrText>
        </w:r>
        <w:r>
          <w:fldChar w:fldCharType="separate"/>
        </w:r>
        <w:r>
          <w:t>14</w:t>
        </w:r>
        <w:r>
          <w:fldChar w:fldCharType="end"/>
        </w:r>
      </w:hyperlink>
    </w:p>
    <w:p>
      <w:pPr>
        <w:pStyle w:val="TOC2"/>
        <w:tabs>
          <w:tab w:val="right" w:leader="dot" w:pos="8306"/>
        </w:tabs>
      </w:pPr>
      <w:hyperlink w:anchor="_Toc31312" w:history="1">
        <w:r>
          <w:rPr>
            <w:rFonts w:ascii="仿宋" w:eastAsia="仿宋" w:hAnsi="仿宋" w:cs="仿宋" w:hint="eastAsia"/>
            <w:lang w:eastAsia="zh-CN"/>
          </w:rPr>
          <w:t>(三)、建筑工程设计总体要求</w:t>
        </w:r>
        <w:r>
          <w:tab/>
        </w:r>
        <w:r>
          <w:fldChar w:fldCharType="begin"/>
        </w:r>
        <w:r>
          <w:instrText xml:space="preserve"> PAGEREF _Toc31312 \h </w:instrText>
        </w:r>
        <w:r>
          <w:fldChar w:fldCharType="separate"/>
        </w:r>
        <w:r>
          <w:t>15</w:t>
        </w:r>
        <w:r>
          <w:fldChar w:fldCharType="end"/>
        </w:r>
      </w:hyperlink>
    </w:p>
    <w:p>
      <w:pPr>
        <w:pStyle w:val="TOC2"/>
        <w:tabs>
          <w:tab w:val="right" w:leader="dot" w:pos="8306"/>
        </w:tabs>
      </w:pPr>
      <w:hyperlink w:anchor="_Toc28894" w:history="1">
        <w:r>
          <w:rPr>
            <w:rFonts w:ascii="仿宋" w:eastAsia="仿宋" w:hAnsi="仿宋" w:cs="仿宋" w:hint="eastAsia"/>
            <w:lang w:eastAsia="zh-CN"/>
          </w:rPr>
          <w:t>(四)、土建工程建设指标</w:t>
        </w:r>
        <w:r>
          <w:tab/>
        </w:r>
        <w:r>
          <w:fldChar w:fldCharType="begin"/>
        </w:r>
        <w:r>
          <w:instrText xml:space="preserve"> PAGEREF _Toc28894 \h </w:instrText>
        </w:r>
        <w:r>
          <w:fldChar w:fldCharType="separate"/>
        </w:r>
        <w:r>
          <w:t>15</w:t>
        </w:r>
        <w:r>
          <w:fldChar w:fldCharType="end"/>
        </w:r>
      </w:hyperlink>
    </w:p>
    <w:p>
      <w:pPr>
        <w:pStyle w:val="TOC1"/>
        <w:tabs>
          <w:tab w:val="right" w:leader="dot" w:pos="8306"/>
        </w:tabs>
      </w:pPr>
      <w:hyperlink w:anchor="_Toc17075" w:history="1">
        <w:r>
          <w:rPr>
            <w:rFonts w:ascii="仿宋" w:eastAsia="仿宋" w:hAnsi="仿宋" w:cs="仿宋" w:hint="eastAsia"/>
            <w:lang w:eastAsia="zh-CN"/>
          </w:rPr>
          <w:t>六、家用空气调节器项目建设背景及必要性分析</w:t>
        </w:r>
        <w:r>
          <w:tab/>
        </w:r>
        <w:r>
          <w:fldChar w:fldCharType="begin"/>
        </w:r>
        <w:r>
          <w:instrText xml:space="preserve"> PAGEREF _Toc17075 \h </w:instrText>
        </w:r>
        <w:r>
          <w:fldChar w:fldCharType="separate"/>
        </w:r>
        <w:r>
          <w:t>16</w:t>
        </w:r>
        <w:r>
          <w:fldChar w:fldCharType="end"/>
        </w:r>
      </w:hyperlink>
    </w:p>
    <w:p>
      <w:pPr>
        <w:pStyle w:val="TOC2"/>
        <w:tabs>
          <w:tab w:val="right" w:leader="dot" w:pos="8306"/>
        </w:tabs>
      </w:pPr>
      <w:hyperlink w:anchor="_Toc41" w:history="1">
        <w:r>
          <w:rPr>
            <w:rFonts w:ascii="仿宋" w:eastAsia="仿宋" w:hAnsi="仿宋" w:cs="仿宋" w:hint="eastAsia"/>
            <w:lang w:eastAsia="zh-CN"/>
          </w:rPr>
          <w:t>(一)、家用空气调节器项目背景分析</w:t>
        </w:r>
        <w:r>
          <w:tab/>
        </w:r>
        <w:r>
          <w:fldChar w:fldCharType="begin"/>
        </w:r>
        <w:r>
          <w:instrText xml:space="preserve"> PAGEREF _Toc41 \h </w:instrText>
        </w:r>
        <w:r>
          <w:fldChar w:fldCharType="separate"/>
        </w:r>
        <w:r>
          <w:t>16</w:t>
        </w:r>
        <w:r>
          <w:fldChar w:fldCharType="end"/>
        </w:r>
      </w:hyperlink>
    </w:p>
    <w:p>
      <w:pPr>
        <w:pStyle w:val="TOC2"/>
        <w:tabs>
          <w:tab w:val="right" w:leader="dot" w:pos="8306"/>
        </w:tabs>
      </w:pPr>
      <w:hyperlink w:anchor="_Toc29845" w:history="1">
        <w:r>
          <w:rPr>
            <w:rFonts w:ascii="仿宋" w:eastAsia="仿宋" w:hAnsi="仿宋" w:cs="仿宋" w:hint="eastAsia"/>
            <w:lang w:eastAsia="zh-CN"/>
          </w:rPr>
          <w:t>(二)、家用空气调节器项目建设必要性分析</w:t>
        </w:r>
        <w:r>
          <w:tab/>
        </w:r>
        <w:r>
          <w:fldChar w:fldCharType="begin"/>
        </w:r>
        <w:r>
          <w:instrText xml:space="preserve"> PAGEREF _Toc29845 \h </w:instrText>
        </w:r>
        <w:r>
          <w:fldChar w:fldCharType="separate"/>
        </w:r>
        <w:r>
          <w:t>17</w:t>
        </w:r>
        <w:r>
          <w:fldChar w:fldCharType="end"/>
        </w:r>
      </w:hyperlink>
    </w:p>
    <w:p>
      <w:pPr>
        <w:pStyle w:val="TOC1"/>
        <w:tabs>
          <w:tab w:val="right" w:leader="dot" w:pos="8306"/>
        </w:tabs>
      </w:pPr>
      <w:hyperlink w:anchor="_Toc32726" w:history="1">
        <w:r>
          <w:rPr>
            <w:rFonts w:ascii="仿宋" w:eastAsia="仿宋" w:hAnsi="仿宋" w:cs="仿宋" w:hint="eastAsia"/>
            <w:lang w:eastAsia="zh-CN"/>
          </w:rPr>
          <w:t>七、生产安全保护</w:t>
        </w:r>
        <w:r>
          <w:tab/>
        </w:r>
        <w:r>
          <w:fldChar w:fldCharType="begin"/>
        </w:r>
        <w:r>
          <w:instrText xml:space="preserve"> PAGEREF _Toc32726 \h </w:instrText>
        </w:r>
        <w:r>
          <w:fldChar w:fldCharType="separate"/>
        </w:r>
        <w:r>
          <w:t>19</w:t>
        </w:r>
        <w:r>
          <w:fldChar w:fldCharType="end"/>
        </w:r>
      </w:hyperlink>
    </w:p>
    <w:p>
      <w:pPr>
        <w:pStyle w:val="TOC2"/>
        <w:tabs>
          <w:tab w:val="right" w:leader="dot" w:pos="8306"/>
        </w:tabs>
      </w:pPr>
      <w:hyperlink w:anchor="_Toc6073" w:history="1">
        <w:r>
          <w:rPr>
            <w:rFonts w:ascii="仿宋" w:eastAsia="仿宋" w:hAnsi="仿宋" w:cs="仿宋" w:hint="eastAsia"/>
            <w:lang w:eastAsia="zh-CN"/>
          </w:rPr>
          <w:t>(一)、消防安全</w:t>
        </w:r>
        <w:r>
          <w:tab/>
        </w:r>
        <w:r>
          <w:fldChar w:fldCharType="begin"/>
        </w:r>
        <w:r>
          <w:instrText xml:space="preserve"> PAGEREF _Toc6073 \h </w:instrText>
        </w:r>
        <w:r>
          <w:fldChar w:fldCharType="separate"/>
        </w:r>
        <w:r>
          <w:t>19</w:t>
        </w:r>
        <w:r>
          <w:fldChar w:fldCharType="end"/>
        </w:r>
      </w:hyperlink>
    </w:p>
    <w:p>
      <w:pPr>
        <w:pStyle w:val="TOC2"/>
        <w:tabs>
          <w:tab w:val="right" w:leader="dot" w:pos="8306"/>
        </w:tabs>
      </w:pPr>
      <w:hyperlink w:anchor="_Toc2442" w:history="1">
        <w:r>
          <w:rPr>
            <w:rFonts w:ascii="仿宋" w:eastAsia="仿宋" w:hAnsi="仿宋" w:cs="仿宋" w:hint="eastAsia"/>
            <w:lang w:eastAsia="zh-CN"/>
          </w:rPr>
          <w:t>(二)、防火防爆总图布置措施</w:t>
        </w:r>
        <w:r>
          <w:tab/>
        </w:r>
        <w:r>
          <w:fldChar w:fldCharType="begin"/>
        </w:r>
        <w:r>
          <w:instrText xml:space="preserve"> PAGEREF _Toc2442 \h </w:instrText>
        </w:r>
        <w:r>
          <w:fldChar w:fldCharType="separate"/>
        </w:r>
        <w:r>
          <w:t>20</w:t>
        </w:r>
        <w:r>
          <w:fldChar w:fldCharType="end"/>
        </w:r>
      </w:hyperlink>
    </w:p>
    <w:p>
      <w:pPr>
        <w:pStyle w:val="TOC2"/>
        <w:tabs>
          <w:tab w:val="right" w:leader="dot" w:pos="8306"/>
        </w:tabs>
      </w:pPr>
      <w:hyperlink w:anchor="_Toc5205" w:history="1">
        <w:r>
          <w:rPr>
            <w:rFonts w:ascii="仿宋" w:eastAsia="仿宋" w:hAnsi="仿宋" w:cs="仿宋" w:hint="eastAsia"/>
            <w:lang w:eastAsia="zh-CN"/>
          </w:rPr>
          <w:t>(三)、自然灾害防范措施</w:t>
        </w:r>
        <w:r>
          <w:tab/>
        </w:r>
        <w:r>
          <w:fldChar w:fldCharType="begin"/>
        </w:r>
        <w:r>
          <w:instrText xml:space="preserve"> PAGEREF _Toc5205 \h </w:instrText>
        </w:r>
        <w:r>
          <w:fldChar w:fldCharType="separate"/>
        </w:r>
        <w:r>
          <w:t>21</w:t>
        </w:r>
        <w:r>
          <w:fldChar w:fldCharType="end"/>
        </w:r>
      </w:hyperlink>
    </w:p>
    <w:p>
      <w:pPr>
        <w:pStyle w:val="TOC2"/>
        <w:tabs>
          <w:tab w:val="right" w:leader="dot" w:pos="8306"/>
        </w:tabs>
      </w:pPr>
      <w:hyperlink w:anchor="_Toc27948" w:history="1">
        <w:r>
          <w:rPr>
            <w:rFonts w:ascii="仿宋" w:eastAsia="仿宋" w:hAnsi="仿宋" w:cs="仿宋" w:hint="eastAsia"/>
            <w:lang w:eastAsia="zh-CN"/>
          </w:rPr>
          <w:t>(四)、安全色及安全标志使用要求</w:t>
        </w:r>
        <w:r>
          <w:tab/>
        </w:r>
        <w:r>
          <w:fldChar w:fldCharType="begin"/>
        </w:r>
        <w:r>
          <w:instrText xml:space="preserve"> PAGEREF _Toc27948 \h </w:instrText>
        </w:r>
        <w:r>
          <w:fldChar w:fldCharType="separate"/>
        </w:r>
        <w:r>
          <w:t>22</w:t>
        </w:r>
        <w:r>
          <w:fldChar w:fldCharType="end"/>
        </w:r>
      </w:hyperlink>
    </w:p>
    <w:p>
      <w:pPr>
        <w:pStyle w:val="TOC2"/>
        <w:tabs>
          <w:tab w:val="right" w:leader="dot" w:pos="8306"/>
        </w:tabs>
      </w:pPr>
      <w:hyperlink w:anchor="_Toc26929" w:history="1">
        <w:r>
          <w:rPr>
            <w:rFonts w:ascii="仿宋" w:eastAsia="仿宋" w:hAnsi="仿宋" w:cs="仿宋" w:hint="eastAsia"/>
            <w:lang w:eastAsia="zh-CN"/>
          </w:rPr>
          <w:t>(五)、防尘防毒措施</w:t>
        </w:r>
        <w:r>
          <w:tab/>
        </w:r>
        <w:r>
          <w:fldChar w:fldCharType="begin"/>
        </w:r>
        <w:r>
          <w:instrText xml:space="preserve"> PAGEREF _Toc26929 \h </w:instrText>
        </w:r>
        <w:r>
          <w:fldChar w:fldCharType="separate"/>
        </w:r>
        <w:r>
          <w:t>23</w:t>
        </w:r>
        <w:r>
          <w:fldChar w:fldCharType="end"/>
        </w:r>
      </w:hyperlink>
    </w:p>
    <w:p>
      <w:pPr>
        <w:pStyle w:val="TOC2"/>
        <w:tabs>
          <w:tab w:val="right" w:leader="dot" w:pos="8306"/>
        </w:tabs>
      </w:pPr>
      <w:hyperlink w:anchor="_Toc19184" w:history="1">
        <w:r>
          <w:rPr>
            <w:rFonts w:ascii="仿宋" w:eastAsia="仿宋" w:hAnsi="仿宋" w:cs="仿宋" w:hint="eastAsia"/>
            <w:lang w:eastAsia="zh-CN"/>
          </w:rPr>
          <w:t>(六)、防静电、触电防护及防雷措施</w:t>
        </w:r>
        <w:r>
          <w:tab/>
        </w:r>
        <w:r>
          <w:fldChar w:fldCharType="begin"/>
        </w:r>
        <w:r>
          <w:instrText xml:space="preserve"> PAGEREF _Toc19184 \h </w:instrText>
        </w:r>
        <w:r>
          <w:fldChar w:fldCharType="separate"/>
        </w:r>
        <w:r>
          <w:t>24</w:t>
        </w:r>
        <w:r>
          <w:fldChar w:fldCharType="end"/>
        </w:r>
      </w:hyperlink>
    </w:p>
    <w:p>
      <w:pPr>
        <w:pStyle w:val="TOC2"/>
        <w:tabs>
          <w:tab w:val="right" w:leader="dot" w:pos="8306"/>
        </w:tabs>
      </w:pPr>
      <w:hyperlink w:anchor="_Toc10237" w:history="1">
        <w:r>
          <w:rPr>
            <w:rFonts w:ascii="仿宋" w:eastAsia="仿宋" w:hAnsi="仿宋" w:cs="仿宋" w:hint="eastAsia"/>
            <w:lang w:eastAsia="zh-CN"/>
          </w:rPr>
          <w:t>(七)、机械设备安全保障措施</w:t>
        </w:r>
        <w:r>
          <w:tab/>
        </w:r>
        <w:r>
          <w:fldChar w:fldCharType="begin"/>
        </w:r>
        <w:r>
          <w:instrText xml:space="preserve"> PAGEREF _Toc10237 \h </w:instrText>
        </w:r>
        <w:r>
          <w:fldChar w:fldCharType="separate"/>
        </w:r>
        <w:r>
          <w:t>26</w:t>
        </w:r>
        <w:r>
          <w:fldChar w:fldCharType="end"/>
        </w:r>
      </w:hyperlink>
    </w:p>
    <w:p>
      <w:pPr>
        <w:pStyle w:val="TOC1"/>
        <w:tabs>
          <w:tab w:val="right" w:leader="dot" w:pos="8306"/>
        </w:tabs>
      </w:pPr>
      <w:hyperlink w:anchor="_Toc16109" w:history="1">
        <w:r>
          <w:rPr>
            <w:rFonts w:ascii="仿宋" w:eastAsia="仿宋" w:hAnsi="仿宋" w:cs="仿宋" w:hint="eastAsia"/>
            <w:lang w:eastAsia="zh-CN"/>
          </w:rPr>
          <w:t>八、家用空气调节器项目创新与研发</w:t>
        </w:r>
        <w:r>
          <w:tab/>
        </w:r>
        <w:r>
          <w:fldChar w:fldCharType="begin"/>
        </w:r>
        <w:r>
          <w:instrText xml:space="preserve"> PAGEREF _Toc16109 \h </w:instrText>
        </w:r>
        <w:r>
          <w:fldChar w:fldCharType="separate"/>
        </w:r>
        <w:r>
          <w:t>27</w:t>
        </w:r>
        <w:r>
          <w:fldChar w:fldCharType="end"/>
        </w:r>
      </w:hyperlink>
    </w:p>
    <w:p>
      <w:pPr>
        <w:pStyle w:val="TOC2"/>
        <w:tabs>
          <w:tab w:val="right" w:leader="dot" w:pos="8306"/>
        </w:tabs>
      </w:pPr>
      <w:hyperlink w:anchor="_Toc4359" w:history="1">
        <w:r>
          <w:rPr>
            <w:rFonts w:ascii="仿宋" w:eastAsia="仿宋" w:hAnsi="仿宋" w:cs="仿宋" w:hint="eastAsia"/>
            <w:lang w:eastAsia="zh-CN"/>
          </w:rPr>
          <w:t>(一)、创新策略与方向</w:t>
        </w:r>
        <w:r>
          <w:tab/>
        </w:r>
        <w:r>
          <w:fldChar w:fldCharType="begin"/>
        </w:r>
        <w:r>
          <w:instrText xml:space="preserve"> PAGEREF _Toc4359 \h </w:instrText>
        </w:r>
        <w:r>
          <w:fldChar w:fldCharType="separate"/>
        </w:r>
        <w:r>
          <w:t>27</w:t>
        </w:r>
        <w:r>
          <w:fldChar w:fldCharType="end"/>
        </w:r>
      </w:hyperlink>
    </w:p>
    <w:p>
      <w:pPr>
        <w:pStyle w:val="TOC2"/>
        <w:tabs>
          <w:tab w:val="right" w:leader="dot" w:pos="8306"/>
        </w:tabs>
      </w:pPr>
      <w:hyperlink w:anchor="_Toc12900" w:history="1">
        <w:r>
          <w:rPr>
            <w:rFonts w:ascii="仿宋" w:eastAsia="仿宋" w:hAnsi="仿宋" w:cs="仿宋" w:hint="eastAsia"/>
            <w:lang w:eastAsia="zh-CN"/>
          </w:rPr>
          <w:t>(二)、研发规划与投入</w:t>
        </w:r>
        <w:r>
          <w:tab/>
        </w:r>
        <w:r>
          <w:fldChar w:fldCharType="begin"/>
        </w:r>
        <w:r>
          <w:instrText xml:space="preserve"> PAGEREF _Toc12900 \h </w:instrText>
        </w:r>
        <w:r>
          <w:fldChar w:fldCharType="separate"/>
        </w:r>
        <w:r>
          <w:t>28</w:t>
        </w:r>
        <w:r>
          <w:fldChar w:fldCharType="end"/>
        </w:r>
      </w:hyperlink>
    </w:p>
    <w:p>
      <w:pPr>
        <w:pStyle w:val="TOC1"/>
        <w:tabs>
          <w:tab w:val="right" w:leader="dot" w:pos="8306"/>
        </w:tabs>
      </w:pPr>
      <w:hyperlink w:anchor="_Toc12798" w:history="1">
        <w:r>
          <w:rPr>
            <w:rFonts w:ascii="仿宋" w:eastAsia="仿宋" w:hAnsi="仿宋" w:cs="仿宋" w:hint="eastAsia"/>
            <w:lang w:eastAsia="zh-CN"/>
          </w:rPr>
          <w:t>九、家用空气调节器项目技术管理</w:t>
        </w:r>
        <w:r>
          <w:tab/>
        </w:r>
        <w:r>
          <w:fldChar w:fldCharType="begin"/>
        </w:r>
        <w:r>
          <w:instrText xml:space="preserve"> PAGEREF _Toc12798 \h </w:instrText>
        </w:r>
        <w:r>
          <w:fldChar w:fldCharType="separate"/>
        </w:r>
        <w:r>
          <w:t>30</w:t>
        </w:r>
        <w:r>
          <w:fldChar w:fldCharType="end"/>
        </w:r>
      </w:hyperlink>
    </w:p>
    <w:p>
      <w:pPr>
        <w:pStyle w:val="TOC2"/>
        <w:tabs>
          <w:tab w:val="right" w:leader="dot" w:pos="8306"/>
        </w:tabs>
      </w:pPr>
      <w:hyperlink w:anchor="_Toc18449" w:history="1">
        <w:r>
          <w:rPr>
            <w:rFonts w:ascii="仿宋" w:eastAsia="仿宋" w:hAnsi="仿宋" w:cs="仿宋" w:hint="eastAsia"/>
            <w:lang w:eastAsia="zh-CN"/>
          </w:rPr>
          <w:t>(一)、技术方案选用方向</w:t>
        </w:r>
        <w:r>
          <w:tab/>
        </w:r>
        <w:r>
          <w:fldChar w:fldCharType="begin"/>
        </w:r>
        <w:r>
          <w:instrText xml:space="preserve"> PAGEREF _Toc18449 \h </w:instrText>
        </w:r>
        <w:r>
          <w:fldChar w:fldCharType="separate"/>
        </w:r>
        <w:r>
          <w:t>30</w:t>
        </w:r>
        <w:r>
          <w:fldChar w:fldCharType="end"/>
        </w:r>
      </w:hyperlink>
    </w:p>
    <w:p>
      <w:pPr>
        <w:pStyle w:val="TOC2"/>
        <w:tabs>
          <w:tab w:val="right" w:leader="dot" w:pos="8306"/>
        </w:tabs>
      </w:pPr>
      <w:hyperlink w:anchor="_Toc18273" w:history="1">
        <w:r>
          <w:rPr>
            <w:rFonts w:ascii="仿宋" w:eastAsia="仿宋" w:hAnsi="仿宋" w:cs="仿宋" w:hint="eastAsia"/>
            <w:lang w:eastAsia="zh-CN"/>
          </w:rPr>
          <w:t>(二)、工艺技术方案选用原则</w:t>
        </w:r>
        <w:r>
          <w:tab/>
        </w:r>
        <w:r>
          <w:fldChar w:fldCharType="begin"/>
        </w:r>
        <w:r>
          <w:instrText xml:space="preserve"> PAGEREF _Toc18273 \h </w:instrText>
        </w:r>
        <w:r>
          <w:fldChar w:fldCharType="separate"/>
        </w:r>
        <w:r>
          <w:t>32</w:t>
        </w:r>
        <w:r>
          <w:fldChar w:fldCharType="end"/>
        </w:r>
      </w:hyperlink>
    </w:p>
    <w:p>
      <w:pPr>
        <w:pStyle w:val="TOC2"/>
        <w:tabs>
          <w:tab w:val="right" w:leader="dot" w:pos="8306"/>
        </w:tabs>
      </w:pPr>
      <w:hyperlink w:anchor="_Toc17479" w:history="1">
        <w:r>
          <w:rPr>
            <w:rFonts w:ascii="仿宋" w:eastAsia="仿宋" w:hAnsi="仿宋" w:cs="仿宋" w:hint="eastAsia"/>
            <w:lang w:eastAsia="zh-CN"/>
          </w:rPr>
          <w:t>(三)、工艺技术方案要求</w:t>
        </w:r>
        <w:r>
          <w:tab/>
        </w:r>
        <w:r>
          <w:fldChar w:fldCharType="begin"/>
        </w:r>
        <w:r>
          <w:instrText xml:space="preserve"> PAGEREF _Toc17479 \h </w:instrText>
        </w:r>
        <w:r>
          <w:fldChar w:fldCharType="separate"/>
        </w:r>
        <w:r>
          <w:t>34</w:t>
        </w:r>
        <w:r>
          <w:fldChar w:fldCharType="end"/>
        </w:r>
      </w:hyperlink>
    </w:p>
    <w:p>
      <w:pPr>
        <w:pStyle w:val="TOC1"/>
        <w:tabs>
          <w:tab w:val="right" w:leader="dot" w:pos="8306"/>
        </w:tabs>
      </w:pPr>
      <w:hyperlink w:anchor="_Toc24262" w:history="1">
        <w:r>
          <w:rPr>
            <w:rFonts w:ascii="仿宋" w:eastAsia="仿宋" w:hAnsi="仿宋" w:cs="仿宋" w:hint="eastAsia"/>
            <w:lang w:eastAsia="zh-CN"/>
          </w:rPr>
          <w:t>十、家用空气调节器项目财务管理</w:t>
        </w:r>
        <w:r>
          <w:tab/>
        </w:r>
        <w:r>
          <w:fldChar w:fldCharType="begin"/>
        </w:r>
        <w:r>
          <w:instrText xml:space="preserve"> PAGEREF _Toc24262 \h </w:instrText>
        </w:r>
        <w:r>
          <w:fldChar w:fldCharType="separate"/>
        </w:r>
        <w:r>
          <w:t>36</w:t>
        </w:r>
        <w:r>
          <w:fldChar w:fldCharType="end"/>
        </w:r>
      </w:hyperlink>
    </w:p>
    <w:p>
      <w:pPr>
        <w:pStyle w:val="TOC2"/>
        <w:tabs>
          <w:tab w:val="right" w:leader="dot" w:pos="8306"/>
        </w:tabs>
      </w:pPr>
      <w:hyperlink w:anchor="_Toc5795" w:history="1">
        <w:r>
          <w:rPr>
            <w:rFonts w:ascii="仿宋" w:eastAsia="仿宋" w:hAnsi="仿宋" w:cs="仿宋" w:hint="eastAsia"/>
            <w:lang w:eastAsia="zh-CN"/>
          </w:rPr>
          <w:t>(一)、资金需求大</w:t>
        </w:r>
        <w:r>
          <w:tab/>
        </w:r>
        <w:r>
          <w:fldChar w:fldCharType="begin"/>
        </w:r>
        <w:r>
          <w:instrText xml:space="preserve"> PAGEREF _Toc5795 \h </w:instrText>
        </w:r>
        <w:r>
          <w:fldChar w:fldCharType="separate"/>
        </w:r>
        <w:r>
          <w:t>36</w:t>
        </w:r>
        <w:r>
          <w:fldChar w:fldCharType="end"/>
        </w:r>
      </w:hyperlink>
    </w:p>
    <w:p>
      <w:pPr>
        <w:pStyle w:val="TOC2"/>
        <w:tabs>
          <w:tab w:val="right" w:leader="dot" w:pos="8306"/>
        </w:tabs>
      </w:pPr>
      <w:hyperlink w:anchor="_Toc26670" w:history="1">
        <w:r>
          <w:rPr>
            <w:rFonts w:ascii="仿宋" w:eastAsia="仿宋" w:hAnsi="仿宋" w:cs="仿宋" w:hint="eastAsia"/>
            <w:lang w:eastAsia="zh-CN"/>
          </w:rPr>
          <w:t>(二)、研发周期长</w:t>
        </w:r>
        <w:r>
          <w:tab/>
        </w:r>
        <w:r>
          <w:fldChar w:fldCharType="begin"/>
        </w:r>
        <w:r>
          <w:instrText xml:space="preserve"> PAGEREF _Toc26670 \h </w:instrText>
        </w:r>
        <w:r>
          <w:fldChar w:fldCharType="separate"/>
        </w:r>
        <w:r>
          <w:t>38</w:t>
        </w:r>
        <w:r>
          <w:fldChar w:fldCharType="end"/>
        </w:r>
      </w:hyperlink>
    </w:p>
    <w:p>
      <w:pPr>
        <w:pStyle w:val="TOC2"/>
        <w:tabs>
          <w:tab w:val="right" w:leader="dot" w:pos="8306"/>
        </w:tabs>
      </w:pPr>
      <w:hyperlink w:anchor="_Toc6806" w:history="1">
        <w:r>
          <w:rPr>
            <w:rFonts w:ascii="仿宋" w:eastAsia="仿宋" w:hAnsi="仿宋" w:cs="仿宋" w:hint="eastAsia"/>
            <w:lang w:eastAsia="zh-CN"/>
          </w:rPr>
          <w:t>(三)、市场风险大</w:t>
        </w:r>
        <w:r>
          <w:tab/>
        </w:r>
        <w:r>
          <w:fldChar w:fldCharType="begin"/>
        </w:r>
        <w:r>
          <w:instrText xml:space="preserve"> PAGEREF _Toc6806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2" w:history="1">
        <w:r>
          <w:rPr>
            <w:rFonts w:ascii="仿宋" w:eastAsia="仿宋" w:hAnsi="仿宋" w:cs="仿宋" w:hint="eastAsia"/>
            <w:lang w:eastAsia="zh-CN"/>
          </w:rPr>
          <w:t>(四)、利润率高</w:t>
        </w:r>
        <w:r>
          <w:tab/>
        </w:r>
        <w:r>
          <w:fldChar w:fldCharType="begin"/>
        </w:r>
        <w:r>
          <w:instrText xml:space="preserve"> PAGEREF _Toc5872 \h </w:instrText>
        </w:r>
        <w:r>
          <w:fldChar w:fldCharType="separate"/>
        </w:r>
        <w:r>
          <w:t>42</w:t>
        </w:r>
        <w:r>
          <w:fldChar w:fldCharType="end"/>
        </w:r>
      </w:hyperlink>
    </w:p>
    <w:p>
      <w:pPr>
        <w:pStyle w:val="TOC1"/>
        <w:tabs>
          <w:tab w:val="right" w:leader="dot" w:pos="8306"/>
        </w:tabs>
      </w:pPr>
      <w:hyperlink w:anchor="_Toc3362" w:history="1">
        <w:r>
          <w:rPr>
            <w:rFonts w:ascii="仿宋" w:eastAsia="仿宋" w:hAnsi="仿宋" w:cs="仿宋" w:hint="eastAsia"/>
            <w:lang w:eastAsia="zh-CN"/>
          </w:rPr>
          <w:t>十一、家用空气调节器项目计划安排</w:t>
        </w:r>
        <w:r>
          <w:tab/>
        </w:r>
        <w:r>
          <w:fldChar w:fldCharType="begin"/>
        </w:r>
        <w:r>
          <w:instrText xml:space="preserve"> PAGEREF _Toc3362 \h </w:instrText>
        </w:r>
        <w:r>
          <w:fldChar w:fldCharType="separate"/>
        </w:r>
        <w:r>
          <w:t>44</w:t>
        </w:r>
        <w:r>
          <w:fldChar w:fldCharType="end"/>
        </w:r>
      </w:hyperlink>
    </w:p>
    <w:p>
      <w:pPr>
        <w:pStyle w:val="TOC2"/>
        <w:tabs>
          <w:tab w:val="right" w:leader="dot" w:pos="8306"/>
        </w:tabs>
      </w:pPr>
      <w:hyperlink w:anchor="_Toc14082" w:history="1">
        <w:r>
          <w:rPr>
            <w:rFonts w:ascii="仿宋" w:eastAsia="仿宋" w:hAnsi="仿宋" w:cs="仿宋" w:hint="eastAsia"/>
            <w:lang w:eastAsia="zh-CN"/>
          </w:rPr>
          <w:t>(一)、建设周期</w:t>
        </w:r>
        <w:r>
          <w:tab/>
        </w:r>
        <w:r>
          <w:fldChar w:fldCharType="begin"/>
        </w:r>
        <w:r>
          <w:instrText xml:space="preserve"> PAGEREF _Toc14082 \h </w:instrText>
        </w:r>
        <w:r>
          <w:fldChar w:fldCharType="separate"/>
        </w:r>
        <w:r>
          <w:t>44</w:t>
        </w:r>
        <w:r>
          <w:fldChar w:fldCharType="end"/>
        </w:r>
      </w:hyperlink>
    </w:p>
    <w:p>
      <w:pPr>
        <w:pStyle w:val="TOC2"/>
        <w:tabs>
          <w:tab w:val="right" w:leader="dot" w:pos="8306"/>
        </w:tabs>
      </w:pPr>
      <w:hyperlink w:anchor="_Toc26989" w:history="1">
        <w:r>
          <w:rPr>
            <w:rFonts w:ascii="仿宋" w:eastAsia="仿宋" w:hAnsi="仿宋" w:cs="仿宋" w:hint="eastAsia"/>
            <w:lang w:eastAsia="zh-CN"/>
          </w:rPr>
          <w:t>(二)、建设进度</w:t>
        </w:r>
        <w:r>
          <w:tab/>
        </w:r>
        <w:r>
          <w:fldChar w:fldCharType="begin"/>
        </w:r>
        <w:r>
          <w:instrText xml:space="preserve"> PAGEREF _Toc26989 \h </w:instrText>
        </w:r>
        <w:r>
          <w:fldChar w:fldCharType="separate"/>
        </w:r>
        <w:r>
          <w:t>45</w:t>
        </w:r>
        <w:r>
          <w:fldChar w:fldCharType="end"/>
        </w:r>
      </w:hyperlink>
    </w:p>
    <w:p>
      <w:pPr>
        <w:pStyle w:val="TOC2"/>
        <w:tabs>
          <w:tab w:val="right" w:leader="dot" w:pos="8306"/>
        </w:tabs>
      </w:pPr>
      <w:hyperlink w:anchor="_Toc439" w:history="1">
        <w:r>
          <w:rPr>
            <w:rFonts w:ascii="仿宋" w:eastAsia="仿宋" w:hAnsi="仿宋" w:cs="仿宋" w:hint="eastAsia"/>
            <w:lang w:eastAsia="zh-CN"/>
          </w:rPr>
          <w:t>(三)、进度安排注意事项</w:t>
        </w:r>
        <w:r>
          <w:tab/>
        </w:r>
        <w:r>
          <w:fldChar w:fldCharType="begin"/>
        </w:r>
        <w:r>
          <w:instrText xml:space="preserve"> PAGEREF _Toc439 \h </w:instrText>
        </w:r>
        <w:r>
          <w:fldChar w:fldCharType="separate"/>
        </w:r>
        <w:r>
          <w:t>46</w:t>
        </w:r>
        <w:r>
          <w:fldChar w:fldCharType="end"/>
        </w:r>
      </w:hyperlink>
    </w:p>
    <w:p>
      <w:pPr>
        <w:pStyle w:val="TOC2"/>
        <w:tabs>
          <w:tab w:val="right" w:leader="dot" w:pos="8306"/>
        </w:tabs>
      </w:pPr>
      <w:hyperlink w:anchor="_Toc11046" w:history="1">
        <w:r>
          <w:rPr>
            <w:rFonts w:ascii="仿宋" w:eastAsia="仿宋" w:hAnsi="仿宋" w:cs="仿宋" w:hint="eastAsia"/>
            <w:lang w:eastAsia="zh-CN"/>
          </w:rPr>
          <w:t>(四)、人力资源配置</w:t>
        </w:r>
        <w:r>
          <w:tab/>
        </w:r>
        <w:r>
          <w:fldChar w:fldCharType="begin"/>
        </w:r>
        <w:r>
          <w:instrText xml:space="preserve"> PAGEREF _Toc11046 \h </w:instrText>
        </w:r>
        <w:r>
          <w:fldChar w:fldCharType="separate"/>
        </w:r>
        <w:r>
          <w:t>47</w:t>
        </w:r>
        <w:r>
          <w:fldChar w:fldCharType="end"/>
        </w:r>
      </w:hyperlink>
    </w:p>
    <w:p>
      <w:pPr>
        <w:pStyle w:val="TOC1"/>
        <w:tabs>
          <w:tab w:val="right" w:leader="dot" w:pos="8306"/>
        </w:tabs>
      </w:pPr>
      <w:hyperlink w:anchor="_Toc5409" w:history="1">
        <w:r>
          <w:rPr>
            <w:rFonts w:ascii="仿宋" w:eastAsia="仿宋" w:hAnsi="仿宋" w:cs="仿宋" w:hint="eastAsia"/>
            <w:lang w:eastAsia="zh-CN"/>
          </w:rPr>
          <w:t>十二、家用空气调节器项目经营效益</w:t>
        </w:r>
        <w:r>
          <w:tab/>
        </w:r>
        <w:r>
          <w:fldChar w:fldCharType="begin"/>
        </w:r>
        <w:r>
          <w:instrText xml:space="preserve"> PAGEREF _Toc5409 \h </w:instrText>
        </w:r>
        <w:r>
          <w:fldChar w:fldCharType="separate"/>
        </w:r>
        <w:r>
          <w:t>48</w:t>
        </w:r>
        <w:r>
          <w:fldChar w:fldCharType="end"/>
        </w:r>
      </w:hyperlink>
    </w:p>
    <w:p>
      <w:pPr>
        <w:pStyle w:val="TOC2"/>
        <w:tabs>
          <w:tab w:val="right" w:leader="dot" w:pos="8306"/>
        </w:tabs>
      </w:pPr>
      <w:hyperlink w:anchor="_Toc11466" w:history="1">
        <w:r>
          <w:rPr>
            <w:rFonts w:ascii="仿宋" w:eastAsia="仿宋" w:hAnsi="仿宋" w:cs="仿宋" w:hint="eastAsia"/>
            <w:lang w:eastAsia="zh-CN"/>
          </w:rPr>
          <w:t>(一)、经济评价财务测算</w:t>
        </w:r>
        <w:r>
          <w:tab/>
        </w:r>
        <w:r>
          <w:fldChar w:fldCharType="begin"/>
        </w:r>
        <w:r>
          <w:instrText xml:space="preserve"> PAGEREF _Toc11466 \h </w:instrText>
        </w:r>
        <w:r>
          <w:fldChar w:fldCharType="separate"/>
        </w:r>
        <w:r>
          <w:t>48</w:t>
        </w:r>
        <w:r>
          <w:fldChar w:fldCharType="end"/>
        </w:r>
      </w:hyperlink>
    </w:p>
    <w:p>
      <w:pPr>
        <w:pStyle w:val="TOC2"/>
        <w:tabs>
          <w:tab w:val="right" w:leader="dot" w:pos="8306"/>
        </w:tabs>
      </w:pPr>
      <w:hyperlink w:anchor="_Toc2993" w:history="1">
        <w:r>
          <w:rPr>
            <w:rFonts w:ascii="仿宋" w:eastAsia="仿宋" w:hAnsi="仿宋" w:cs="仿宋" w:hint="eastAsia"/>
            <w:lang w:eastAsia="zh-CN"/>
          </w:rPr>
          <w:t>(二)、家用空气调节器项目盈利能力分析</w:t>
        </w:r>
        <w:r>
          <w:tab/>
        </w:r>
        <w:r>
          <w:fldChar w:fldCharType="begin"/>
        </w:r>
        <w:r>
          <w:instrText xml:space="preserve"> PAGEREF _Toc2993 \h </w:instrText>
        </w:r>
        <w:r>
          <w:fldChar w:fldCharType="separate"/>
        </w:r>
        <w:r>
          <w:t>49</w:t>
        </w:r>
        <w:r>
          <w:fldChar w:fldCharType="end"/>
        </w:r>
      </w:hyperlink>
    </w:p>
    <w:p>
      <w:pPr>
        <w:pStyle w:val="TOC1"/>
        <w:tabs>
          <w:tab w:val="right" w:leader="dot" w:pos="8306"/>
        </w:tabs>
      </w:pPr>
      <w:hyperlink w:anchor="_Toc18758" w:history="1">
        <w:r>
          <w:rPr>
            <w:rFonts w:ascii="仿宋" w:eastAsia="仿宋" w:hAnsi="仿宋" w:cs="仿宋" w:hint="eastAsia"/>
            <w:lang w:eastAsia="zh-CN"/>
          </w:rPr>
          <w:t>十三、质量管理体系</w:t>
        </w:r>
        <w:r>
          <w:tab/>
        </w:r>
        <w:r>
          <w:fldChar w:fldCharType="begin"/>
        </w:r>
        <w:r>
          <w:instrText xml:space="preserve"> PAGEREF _Toc18758 \h </w:instrText>
        </w:r>
        <w:r>
          <w:fldChar w:fldCharType="separate"/>
        </w:r>
        <w:r>
          <w:t>50</w:t>
        </w:r>
        <w:r>
          <w:fldChar w:fldCharType="end"/>
        </w:r>
      </w:hyperlink>
    </w:p>
    <w:p>
      <w:pPr>
        <w:pStyle w:val="TOC2"/>
        <w:tabs>
          <w:tab w:val="right" w:leader="dot" w:pos="8306"/>
        </w:tabs>
      </w:pPr>
      <w:hyperlink w:anchor="_Toc24026" w:history="1">
        <w:r>
          <w:rPr>
            <w:rFonts w:ascii="仿宋" w:eastAsia="仿宋" w:hAnsi="仿宋" w:cs="仿宋" w:hint="eastAsia"/>
            <w:lang w:eastAsia="zh-CN"/>
          </w:rPr>
          <w:t>(一)、质量目标与方针</w:t>
        </w:r>
        <w:r>
          <w:tab/>
        </w:r>
        <w:r>
          <w:fldChar w:fldCharType="begin"/>
        </w:r>
        <w:r>
          <w:instrText xml:space="preserve"> PAGEREF _Toc24026 \h </w:instrText>
        </w:r>
        <w:r>
          <w:fldChar w:fldCharType="separate"/>
        </w:r>
        <w:r>
          <w:t>50</w:t>
        </w:r>
        <w:r>
          <w:fldChar w:fldCharType="end"/>
        </w:r>
      </w:hyperlink>
    </w:p>
    <w:p>
      <w:pPr>
        <w:pStyle w:val="TOC2"/>
        <w:tabs>
          <w:tab w:val="right" w:leader="dot" w:pos="8306"/>
        </w:tabs>
      </w:pPr>
      <w:hyperlink w:anchor="_Toc25492" w:history="1">
        <w:r>
          <w:rPr>
            <w:rFonts w:ascii="仿宋" w:eastAsia="仿宋" w:hAnsi="仿宋" w:cs="仿宋" w:hint="eastAsia"/>
            <w:lang w:eastAsia="zh-CN"/>
          </w:rPr>
          <w:t>(二)、质量管理责任</w:t>
        </w:r>
        <w:r>
          <w:tab/>
        </w:r>
        <w:r>
          <w:fldChar w:fldCharType="begin"/>
        </w:r>
        <w:r>
          <w:instrText xml:space="preserve"> PAGEREF _Toc25492 \h </w:instrText>
        </w:r>
        <w:r>
          <w:fldChar w:fldCharType="separate"/>
        </w:r>
        <w:r>
          <w:t>51</w:t>
        </w:r>
        <w:r>
          <w:fldChar w:fldCharType="end"/>
        </w:r>
      </w:hyperlink>
    </w:p>
    <w:p>
      <w:pPr>
        <w:pStyle w:val="TOC2"/>
        <w:tabs>
          <w:tab w:val="right" w:leader="dot" w:pos="8306"/>
        </w:tabs>
      </w:pPr>
      <w:hyperlink w:anchor="_Toc17850" w:history="1">
        <w:r>
          <w:rPr>
            <w:rFonts w:ascii="仿宋" w:eastAsia="仿宋" w:hAnsi="仿宋" w:cs="仿宋" w:hint="eastAsia"/>
            <w:lang w:eastAsia="zh-CN"/>
          </w:rPr>
          <w:t>(三)、质量管理体系文件</w:t>
        </w:r>
        <w:r>
          <w:tab/>
        </w:r>
        <w:r>
          <w:fldChar w:fldCharType="begin"/>
        </w:r>
        <w:r>
          <w:instrText xml:space="preserve"> PAGEREF _Toc17850 \h </w:instrText>
        </w:r>
        <w:r>
          <w:fldChar w:fldCharType="separate"/>
        </w:r>
        <w:r>
          <w:t>52</w:t>
        </w:r>
        <w:r>
          <w:fldChar w:fldCharType="end"/>
        </w:r>
      </w:hyperlink>
    </w:p>
    <w:p>
      <w:pPr>
        <w:pStyle w:val="TOC2"/>
        <w:tabs>
          <w:tab w:val="right" w:leader="dot" w:pos="8306"/>
        </w:tabs>
      </w:pPr>
      <w:hyperlink w:anchor="_Toc19514" w:history="1">
        <w:r>
          <w:rPr>
            <w:rFonts w:ascii="仿宋" w:eastAsia="仿宋" w:hAnsi="仿宋" w:cs="仿宋" w:hint="eastAsia"/>
            <w:lang w:eastAsia="zh-CN"/>
          </w:rPr>
          <w:t>(四)、质量培训与教育</w:t>
        </w:r>
        <w:r>
          <w:tab/>
        </w:r>
        <w:r>
          <w:fldChar w:fldCharType="begin"/>
        </w:r>
        <w:r>
          <w:instrText xml:space="preserve"> PAGEREF _Toc19514 \h </w:instrText>
        </w:r>
        <w:r>
          <w:fldChar w:fldCharType="separate"/>
        </w:r>
        <w:r>
          <w:t>55</w:t>
        </w:r>
        <w:r>
          <w:fldChar w:fldCharType="end"/>
        </w:r>
      </w:hyperlink>
    </w:p>
    <w:p>
      <w:pPr>
        <w:pStyle w:val="TOC2"/>
        <w:tabs>
          <w:tab w:val="right" w:leader="dot" w:pos="8306"/>
        </w:tabs>
      </w:pPr>
      <w:hyperlink w:anchor="_Toc23830" w:history="1">
        <w:r>
          <w:rPr>
            <w:rFonts w:ascii="仿宋" w:eastAsia="仿宋" w:hAnsi="仿宋" w:cs="仿宋" w:hint="eastAsia"/>
            <w:lang w:eastAsia="zh-CN"/>
          </w:rPr>
          <w:t>(五)、质量审核与评价</w:t>
        </w:r>
        <w:r>
          <w:tab/>
        </w:r>
        <w:r>
          <w:fldChar w:fldCharType="begin"/>
        </w:r>
        <w:r>
          <w:instrText xml:space="preserve"> PAGEREF _Toc23830 \h </w:instrText>
        </w:r>
        <w:r>
          <w:fldChar w:fldCharType="separate"/>
        </w:r>
        <w:r>
          <w:t>56</w:t>
        </w:r>
        <w:r>
          <w:fldChar w:fldCharType="end"/>
        </w:r>
      </w:hyperlink>
    </w:p>
    <w:p>
      <w:pPr>
        <w:pStyle w:val="TOC2"/>
        <w:tabs>
          <w:tab w:val="right" w:leader="dot" w:pos="8306"/>
        </w:tabs>
      </w:pPr>
      <w:hyperlink w:anchor="_Toc31708" w:history="1">
        <w:r>
          <w:rPr>
            <w:rFonts w:ascii="仿宋" w:eastAsia="仿宋" w:hAnsi="仿宋" w:cs="仿宋" w:hint="eastAsia"/>
            <w:lang w:eastAsia="zh-CN"/>
          </w:rPr>
          <w:t>(六)、不符合与纠正措施</w:t>
        </w:r>
        <w:r>
          <w:tab/>
        </w:r>
        <w:r>
          <w:fldChar w:fldCharType="begin"/>
        </w:r>
        <w:r>
          <w:instrText xml:space="preserve"> PAGEREF _Toc31708 \h </w:instrText>
        </w:r>
        <w:r>
          <w:fldChar w:fldCharType="separate"/>
        </w:r>
        <w:r>
          <w:t>57</w:t>
        </w:r>
        <w:r>
          <w:fldChar w:fldCharType="end"/>
        </w:r>
      </w:hyperlink>
    </w:p>
    <w:p>
      <w:pPr>
        <w:pStyle w:val="TOC1"/>
        <w:tabs>
          <w:tab w:val="right" w:leader="dot" w:pos="8306"/>
        </w:tabs>
      </w:pPr>
      <w:hyperlink w:anchor="_Toc12333" w:history="1">
        <w:r>
          <w:rPr>
            <w:rFonts w:ascii="仿宋" w:eastAsia="仿宋" w:hAnsi="仿宋" w:cs="仿宋" w:hint="eastAsia"/>
            <w:lang w:eastAsia="zh-CN"/>
          </w:rPr>
          <w:t>十四、风险识别与分类</w:t>
        </w:r>
        <w:r>
          <w:tab/>
        </w:r>
        <w:r>
          <w:fldChar w:fldCharType="begin"/>
        </w:r>
        <w:r>
          <w:instrText xml:space="preserve"> PAGEREF _Toc12333 \h </w:instrText>
        </w:r>
        <w:r>
          <w:fldChar w:fldCharType="separate"/>
        </w:r>
        <w:r>
          <w:t>58</w:t>
        </w:r>
        <w:r>
          <w:fldChar w:fldCharType="end"/>
        </w:r>
      </w:hyperlink>
    </w:p>
    <w:p>
      <w:pPr>
        <w:pStyle w:val="TOC2"/>
        <w:tabs>
          <w:tab w:val="right" w:leader="dot" w:pos="8306"/>
        </w:tabs>
      </w:pPr>
      <w:hyperlink w:anchor="_Toc4925" w:history="1">
        <w:r>
          <w:rPr>
            <w:rFonts w:ascii="仿宋" w:eastAsia="仿宋" w:hAnsi="仿宋" w:cs="仿宋" w:hint="eastAsia"/>
            <w:lang w:eastAsia="zh-CN"/>
          </w:rPr>
          <w:t>(一)、风险识别</w:t>
        </w:r>
        <w:r>
          <w:tab/>
        </w:r>
        <w:r>
          <w:fldChar w:fldCharType="begin"/>
        </w:r>
        <w:r>
          <w:instrText xml:space="preserve"> PAGEREF _Toc4925 \h </w:instrText>
        </w:r>
        <w:r>
          <w:fldChar w:fldCharType="separate"/>
        </w:r>
        <w:r>
          <w:t>58</w:t>
        </w:r>
        <w:r>
          <w:fldChar w:fldCharType="end"/>
        </w:r>
      </w:hyperlink>
    </w:p>
    <w:p>
      <w:pPr>
        <w:pStyle w:val="TOC2"/>
        <w:tabs>
          <w:tab w:val="right" w:leader="dot" w:pos="8306"/>
        </w:tabs>
      </w:pPr>
      <w:hyperlink w:anchor="_Toc5168" w:history="1">
        <w:r>
          <w:rPr>
            <w:rFonts w:ascii="仿宋" w:eastAsia="仿宋" w:hAnsi="仿宋" w:cs="仿宋" w:hint="eastAsia"/>
            <w:lang w:eastAsia="zh-CN"/>
          </w:rPr>
          <w:t>(二)、风险分类</w:t>
        </w:r>
        <w:r>
          <w:tab/>
        </w:r>
        <w:r>
          <w:fldChar w:fldCharType="begin"/>
        </w:r>
        <w:r>
          <w:instrText xml:space="preserve"> PAGEREF _Toc5168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78"/>
      <w:r>
        <w:rPr>
          <w:rFonts w:ascii="仿宋" w:eastAsia="仿宋" w:hAnsi="仿宋" w:cs="仿宋" w:hint="eastAsia"/>
          <w:sz w:val="28"/>
          <w:lang w:eastAsia="zh-CN"/>
        </w:rPr>
        <w:t>一、家用空气调节器项目危机管理</w:t>
      </w:r>
      <w:bookmarkEnd w:id="2"/>
    </w:p>
    <w:p>
      <w:pPr>
        <w:pStyle w:val="Heading2"/>
        <w:rPr>
          <w:rFonts w:ascii="仿宋" w:eastAsia="仿宋" w:hAnsi="仿宋" w:cs="仿宋" w:hint="eastAsia"/>
          <w:lang w:eastAsia="zh-CN"/>
        </w:rPr>
      </w:pPr>
      <w:bookmarkStart w:id="3" w:name="_Toc269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项目危机管理中，危机预警与识别是确保家用空气调节器项目稳健运行的核心步骤。通过建立全面的监测机制，家用空气调节器项目团队旨在及时发现和理解潜在的风险和危机因素，以便采取及时的预防和应对措施，确保家用空气调节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空气调节器项目团队全面分析了整个家用空气调节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家用空气调节器项目团队着重于明确定义家用空气调节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空气调节器项目进展的持续监控，团队能够及时发现潜在问题并作出迅速反应。家用空气调节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在这一阶段，团队的专业素养和反应速度将发挥至关重要的作用，以确保潜在危机能够在初期得到有效的处理，最大程度地减轻负面影响。通过危机预警与识别，家用空气调节器项目得以更有序、可控地推进。</w:t>
      </w:r>
    </w:p>
    <w:p>
      <w:pPr>
        <w:pStyle w:val="Heading2"/>
        <w:ind w:firstLine="560" w:firstLineChars="200"/>
        <w:rPr>
          <w:rFonts w:ascii="仿宋" w:eastAsia="仿宋" w:hAnsi="仿宋" w:cs="仿宋" w:hint="eastAsia"/>
          <w:sz w:val="28"/>
          <w:lang w:eastAsia="zh-CN"/>
        </w:rPr>
      </w:pPr>
      <w:bookmarkStart w:id="4" w:name="_Toc150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在危机发生时，家用空气调节器项目团队立即行动，成立了应急小组。该小组的任务是迅速制定并实施紧急应对措施，以最小化潜在损失。以下是采取的主要措施：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暂停家用空气调节器项目进度：为遏制危机蔓延，家用空气调节器项目暂时停止进行，以便全面评估当前状况。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资源重新分配：重新评估家用空气调节器项目资源的分配，确保最大限度地减小损失。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实时沟通：与关键利益相关者建立实时沟通机制，向他们传递家用空气调节器项目危机的实际状况，保障家用空气调节器项目核心利益。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在紧急应对的同时，家用空气调节器项目团队强调了团队协作和有效沟通的重要性。以下是团队协作的关键举措：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信息共享机制：建立了信息共享平台，确保团队成员能够及时获取家用空气调节器项目危机的实时信息。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领导者沟通：家用空气调节器项目领导者通过定期会议和即时沟通工具，指导团队应对危机，保持团队稳定运行。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随着危机得到初步控制，家用空气调节器项目团队转向制定恢复计划，以确保家用空气调节器项目能够从中迅速恢复。主要恢复计划包括：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修复受损的进度计划：重新评估家用空气调节器项目进度，制定修复计划，确保家用空气调节器项目尽快回归正常进程。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重新调整资源分配：优化资源分配，确保家用空气调节器项目在有限资源下高效运转。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风险管理机制加强：对家用空气调节器项目风险进行全面评估，制定更强化的风险管理策略，以预防未来可能的危机。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922"/>
      <w:r>
        <w:rPr>
          <w:rFonts w:ascii="仿宋" w:eastAsia="仿宋" w:hAnsi="仿宋" w:cs="仿宋" w:hint="eastAsia"/>
          <w:sz w:val="28"/>
          <w:lang w:eastAsia="zh-CN"/>
        </w:rPr>
        <w:t>二、家用空气调节器项目绩效评估</w:t>
      </w:r>
      <w:bookmarkEnd w:id="5"/>
    </w:p>
    <w:p>
      <w:pPr>
        <w:pStyle w:val="Heading2"/>
        <w:rPr>
          <w:rFonts w:ascii="仿宋" w:eastAsia="仿宋" w:hAnsi="仿宋" w:cs="仿宋" w:hint="eastAsia"/>
          <w:lang w:eastAsia="zh-CN"/>
        </w:rPr>
      </w:pPr>
      <w:bookmarkStart w:id="6" w:name="_Toc170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项目中，我们设计了一套全面的绩效评估指标，以确保家用空气调节器项目的可控和成功交付。这些指标跨足家用空气调节器项目目标、成本、进度和质量等多个维度，为我们提供了全面洞察家用空气调节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目标达成率是我们关注的首要指标。我们设定了明确的目标，并通过定期监测和评估，迅速发现并应对潜在的目标偏差。这为家用空气调节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成本绩效是另一个核心关注点。通过实际成本与预算成本的对比分析，我们深入了解成本差异的原因，及时调整资源分配，保持家用空气调节器项目在经济效益方面的合理水平。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进度作为关键的绩效指标之一，得到了精心的关注。我们制定了详细的家用空气调节器项目进度计划，并设立了进度符合度指标，确保实际进度与计划进度保持一致。这使我们能够快速发现和解决潜在的进度问题，保持家用空气调节器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空气调节器项目绩效的不可或缺的一环。我们引入了一系列的质量标准和客户满意度指标，以确保家用空气调节器项目交付的成果在质量上达到或超越预期水平。通过持续监测这些指标，我们努力提升家用空气调节器项目整体质量水平，为家用空气调节器项目的成功交付提供有力保障。通过这些科学且全面的绩效评估，我们能够更好地引导家用空气调节器项目的持续改进，确保家用空气调节器项目目标的顺利达成。</w:t>
      </w:r>
    </w:p>
    <w:p>
      <w:pPr>
        <w:pStyle w:val="Heading2"/>
        <w:ind w:firstLine="560" w:firstLineChars="200"/>
        <w:rPr>
          <w:rFonts w:ascii="仿宋" w:eastAsia="仿宋" w:hAnsi="仿宋" w:cs="仿宋" w:hint="eastAsia"/>
          <w:sz w:val="28"/>
          <w:lang w:eastAsia="zh-CN"/>
        </w:rPr>
      </w:pPr>
      <w:bookmarkStart w:id="7" w:name="_Toc86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绩效评估是家用空气调节器项目中的关键环节，为确保家用空气调节器项目达到预期目标，我们采用了多层次、多维度的绩效评估方法。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空气调节器项目的战略目标对齐，确保每个决策和行动都与家用空气调节器项目整体目标保持一致。团队会定期召开战略对齐会议，审视当前工作与家用空气调节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空气调节器项目进度、质量、成本和风险等方面。这些指标通过数据收集和分析，为家用空气调节器项目管理团队提供了客观的评估依据。例如，我们通过家用空气调节器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家用空气调节器项目内部，还考虑了家用空气调节器项目对外部环境的影响。我们定期进行干系人满意度调查，以了解各利益相关方对家用空气调节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这种多层次、多角度的绩效评估方法，使得我们能够全面了解家用空气调节器项目的运行状态，及时做出调整，确保家用空气调节器项目在不断变化的环境中保持稳健前行。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489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为了确保家用空气调节器项目的有效管理和不断优化，我们采用了精心设计的绩效评估周期。这个周期旨在实现灵活、实时和全面的评估，以适应家用空气调节器项目执行中的各种挑战。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空气调节器项目的不同需求，分为短期、中期和长期。短期评估关注每个迭代或工作周期，以及时发现和解决当前任务中的问题。中期评估涵盖几个迭代，深入了解整体家用空气调节器项目的趋势和性能。长期评估则着眼于整个家用空气调节器项目阶段，确保家用空气调节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家用空气调节器项目管理工具和协作平台，团队成员能够随时更新和分享家用空气调节器项目数据。这种实时性的反馈机制使我们能够及时察觉潜在问题，快速调整，保持家用空气调节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空气调节器项目的决策制定密不可分。每个周期的家用空气调节器项目回顾会议成为集体总结经验、识别问题深层次原因并找到创新解决方案的平台。这种定期的反思与调整机制使家用空气调节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7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264"/>
      <w:r>
        <w:rPr>
          <w:rFonts w:ascii="仿宋" w:eastAsia="仿宋" w:hAnsi="仿宋" w:cs="仿宋" w:hint="eastAsia"/>
          <w:lang w:eastAsia="zh-CN"/>
        </w:rPr>
        <w:t>(一)、家用空气调节器行业分析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行业一直以来都是市场的关注焦点。行业内的发展趋势、竞争态势以及潜在机会都对家用空气调节器项目的推进产生深远的影响。通过深入研究行业的整体概貌，我们将更好地理解行业的核心特征，为家用空气调节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行业，技术一直是推动创新和发展的关键因素。我们将对当前技术趋势进行详尽分析，包括但不限于人工智能、大数据应用、先进制造技术等。这有助于家用空气调节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空气调节器项目成功的基础。我们将对主要竞争对手进行深入研究，包括其市场份额、产品特点、市场定位等。通过全面了解竞争对手的优势和劣势，家用空气调节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196"/>
      <w:r>
        <w:rPr>
          <w:rFonts w:ascii="仿宋" w:eastAsia="仿宋" w:hAnsi="仿宋" w:cs="仿宋" w:hint="eastAsia"/>
          <w:sz w:val="28"/>
          <w:lang w:eastAsia="zh-CN"/>
        </w:rPr>
        <w:t>(二)、家用空气调节器市场分析预测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空气调节器市场未来的增长趋势。这包括市场的整体规模、各细分领域的发展趋势等。家用空气调节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空气调节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家用空气调节器项目实施过程中需要充分考虑的因素。我们将对市场风险进行全面评估，包括但不限于政策法规风险、市场竞争风险、技术变革风险等。通过对潜在风险的深入分析，家用空气调节器项目可以制定相应的风险缓解策略，降低不确定性对家用空气调节器项目的影响。</w:t>
      </w:r>
    </w:p>
    <w:p>
      <w:pPr>
        <w:pStyle w:val="Heading1"/>
        <w:ind w:firstLine="560" w:firstLineChars="200"/>
        <w:rPr>
          <w:rFonts w:ascii="仿宋" w:eastAsia="仿宋" w:hAnsi="仿宋" w:cs="仿宋" w:hint="eastAsia"/>
          <w:sz w:val="28"/>
          <w:lang w:eastAsia="zh-CN"/>
        </w:rPr>
      </w:pPr>
      <w:bookmarkStart w:id="12" w:name="_Toc28585"/>
      <w:r>
        <w:rPr>
          <w:rFonts w:ascii="仿宋" w:eastAsia="仿宋" w:hAnsi="仿宋" w:cs="仿宋" w:hint="eastAsia"/>
          <w:sz w:val="28"/>
          <w:lang w:eastAsia="zh-CN"/>
        </w:rPr>
        <w:t>四、家用空气调节器项目可持续发展</w:t>
      </w:r>
      <w:bookmarkEnd w:id="12"/>
    </w:p>
    <w:p>
      <w:pPr>
        <w:pStyle w:val="Heading2"/>
        <w:rPr>
          <w:rFonts w:ascii="仿宋" w:eastAsia="仿宋" w:hAnsi="仿宋" w:cs="仿宋" w:hint="eastAsia"/>
          <w:lang w:eastAsia="zh-CN"/>
        </w:rPr>
      </w:pPr>
      <w:bookmarkStart w:id="13" w:name="_Toc567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项目中，家用空气调节器项目团队着眼于未来，明确了可持续发展的战略方向。制定的具体可持续发展目标包括降低资源使用、采用环保技术、最大化社会效益等。这一步骤不仅有助于家用空气调节器项目在环保和社会责任方面达到最高标准，也为未来提供了明确的指引，确保家用空气调节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可持续实践的融入家用空气调节器项目管理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空气调节器项目管理周期。从家用空气调节器项目规划开始，家用空气调节器项目团队就考虑了环境和社会的因素。在执行阶段，家用空气调节器项目团队积极推动绿色技术的应用，优化资源利用。此外，关注员工的社会责任，通过培训和沟通活动提高员工对可持续发展的认知，使他们能够在日常工作中践行可持续实践。这些举措不仅为家用空气调节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5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扎根于家用空气调节器项目的可持续发展理念，我们深信环保与社会责任是家用空气调节器项目成功的关键支柱。在家用空气调节器项目的每一步，我们都致力于通过创新和实践，履行对环境和社会的坚定责任。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团队通过引入先进的环保技术、建立高效的废物处理系统以及推动能源节约措施，积极履行环保责任。定期的环保监测和评估确保家用空气调节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不仅致力于自身可持续发展，还注重对社会的回馈。通过支持社区家用空气调节器项目、参与慈善事业、提供培训机会等方式，家用空气调节器项目积极履行社会责任。与当地社区建立积极互动，关注员工的工作与生活平衡，以及员工的身心健康，是家用空气调节器项目在社会责任层面的关键举措。这样的实践不仅增强了家用空气调节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6"/>
      <w:r>
        <w:rPr>
          <w:rFonts w:ascii="仿宋" w:eastAsia="仿宋" w:hAnsi="仿宋" w:cs="仿宋" w:hint="eastAsia"/>
          <w:sz w:val="28"/>
          <w:lang w:eastAsia="zh-CN"/>
        </w:rPr>
        <w:t>五、家用空气调节器项目土建工程</w:t>
      </w:r>
      <w:bookmarkEnd w:id="15"/>
    </w:p>
    <w:p>
      <w:pPr>
        <w:pStyle w:val="Heading2"/>
        <w:rPr>
          <w:rFonts w:ascii="仿宋" w:eastAsia="仿宋" w:hAnsi="仿宋" w:cs="仿宋" w:hint="eastAsia"/>
          <w:lang w:eastAsia="zh-CN"/>
        </w:rPr>
      </w:pPr>
      <w:bookmarkStart w:id="16" w:name="_Toc294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在家用空气调节器项目的建筑工程设计中，我们将秉承一系列重要的设计原则，以确保家用空气调节器项目建筑在功能、美观、可持续性等方面达到最佳效果。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首要原则是确保建筑的功能性得到最大化的发挥。我们将充分理解家用空气调节器项目的实际需求，合理布局各个功能区域，保证建筑在满足业务需求的同时，提供高效的工作环境。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在建筑设计中，我们将综合考虑建设和运营成本。通过精细的经济效益分析，确保设计方案在高效利用资源的同时，对家用空气调节器项目的长期盈利能力有积极的贡献。</w:t>
      </w:r>
    </w:p>
    <w:p>
      <w:pPr>
        <w:pStyle w:val="Heading2"/>
        <w:ind w:firstLine="560" w:firstLineChars="200"/>
        <w:rPr>
          <w:rFonts w:ascii="仿宋" w:eastAsia="仿宋" w:hAnsi="仿宋" w:cs="仿宋" w:hint="eastAsia"/>
          <w:sz w:val="28"/>
          <w:lang w:eastAsia="zh-CN"/>
        </w:rPr>
      </w:pPr>
      <w:bookmarkStart w:id="17" w:name="_Toc3099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项目的土建工程设计中，我们将精准设定设计年限，结合家用空气调节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空气调节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31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空气调节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空气调节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空气调节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89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本期工程家用空气调节器项目预计总建筑面积XXX平方米，其中：计容建筑面积XXX平方米，计划建筑工程投资XX万元，占家用空气调节器项目总投资的XX%。</w:t>
      </w:r>
    </w:p>
    <w:p>
      <w:pPr>
        <w:pStyle w:val="Heading1"/>
        <w:ind w:firstLine="560" w:firstLineChars="200"/>
        <w:rPr>
          <w:rFonts w:ascii="仿宋" w:eastAsia="仿宋" w:hAnsi="仿宋" w:cs="仿宋" w:hint="eastAsia"/>
          <w:sz w:val="28"/>
          <w:lang w:eastAsia="zh-CN"/>
        </w:rPr>
      </w:pPr>
      <w:bookmarkStart w:id="20" w:name="_Toc17075"/>
      <w:r>
        <w:rPr>
          <w:rFonts w:ascii="仿宋" w:eastAsia="仿宋" w:hAnsi="仿宋" w:cs="仿宋" w:hint="eastAsia"/>
          <w:sz w:val="28"/>
          <w:lang w:eastAsia="zh-CN"/>
        </w:rPr>
        <w:t>六、家用空气调节器项目建设背景及必要性分析</w:t>
      </w:r>
      <w:bookmarkEnd w:id="20"/>
    </w:p>
    <w:p>
      <w:pPr>
        <w:pStyle w:val="Heading2"/>
        <w:rPr>
          <w:rFonts w:ascii="仿宋" w:eastAsia="仿宋" w:hAnsi="仿宋" w:cs="仿宋" w:hint="eastAsia"/>
          <w:lang w:eastAsia="zh-CN"/>
        </w:rPr>
      </w:pPr>
      <w:bookmarkStart w:id="21" w:name="_Toc41"/>
      <w:r>
        <w:rPr>
          <w:rFonts w:ascii="仿宋" w:eastAsia="仿宋" w:hAnsi="仿宋" w:cs="仿宋" w:hint="eastAsia"/>
          <w:lang w:eastAsia="zh-CN"/>
        </w:rPr>
        <w:t>(一)、家用空气调节器项目背景分析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空气调节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空气调节器项目在这个潮流中的定位。同时，我们将关注行业内涌现的新兴机遇，以便家用空气调节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空气调节器项目提供了强大的发展动力。我们将聚焦于行业内最新的技术发展趋势，包括但不限于人工智能、大数据分析、物联网等领域。通过深度的技术研究，我们将确保家用空气调节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https://d.book118.com/097142004005006054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763B9"/>
    <w:rsid w:val="4C076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4200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2024-03-05T05:49:00Z</dcterms:created>
  <dcterms:modified xsi:type="dcterms:W3CDTF">2024-03-05T05:49:43Z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B9C618E1CF97479687D682E67ADD866D_11</vt:lpwstr>
  </property>
  <property fmtid="{D5CDD505-2E9C-101B-9397-08002B2CF9AE}" pid="3" name="KSOProductBuildVer">
    <vt:lpwstr>2052-12.1.0.16388</vt:lpwstr>
  </property>
</Properties>
</file>