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血型及HLA生物制品项目规划设计蓝图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26" w:history="1">
        <w:r>
          <w:rPr>
            <w:rFonts w:ascii="仿宋" w:eastAsia="仿宋" w:hAnsi="仿宋" w:cs="仿宋" w:hint="eastAsia"/>
            <w:lang w:eastAsia="zh-CN"/>
          </w:rPr>
          <w:t>概论</w:t>
        </w:r>
        <w:r>
          <w:tab/>
        </w:r>
        <w:r>
          <w:fldChar w:fldCharType="begin"/>
        </w:r>
        <w:r>
          <w:instrText xml:space="preserve"> PAGEREF _Toc4526 \h </w:instrText>
        </w:r>
        <w:r>
          <w:fldChar w:fldCharType="separate"/>
        </w:r>
        <w:r>
          <w:t>3</w:t>
        </w:r>
        <w:r>
          <w:fldChar w:fldCharType="end"/>
        </w:r>
      </w:hyperlink>
    </w:p>
    <w:p>
      <w:pPr>
        <w:pStyle w:val="TOC1"/>
        <w:tabs>
          <w:tab w:val="right" w:leader="dot" w:pos="8306"/>
        </w:tabs>
      </w:pPr>
      <w:hyperlink w:anchor="_Toc8048" w:history="1">
        <w:r>
          <w:rPr>
            <w:rFonts w:ascii="仿宋" w:eastAsia="仿宋" w:hAnsi="仿宋" w:cs="仿宋" w:hint="eastAsia"/>
            <w:lang w:eastAsia="zh-CN"/>
          </w:rPr>
          <w:t>一、血型及HLA生物制品项目危机管理</w:t>
        </w:r>
        <w:r>
          <w:tab/>
        </w:r>
        <w:r>
          <w:fldChar w:fldCharType="begin"/>
        </w:r>
        <w:r>
          <w:instrText xml:space="preserve"> PAGEREF _Toc8048 \h </w:instrText>
        </w:r>
        <w:r>
          <w:fldChar w:fldCharType="separate"/>
        </w:r>
        <w:r>
          <w:t>3</w:t>
        </w:r>
        <w:r>
          <w:fldChar w:fldCharType="end"/>
        </w:r>
      </w:hyperlink>
    </w:p>
    <w:p>
      <w:pPr>
        <w:pStyle w:val="TOC2"/>
        <w:tabs>
          <w:tab w:val="right" w:leader="dot" w:pos="8306"/>
        </w:tabs>
      </w:pPr>
      <w:hyperlink w:anchor="_Toc30379" w:history="1">
        <w:r>
          <w:rPr>
            <w:rFonts w:ascii="仿宋" w:eastAsia="仿宋" w:hAnsi="仿宋" w:cs="仿宋" w:hint="eastAsia"/>
            <w:lang w:eastAsia="zh-CN"/>
          </w:rPr>
          <w:t>(一)、危机预警与识别</w:t>
        </w:r>
        <w:r>
          <w:tab/>
        </w:r>
        <w:r>
          <w:fldChar w:fldCharType="begin"/>
        </w:r>
        <w:r>
          <w:instrText xml:space="preserve"> PAGEREF _Toc30379 \h </w:instrText>
        </w:r>
        <w:r>
          <w:fldChar w:fldCharType="separate"/>
        </w:r>
        <w:r>
          <w:t>3</w:t>
        </w:r>
        <w:r>
          <w:fldChar w:fldCharType="end"/>
        </w:r>
      </w:hyperlink>
    </w:p>
    <w:p>
      <w:pPr>
        <w:pStyle w:val="TOC2"/>
        <w:tabs>
          <w:tab w:val="right" w:leader="dot" w:pos="8306"/>
        </w:tabs>
      </w:pPr>
      <w:hyperlink w:anchor="_Toc3115" w:history="1">
        <w:r>
          <w:rPr>
            <w:rFonts w:ascii="仿宋" w:eastAsia="仿宋" w:hAnsi="仿宋" w:cs="仿宋" w:hint="eastAsia"/>
            <w:lang w:eastAsia="zh-CN"/>
          </w:rPr>
          <w:t>(二)、危机应对与恢复</w:t>
        </w:r>
        <w:r>
          <w:tab/>
        </w:r>
        <w:r>
          <w:fldChar w:fldCharType="begin"/>
        </w:r>
        <w:r>
          <w:instrText xml:space="preserve"> PAGEREF _Toc3115 \h </w:instrText>
        </w:r>
        <w:r>
          <w:fldChar w:fldCharType="separate"/>
        </w:r>
        <w:r>
          <w:t>4</w:t>
        </w:r>
        <w:r>
          <w:fldChar w:fldCharType="end"/>
        </w:r>
      </w:hyperlink>
    </w:p>
    <w:p>
      <w:pPr>
        <w:pStyle w:val="TOC1"/>
        <w:tabs>
          <w:tab w:val="right" w:leader="dot" w:pos="8306"/>
        </w:tabs>
      </w:pPr>
      <w:hyperlink w:anchor="_Toc25606" w:history="1">
        <w:r>
          <w:rPr>
            <w:rFonts w:ascii="仿宋" w:eastAsia="仿宋" w:hAnsi="仿宋" w:cs="仿宋" w:hint="eastAsia"/>
            <w:lang w:eastAsia="zh-CN"/>
          </w:rPr>
          <w:t>二、血型及HLA生物制品项目建设背景及必要性分析</w:t>
        </w:r>
        <w:r>
          <w:tab/>
        </w:r>
        <w:r>
          <w:fldChar w:fldCharType="begin"/>
        </w:r>
        <w:r>
          <w:instrText xml:space="preserve"> PAGEREF _Toc25606 \h </w:instrText>
        </w:r>
        <w:r>
          <w:fldChar w:fldCharType="separate"/>
        </w:r>
        <w:r>
          <w:t>6</w:t>
        </w:r>
        <w:r>
          <w:fldChar w:fldCharType="end"/>
        </w:r>
      </w:hyperlink>
    </w:p>
    <w:p>
      <w:pPr>
        <w:pStyle w:val="TOC2"/>
        <w:tabs>
          <w:tab w:val="right" w:leader="dot" w:pos="8306"/>
        </w:tabs>
      </w:pPr>
      <w:hyperlink w:anchor="_Toc5524" w:history="1">
        <w:r>
          <w:rPr>
            <w:rFonts w:ascii="仿宋" w:eastAsia="仿宋" w:hAnsi="仿宋" w:cs="仿宋" w:hint="eastAsia"/>
            <w:lang w:eastAsia="zh-CN"/>
          </w:rPr>
          <w:t>(一)、血型及HLA生物制品项目背景分析</w:t>
        </w:r>
        <w:r>
          <w:tab/>
        </w:r>
        <w:r>
          <w:fldChar w:fldCharType="begin"/>
        </w:r>
        <w:r>
          <w:instrText xml:space="preserve"> PAGEREF _Toc5524 \h </w:instrText>
        </w:r>
        <w:r>
          <w:fldChar w:fldCharType="separate"/>
        </w:r>
        <w:r>
          <w:t>6</w:t>
        </w:r>
        <w:r>
          <w:fldChar w:fldCharType="end"/>
        </w:r>
      </w:hyperlink>
    </w:p>
    <w:p>
      <w:pPr>
        <w:pStyle w:val="TOC2"/>
        <w:tabs>
          <w:tab w:val="right" w:leader="dot" w:pos="8306"/>
        </w:tabs>
      </w:pPr>
      <w:hyperlink w:anchor="_Toc3835" w:history="1">
        <w:r>
          <w:rPr>
            <w:rFonts w:ascii="仿宋" w:eastAsia="仿宋" w:hAnsi="仿宋" w:cs="仿宋" w:hint="eastAsia"/>
            <w:lang w:eastAsia="zh-CN"/>
          </w:rPr>
          <w:t>(二)、血型及HLA生物制品项目建设必要性分析</w:t>
        </w:r>
        <w:r>
          <w:tab/>
        </w:r>
        <w:r>
          <w:fldChar w:fldCharType="begin"/>
        </w:r>
        <w:r>
          <w:instrText xml:space="preserve"> PAGEREF _Toc3835 \h </w:instrText>
        </w:r>
        <w:r>
          <w:fldChar w:fldCharType="separate"/>
        </w:r>
        <w:r>
          <w:t>7</w:t>
        </w:r>
        <w:r>
          <w:fldChar w:fldCharType="end"/>
        </w:r>
      </w:hyperlink>
    </w:p>
    <w:p>
      <w:pPr>
        <w:pStyle w:val="TOC1"/>
        <w:tabs>
          <w:tab w:val="right" w:leader="dot" w:pos="8306"/>
        </w:tabs>
      </w:pPr>
      <w:hyperlink w:anchor="_Toc3139" w:history="1">
        <w:r>
          <w:rPr>
            <w:rFonts w:ascii="仿宋" w:eastAsia="仿宋" w:hAnsi="仿宋" w:cs="仿宋" w:hint="eastAsia"/>
            <w:lang w:eastAsia="zh-CN"/>
          </w:rPr>
          <w:t>三、产品规划分析</w:t>
        </w:r>
        <w:r>
          <w:tab/>
        </w:r>
        <w:r>
          <w:fldChar w:fldCharType="begin"/>
        </w:r>
        <w:r>
          <w:instrText xml:space="preserve"> PAGEREF _Toc3139 \h </w:instrText>
        </w:r>
        <w:r>
          <w:fldChar w:fldCharType="separate"/>
        </w:r>
        <w:r>
          <w:t>9</w:t>
        </w:r>
        <w:r>
          <w:fldChar w:fldCharType="end"/>
        </w:r>
      </w:hyperlink>
    </w:p>
    <w:p>
      <w:pPr>
        <w:pStyle w:val="TOC2"/>
        <w:tabs>
          <w:tab w:val="right" w:leader="dot" w:pos="8306"/>
        </w:tabs>
      </w:pPr>
      <w:hyperlink w:anchor="_Toc23782" w:history="1">
        <w:r>
          <w:rPr>
            <w:rFonts w:ascii="仿宋" w:eastAsia="仿宋" w:hAnsi="仿宋" w:cs="仿宋" w:hint="eastAsia"/>
            <w:lang w:eastAsia="zh-CN"/>
          </w:rPr>
          <w:t>(一)、产品规划</w:t>
        </w:r>
        <w:r>
          <w:tab/>
        </w:r>
        <w:r>
          <w:fldChar w:fldCharType="begin"/>
        </w:r>
        <w:r>
          <w:instrText xml:space="preserve"> PAGEREF _Toc23782 \h </w:instrText>
        </w:r>
        <w:r>
          <w:fldChar w:fldCharType="separate"/>
        </w:r>
        <w:r>
          <w:t>9</w:t>
        </w:r>
        <w:r>
          <w:fldChar w:fldCharType="end"/>
        </w:r>
      </w:hyperlink>
    </w:p>
    <w:p>
      <w:pPr>
        <w:pStyle w:val="TOC2"/>
        <w:tabs>
          <w:tab w:val="right" w:leader="dot" w:pos="8306"/>
        </w:tabs>
      </w:pPr>
      <w:hyperlink w:anchor="_Toc17085" w:history="1">
        <w:r>
          <w:rPr>
            <w:rFonts w:ascii="仿宋" w:eastAsia="仿宋" w:hAnsi="仿宋" w:cs="仿宋" w:hint="eastAsia"/>
            <w:lang w:eastAsia="zh-CN"/>
          </w:rPr>
          <w:t>(二)、建设规模</w:t>
        </w:r>
        <w:r>
          <w:tab/>
        </w:r>
        <w:r>
          <w:fldChar w:fldCharType="begin"/>
        </w:r>
        <w:r>
          <w:instrText xml:space="preserve"> PAGEREF _Toc17085 \h </w:instrText>
        </w:r>
        <w:r>
          <w:fldChar w:fldCharType="separate"/>
        </w:r>
        <w:r>
          <w:t>10</w:t>
        </w:r>
        <w:r>
          <w:fldChar w:fldCharType="end"/>
        </w:r>
      </w:hyperlink>
    </w:p>
    <w:p>
      <w:pPr>
        <w:pStyle w:val="TOC1"/>
        <w:tabs>
          <w:tab w:val="right" w:leader="dot" w:pos="8306"/>
        </w:tabs>
      </w:pPr>
      <w:hyperlink w:anchor="_Toc13925" w:history="1">
        <w:r>
          <w:rPr>
            <w:rFonts w:ascii="仿宋" w:eastAsia="仿宋" w:hAnsi="仿宋" w:cs="仿宋" w:hint="eastAsia"/>
            <w:lang w:eastAsia="zh-CN"/>
          </w:rPr>
          <w:t>四、血型及HLA生物制品项目概论</w:t>
        </w:r>
        <w:r>
          <w:tab/>
        </w:r>
        <w:r>
          <w:fldChar w:fldCharType="begin"/>
        </w:r>
        <w:r>
          <w:instrText xml:space="preserve"> PAGEREF _Toc13925 \h </w:instrText>
        </w:r>
        <w:r>
          <w:fldChar w:fldCharType="separate"/>
        </w:r>
        <w:r>
          <w:t>11</w:t>
        </w:r>
        <w:r>
          <w:fldChar w:fldCharType="end"/>
        </w:r>
      </w:hyperlink>
    </w:p>
    <w:p>
      <w:pPr>
        <w:pStyle w:val="TOC2"/>
        <w:tabs>
          <w:tab w:val="right" w:leader="dot" w:pos="8306"/>
        </w:tabs>
      </w:pPr>
      <w:hyperlink w:anchor="_Toc9873" w:history="1">
        <w:r>
          <w:rPr>
            <w:rFonts w:ascii="仿宋" w:eastAsia="仿宋" w:hAnsi="仿宋" w:cs="仿宋" w:hint="eastAsia"/>
            <w:lang w:eastAsia="zh-CN"/>
          </w:rPr>
          <w:t>(一)、血型及HLA生物制品项目概况</w:t>
        </w:r>
        <w:r>
          <w:tab/>
        </w:r>
        <w:r>
          <w:fldChar w:fldCharType="begin"/>
        </w:r>
        <w:r>
          <w:instrText xml:space="preserve"> PAGEREF _Toc9873 \h </w:instrText>
        </w:r>
        <w:r>
          <w:fldChar w:fldCharType="separate"/>
        </w:r>
        <w:r>
          <w:t>11</w:t>
        </w:r>
        <w:r>
          <w:fldChar w:fldCharType="end"/>
        </w:r>
      </w:hyperlink>
    </w:p>
    <w:p>
      <w:pPr>
        <w:pStyle w:val="TOC2"/>
        <w:tabs>
          <w:tab w:val="right" w:leader="dot" w:pos="8306"/>
        </w:tabs>
      </w:pPr>
      <w:hyperlink w:anchor="_Toc1170" w:history="1">
        <w:r>
          <w:rPr>
            <w:rFonts w:ascii="仿宋" w:eastAsia="仿宋" w:hAnsi="仿宋" w:cs="仿宋" w:hint="eastAsia"/>
            <w:lang w:eastAsia="zh-CN"/>
          </w:rPr>
          <w:t>(二)、血型及HLA生物制品项目目标</w:t>
        </w:r>
        <w:r>
          <w:tab/>
        </w:r>
        <w:r>
          <w:fldChar w:fldCharType="begin"/>
        </w:r>
        <w:r>
          <w:instrText xml:space="preserve"> PAGEREF _Toc1170 \h </w:instrText>
        </w:r>
        <w:r>
          <w:fldChar w:fldCharType="separate"/>
        </w:r>
        <w:r>
          <w:t>13</w:t>
        </w:r>
        <w:r>
          <w:fldChar w:fldCharType="end"/>
        </w:r>
      </w:hyperlink>
    </w:p>
    <w:p>
      <w:pPr>
        <w:pStyle w:val="TOC2"/>
        <w:tabs>
          <w:tab w:val="right" w:leader="dot" w:pos="8306"/>
        </w:tabs>
      </w:pPr>
      <w:hyperlink w:anchor="_Toc28461" w:history="1">
        <w:r>
          <w:rPr>
            <w:rFonts w:ascii="仿宋" w:eastAsia="仿宋" w:hAnsi="仿宋" w:cs="仿宋" w:hint="eastAsia"/>
            <w:lang w:eastAsia="zh-CN"/>
          </w:rPr>
          <w:t>(三)、血型及HLA生物制品项目提出的理由</w:t>
        </w:r>
        <w:r>
          <w:tab/>
        </w:r>
        <w:r>
          <w:fldChar w:fldCharType="begin"/>
        </w:r>
        <w:r>
          <w:instrText xml:space="preserve"> PAGEREF _Toc28461 \h </w:instrText>
        </w:r>
        <w:r>
          <w:fldChar w:fldCharType="separate"/>
        </w:r>
        <w:r>
          <w:t>14</w:t>
        </w:r>
        <w:r>
          <w:fldChar w:fldCharType="end"/>
        </w:r>
      </w:hyperlink>
    </w:p>
    <w:p>
      <w:pPr>
        <w:pStyle w:val="TOC2"/>
        <w:tabs>
          <w:tab w:val="right" w:leader="dot" w:pos="8306"/>
        </w:tabs>
      </w:pPr>
      <w:hyperlink w:anchor="_Toc12534" w:history="1">
        <w:r>
          <w:rPr>
            <w:rFonts w:ascii="仿宋" w:eastAsia="仿宋" w:hAnsi="仿宋" w:cs="仿宋" w:hint="eastAsia"/>
            <w:lang w:eastAsia="zh-CN"/>
          </w:rPr>
          <w:t>(四)、血型及HLA生物制品项目意义</w:t>
        </w:r>
        <w:r>
          <w:tab/>
        </w:r>
        <w:r>
          <w:fldChar w:fldCharType="begin"/>
        </w:r>
        <w:r>
          <w:instrText xml:space="preserve"> PAGEREF _Toc12534 \h </w:instrText>
        </w:r>
        <w:r>
          <w:fldChar w:fldCharType="separate"/>
        </w:r>
        <w:r>
          <w:t>16</w:t>
        </w:r>
        <w:r>
          <w:fldChar w:fldCharType="end"/>
        </w:r>
      </w:hyperlink>
    </w:p>
    <w:p>
      <w:pPr>
        <w:pStyle w:val="TOC2"/>
        <w:tabs>
          <w:tab w:val="right" w:leader="dot" w:pos="8306"/>
        </w:tabs>
      </w:pPr>
      <w:hyperlink w:anchor="_Toc30847" w:history="1">
        <w:r>
          <w:rPr>
            <w:rFonts w:ascii="仿宋" w:eastAsia="仿宋" w:hAnsi="仿宋" w:cs="仿宋" w:hint="eastAsia"/>
            <w:lang w:eastAsia="zh-CN"/>
          </w:rPr>
          <w:t>(五)、血型及HLA生物制品项目背景</w:t>
        </w:r>
        <w:r>
          <w:tab/>
        </w:r>
        <w:r>
          <w:fldChar w:fldCharType="begin"/>
        </w:r>
        <w:r>
          <w:instrText xml:space="preserve"> PAGEREF _Toc30847 \h </w:instrText>
        </w:r>
        <w:r>
          <w:fldChar w:fldCharType="separate"/>
        </w:r>
        <w:r>
          <w:t>17</w:t>
        </w:r>
        <w:r>
          <w:fldChar w:fldCharType="end"/>
        </w:r>
      </w:hyperlink>
    </w:p>
    <w:p>
      <w:pPr>
        <w:pStyle w:val="TOC1"/>
        <w:tabs>
          <w:tab w:val="right" w:leader="dot" w:pos="8306"/>
        </w:tabs>
      </w:pPr>
      <w:hyperlink w:anchor="_Toc1570" w:history="1">
        <w:r>
          <w:rPr>
            <w:rFonts w:ascii="仿宋" w:eastAsia="仿宋" w:hAnsi="仿宋" w:cs="仿宋" w:hint="eastAsia"/>
            <w:lang w:eastAsia="zh-CN"/>
          </w:rPr>
          <w:t>五、市场分析、调研</w:t>
        </w:r>
        <w:r>
          <w:tab/>
        </w:r>
        <w:r>
          <w:fldChar w:fldCharType="begin"/>
        </w:r>
        <w:r>
          <w:instrText xml:space="preserve"> PAGEREF _Toc1570 \h </w:instrText>
        </w:r>
        <w:r>
          <w:fldChar w:fldCharType="separate"/>
        </w:r>
        <w:r>
          <w:t>18</w:t>
        </w:r>
        <w:r>
          <w:fldChar w:fldCharType="end"/>
        </w:r>
      </w:hyperlink>
    </w:p>
    <w:p>
      <w:pPr>
        <w:pStyle w:val="TOC2"/>
        <w:tabs>
          <w:tab w:val="right" w:leader="dot" w:pos="8306"/>
        </w:tabs>
      </w:pPr>
      <w:hyperlink w:anchor="_Toc20399" w:history="1">
        <w:r>
          <w:rPr>
            <w:rFonts w:ascii="仿宋" w:eastAsia="仿宋" w:hAnsi="仿宋" w:cs="仿宋" w:hint="eastAsia"/>
            <w:lang w:eastAsia="zh-CN"/>
          </w:rPr>
          <w:t>(一)、血型及HLA生物制品行业分析</w:t>
        </w:r>
        <w:r>
          <w:tab/>
        </w:r>
        <w:r>
          <w:fldChar w:fldCharType="begin"/>
        </w:r>
        <w:r>
          <w:instrText xml:space="preserve"> PAGEREF _Toc20399 \h </w:instrText>
        </w:r>
        <w:r>
          <w:fldChar w:fldCharType="separate"/>
        </w:r>
        <w:r>
          <w:t>18</w:t>
        </w:r>
        <w:r>
          <w:fldChar w:fldCharType="end"/>
        </w:r>
      </w:hyperlink>
    </w:p>
    <w:p>
      <w:pPr>
        <w:pStyle w:val="TOC2"/>
        <w:tabs>
          <w:tab w:val="right" w:leader="dot" w:pos="8306"/>
        </w:tabs>
      </w:pPr>
      <w:hyperlink w:anchor="_Toc32279" w:history="1">
        <w:r>
          <w:rPr>
            <w:rFonts w:ascii="仿宋" w:eastAsia="仿宋" w:hAnsi="仿宋" w:cs="仿宋" w:hint="eastAsia"/>
            <w:lang w:eastAsia="zh-CN"/>
          </w:rPr>
          <w:t>(二)、血型及HLA生物制品市场分析预测</w:t>
        </w:r>
        <w:r>
          <w:tab/>
        </w:r>
        <w:r>
          <w:fldChar w:fldCharType="begin"/>
        </w:r>
        <w:r>
          <w:instrText xml:space="preserve"> PAGEREF _Toc32279 \h </w:instrText>
        </w:r>
        <w:r>
          <w:fldChar w:fldCharType="separate"/>
        </w:r>
        <w:r>
          <w:t>19</w:t>
        </w:r>
        <w:r>
          <w:fldChar w:fldCharType="end"/>
        </w:r>
      </w:hyperlink>
    </w:p>
    <w:p>
      <w:pPr>
        <w:pStyle w:val="TOC1"/>
        <w:tabs>
          <w:tab w:val="right" w:leader="dot" w:pos="8306"/>
        </w:tabs>
      </w:pPr>
      <w:hyperlink w:anchor="_Toc27235" w:history="1">
        <w:r>
          <w:rPr>
            <w:rFonts w:ascii="仿宋" w:eastAsia="仿宋" w:hAnsi="仿宋" w:cs="仿宋" w:hint="eastAsia"/>
            <w:lang w:eastAsia="zh-CN"/>
          </w:rPr>
          <w:t>六、工艺说明</w:t>
        </w:r>
        <w:r>
          <w:tab/>
        </w:r>
        <w:r>
          <w:fldChar w:fldCharType="begin"/>
        </w:r>
        <w:r>
          <w:instrText xml:space="preserve"> PAGEREF _Toc27235 \h </w:instrText>
        </w:r>
        <w:r>
          <w:fldChar w:fldCharType="separate"/>
        </w:r>
        <w:r>
          <w:t>19</w:t>
        </w:r>
        <w:r>
          <w:fldChar w:fldCharType="end"/>
        </w:r>
      </w:hyperlink>
    </w:p>
    <w:p>
      <w:pPr>
        <w:pStyle w:val="TOC2"/>
        <w:tabs>
          <w:tab w:val="right" w:leader="dot" w:pos="8306"/>
        </w:tabs>
      </w:pPr>
      <w:hyperlink w:anchor="_Toc13537" w:history="1">
        <w:r>
          <w:rPr>
            <w:rFonts w:ascii="仿宋" w:eastAsia="仿宋" w:hAnsi="仿宋" w:cs="仿宋" w:hint="eastAsia"/>
            <w:lang w:eastAsia="zh-CN"/>
          </w:rPr>
          <w:t>(一)、技术管理特点</w:t>
        </w:r>
        <w:r>
          <w:tab/>
        </w:r>
        <w:r>
          <w:fldChar w:fldCharType="begin"/>
        </w:r>
        <w:r>
          <w:instrText xml:space="preserve"> PAGEREF _Toc13537 \h </w:instrText>
        </w:r>
        <w:r>
          <w:fldChar w:fldCharType="separate"/>
        </w:r>
        <w:r>
          <w:t>19</w:t>
        </w:r>
        <w:r>
          <w:fldChar w:fldCharType="end"/>
        </w:r>
      </w:hyperlink>
    </w:p>
    <w:p>
      <w:pPr>
        <w:pStyle w:val="TOC2"/>
        <w:tabs>
          <w:tab w:val="right" w:leader="dot" w:pos="8306"/>
        </w:tabs>
      </w:pPr>
      <w:hyperlink w:anchor="_Toc1394" w:history="1">
        <w:r>
          <w:rPr>
            <w:rFonts w:ascii="仿宋" w:eastAsia="仿宋" w:hAnsi="仿宋" w:cs="仿宋" w:hint="eastAsia"/>
            <w:lang w:eastAsia="zh-CN"/>
          </w:rPr>
          <w:t>(二)、血型及HLA生物制品项目工艺技术设计方案</w:t>
        </w:r>
        <w:r>
          <w:tab/>
        </w:r>
        <w:r>
          <w:fldChar w:fldCharType="begin"/>
        </w:r>
        <w:r>
          <w:instrText xml:space="preserve"> PAGEREF _Toc1394 \h </w:instrText>
        </w:r>
        <w:r>
          <w:fldChar w:fldCharType="separate"/>
        </w:r>
        <w:r>
          <w:t>21</w:t>
        </w:r>
        <w:r>
          <w:fldChar w:fldCharType="end"/>
        </w:r>
      </w:hyperlink>
    </w:p>
    <w:p>
      <w:pPr>
        <w:pStyle w:val="TOC2"/>
        <w:tabs>
          <w:tab w:val="right" w:leader="dot" w:pos="8306"/>
        </w:tabs>
      </w:pPr>
      <w:hyperlink w:anchor="_Toc10512" w:history="1">
        <w:r>
          <w:rPr>
            <w:rFonts w:ascii="仿宋" w:eastAsia="仿宋" w:hAnsi="仿宋" w:cs="仿宋" w:hint="eastAsia"/>
            <w:lang w:eastAsia="zh-CN"/>
          </w:rPr>
          <w:t>(三)、设备选型方案</w:t>
        </w:r>
        <w:r>
          <w:tab/>
        </w:r>
        <w:r>
          <w:fldChar w:fldCharType="begin"/>
        </w:r>
        <w:r>
          <w:instrText xml:space="preserve"> PAGEREF _Toc10512 \h </w:instrText>
        </w:r>
        <w:r>
          <w:fldChar w:fldCharType="separate"/>
        </w:r>
        <w:r>
          <w:t>22</w:t>
        </w:r>
        <w:r>
          <w:fldChar w:fldCharType="end"/>
        </w:r>
      </w:hyperlink>
    </w:p>
    <w:p>
      <w:pPr>
        <w:pStyle w:val="TOC1"/>
        <w:tabs>
          <w:tab w:val="right" w:leader="dot" w:pos="8306"/>
        </w:tabs>
      </w:pPr>
      <w:hyperlink w:anchor="_Toc19958" w:history="1">
        <w:r>
          <w:rPr>
            <w:rFonts w:ascii="仿宋" w:eastAsia="仿宋" w:hAnsi="仿宋" w:cs="仿宋" w:hint="eastAsia"/>
            <w:lang w:eastAsia="zh-CN"/>
          </w:rPr>
          <w:t>七、生产安全保护</w:t>
        </w:r>
        <w:r>
          <w:tab/>
        </w:r>
        <w:r>
          <w:fldChar w:fldCharType="begin"/>
        </w:r>
        <w:r>
          <w:instrText xml:space="preserve"> PAGEREF _Toc19958 \h </w:instrText>
        </w:r>
        <w:r>
          <w:fldChar w:fldCharType="separate"/>
        </w:r>
        <w:r>
          <w:t>23</w:t>
        </w:r>
        <w:r>
          <w:fldChar w:fldCharType="end"/>
        </w:r>
      </w:hyperlink>
    </w:p>
    <w:p>
      <w:pPr>
        <w:pStyle w:val="TOC2"/>
        <w:tabs>
          <w:tab w:val="right" w:leader="dot" w:pos="8306"/>
        </w:tabs>
      </w:pPr>
      <w:hyperlink w:anchor="_Toc244" w:history="1">
        <w:r>
          <w:rPr>
            <w:rFonts w:ascii="仿宋" w:eastAsia="仿宋" w:hAnsi="仿宋" w:cs="仿宋" w:hint="eastAsia"/>
            <w:lang w:eastAsia="zh-CN"/>
          </w:rPr>
          <w:t>(一)、消防安全</w:t>
        </w:r>
        <w:r>
          <w:tab/>
        </w:r>
        <w:r>
          <w:fldChar w:fldCharType="begin"/>
        </w:r>
        <w:r>
          <w:instrText xml:space="preserve"> PAGEREF _Toc244 \h </w:instrText>
        </w:r>
        <w:r>
          <w:fldChar w:fldCharType="separate"/>
        </w:r>
        <w:r>
          <w:t>23</w:t>
        </w:r>
        <w:r>
          <w:fldChar w:fldCharType="end"/>
        </w:r>
      </w:hyperlink>
    </w:p>
    <w:p>
      <w:pPr>
        <w:pStyle w:val="TOC2"/>
        <w:tabs>
          <w:tab w:val="right" w:leader="dot" w:pos="8306"/>
        </w:tabs>
      </w:pPr>
      <w:hyperlink w:anchor="_Toc20503" w:history="1">
        <w:r>
          <w:rPr>
            <w:rFonts w:ascii="仿宋" w:eastAsia="仿宋" w:hAnsi="仿宋" w:cs="仿宋" w:hint="eastAsia"/>
            <w:lang w:eastAsia="zh-CN"/>
          </w:rPr>
          <w:t>(二)、防火防爆总图布置措施</w:t>
        </w:r>
        <w:r>
          <w:tab/>
        </w:r>
        <w:r>
          <w:fldChar w:fldCharType="begin"/>
        </w:r>
        <w:r>
          <w:instrText xml:space="preserve"> PAGEREF _Toc20503 \h </w:instrText>
        </w:r>
        <w:r>
          <w:fldChar w:fldCharType="separate"/>
        </w:r>
        <w:r>
          <w:t>25</w:t>
        </w:r>
        <w:r>
          <w:fldChar w:fldCharType="end"/>
        </w:r>
      </w:hyperlink>
    </w:p>
    <w:p>
      <w:pPr>
        <w:pStyle w:val="TOC2"/>
        <w:tabs>
          <w:tab w:val="right" w:leader="dot" w:pos="8306"/>
        </w:tabs>
      </w:pPr>
      <w:hyperlink w:anchor="_Toc714" w:history="1">
        <w:r>
          <w:rPr>
            <w:rFonts w:ascii="仿宋" w:eastAsia="仿宋" w:hAnsi="仿宋" w:cs="仿宋" w:hint="eastAsia"/>
            <w:lang w:eastAsia="zh-CN"/>
          </w:rPr>
          <w:t>(三)、自然灾害防范措施</w:t>
        </w:r>
        <w:r>
          <w:tab/>
        </w:r>
        <w:r>
          <w:fldChar w:fldCharType="begin"/>
        </w:r>
        <w:r>
          <w:instrText xml:space="preserve"> PAGEREF _Toc714 \h </w:instrText>
        </w:r>
        <w:r>
          <w:fldChar w:fldCharType="separate"/>
        </w:r>
        <w:r>
          <w:t>26</w:t>
        </w:r>
        <w:r>
          <w:fldChar w:fldCharType="end"/>
        </w:r>
      </w:hyperlink>
    </w:p>
    <w:p>
      <w:pPr>
        <w:pStyle w:val="TOC2"/>
        <w:tabs>
          <w:tab w:val="right" w:leader="dot" w:pos="8306"/>
        </w:tabs>
      </w:pPr>
      <w:hyperlink w:anchor="_Toc16648" w:history="1">
        <w:r>
          <w:rPr>
            <w:rFonts w:ascii="仿宋" w:eastAsia="仿宋" w:hAnsi="仿宋" w:cs="仿宋" w:hint="eastAsia"/>
            <w:lang w:eastAsia="zh-CN"/>
          </w:rPr>
          <w:t>(四)、安全色及安全标志使用要求</w:t>
        </w:r>
        <w:r>
          <w:tab/>
        </w:r>
        <w:r>
          <w:fldChar w:fldCharType="begin"/>
        </w:r>
        <w:r>
          <w:instrText xml:space="preserve"> PAGEREF _Toc16648 \h </w:instrText>
        </w:r>
        <w:r>
          <w:fldChar w:fldCharType="separate"/>
        </w:r>
        <w:r>
          <w:t>27</w:t>
        </w:r>
        <w:r>
          <w:fldChar w:fldCharType="end"/>
        </w:r>
      </w:hyperlink>
    </w:p>
    <w:p>
      <w:pPr>
        <w:pStyle w:val="TOC2"/>
        <w:tabs>
          <w:tab w:val="right" w:leader="dot" w:pos="8306"/>
        </w:tabs>
      </w:pPr>
      <w:hyperlink w:anchor="_Toc7996" w:history="1">
        <w:r>
          <w:rPr>
            <w:rFonts w:ascii="仿宋" w:eastAsia="仿宋" w:hAnsi="仿宋" w:cs="仿宋" w:hint="eastAsia"/>
            <w:lang w:eastAsia="zh-CN"/>
          </w:rPr>
          <w:t>(五)、防尘防毒措施</w:t>
        </w:r>
        <w:r>
          <w:tab/>
        </w:r>
        <w:r>
          <w:fldChar w:fldCharType="begin"/>
        </w:r>
        <w:r>
          <w:instrText xml:space="preserve"> PAGEREF _Toc7996 \h </w:instrText>
        </w:r>
        <w:r>
          <w:fldChar w:fldCharType="separate"/>
        </w:r>
        <w:r>
          <w:t>28</w:t>
        </w:r>
        <w:r>
          <w:fldChar w:fldCharType="end"/>
        </w:r>
      </w:hyperlink>
    </w:p>
    <w:p>
      <w:pPr>
        <w:pStyle w:val="TOC2"/>
        <w:tabs>
          <w:tab w:val="right" w:leader="dot" w:pos="8306"/>
        </w:tabs>
      </w:pPr>
      <w:hyperlink w:anchor="_Toc9737" w:history="1">
        <w:r>
          <w:rPr>
            <w:rFonts w:ascii="仿宋" w:eastAsia="仿宋" w:hAnsi="仿宋" w:cs="仿宋" w:hint="eastAsia"/>
            <w:lang w:eastAsia="zh-CN"/>
          </w:rPr>
          <w:t>(六)、防静电、触电防护及防雷措施</w:t>
        </w:r>
        <w:r>
          <w:tab/>
        </w:r>
        <w:r>
          <w:fldChar w:fldCharType="begin"/>
        </w:r>
        <w:r>
          <w:instrText xml:space="preserve"> PAGEREF _Toc9737 \h </w:instrText>
        </w:r>
        <w:r>
          <w:fldChar w:fldCharType="separate"/>
        </w:r>
        <w:r>
          <w:t>29</w:t>
        </w:r>
        <w:r>
          <w:fldChar w:fldCharType="end"/>
        </w:r>
      </w:hyperlink>
    </w:p>
    <w:p>
      <w:pPr>
        <w:pStyle w:val="TOC2"/>
        <w:tabs>
          <w:tab w:val="right" w:leader="dot" w:pos="8306"/>
        </w:tabs>
      </w:pPr>
      <w:hyperlink w:anchor="_Toc10457" w:history="1">
        <w:r>
          <w:rPr>
            <w:rFonts w:ascii="仿宋" w:eastAsia="仿宋" w:hAnsi="仿宋" w:cs="仿宋" w:hint="eastAsia"/>
            <w:lang w:eastAsia="zh-CN"/>
          </w:rPr>
          <w:t>(七)、机械设备安全保障措施</w:t>
        </w:r>
        <w:r>
          <w:tab/>
        </w:r>
        <w:r>
          <w:fldChar w:fldCharType="begin"/>
        </w:r>
        <w:r>
          <w:instrText xml:space="preserve"> PAGEREF _Toc10457 \h </w:instrText>
        </w:r>
        <w:r>
          <w:fldChar w:fldCharType="separate"/>
        </w:r>
        <w:r>
          <w:t>30</w:t>
        </w:r>
        <w:r>
          <w:fldChar w:fldCharType="end"/>
        </w:r>
      </w:hyperlink>
    </w:p>
    <w:p>
      <w:pPr>
        <w:pStyle w:val="TOC1"/>
        <w:tabs>
          <w:tab w:val="right" w:leader="dot" w:pos="8306"/>
        </w:tabs>
      </w:pPr>
      <w:hyperlink w:anchor="_Toc10354" w:history="1">
        <w:r>
          <w:rPr>
            <w:rFonts w:ascii="仿宋" w:eastAsia="仿宋" w:hAnsi="仿宋" w:cs="仿宋" w:hint="eastAsia"/>
            <w:lang w:eastAsia="zh-CN"/>
          </w:rPr>
          <w:t>八、血型及HLA生物制品项目人力资源管理</w:t>
        </w:r>
        <w:r>
          <w:tab/>
        </w:r>
        <w:r>
          <w:fldChar w:fldCharType="begin"/>
        </w:r>
        <w:r>
          <w:instrText xml:space="preserve"> PAGEREF _Toc10354 \h </w:instrText>
        </w:r>
        <w:r>
          <w:fldChar w:fldCharType="separate"/>
        </w:r>
        <w:r>
          <w:t>32</w:t>
        </w:r>
        <w:r>
          <w:fldChar w:fldCharType="end"/>
        </w:r>
      </w:hyperlink>
    </w:p>
    <w:p>
      <w:pPr>
        <w:pStyle w:val="TOC2"/>
        <w:tabs>
          <w:tab w:val="right" w:leader="dot" w:pos="8306"/>
        </w:tabs>
      </w:pPr>
      <w:hyperlink w:anchor="_Toc26749" w:history="1">
        <w:r>
          <w:rPr>
            <w:rFonts w:ascii="仿宋" w:eastAsia="仿宋" w:hAnsi="仿宋" w:cs="仿宋" w:hint="eastAsia"/>
            <w:lang w:eastAsia="zh-CN"/>
          </w:rPr>
          <w:t>(一)、建立健全的预算管理制度</w:t>
        </w:r>
        <w:r>
          <w:tab/>
        </w:r>
        <w:r>
          <w:fldChar w:fldCharType="begin"/>
        </w:r>
        <w:r>
          <w:instrText xml:space="preserve"> PAGEREF _Toc26749 \h </w:instrText>
        </w:r>
        <w:r>
          <w:fldChar w:fldCharType="separate"/>
        </w:r>
        <w:r>
          <w:t>32</w:t>
        </w:r>
        <w:r>
          <w:fldChar w:fldCharType="end"/>
        </w:r>
      </w:hyperlink>
    </w:p>
    <w:p>
      <w:pPr>
        <w:pStyle w:val="TOC2"/>
        <w:tabs>
          <w:tab w:val="right" w:leader="dot" w:pos="8306"/>
        </w:tabs>
      </w:pPr>
      <w:hyperlink w:anchor="_Toc9997" w:history="1">
        <w:r>
          <w:rPr>
            <w:rFonts w:ascii="仿宋" w:eastAsia="仿宋" w:hAnsi="仿宋" w:cs="仿宋" w:hint="eastAsia"/>
            <w:lang w:eastAsia="zh-CN"/>
          </w:rPr>
          <w:t>(二)、加强资金流动监控</w:t>
        </w:r>
        <w:r>
          <w:tab/>
        </w:r>
        <w:r>
          <w:fldChar w:fldCharType="begin"/>
        </w:r>
        <w:r>
          <w:instrText xml:space="preserve"> PAGEREF _Toc9997 \h </w:instrText>
        </w:r>
        <w:r>
          <w:fldChar w:fldCharType="separate"/>
        </w:r>
        <w:r>
          <w:t>34</w:t>
        </w:r>
        <w:r>
          <w:fldChar w:fldCharType="end"/>
        </w:r>
      </w:hyperlink>
    </w:p>
    <w:p>
      <w:pPr>
        <w:pStyle w:val="TOC2"/>
        <w:tabs>
          <w:tab w:val="right" w:leader="dot" w:pos="8306"/>
        </w:tabs>
      </w:pPr>
      <w:hyperlink w:anchor="_Toc32185" w:history="1">
        <w:r>
          <w:rPr>
            <w:rFonts w:ascii="仿宋" w:eastAsia="仿宋" w:hAnsi="仿宋" w:cs="仿宋" w:hint="eastAsia"/>
            <w:lang w:eastAsia="zh-CN"/>
          </w:rPr>
          <w:t>(三)、制定完善的风险控制机制</w:t>
        </w:r>
        <w:r>
          <w:tab/>
        </w:r>
        <w:r>
          <w:fldChar w:fldCharType="begin"/>
        </w:r>
        <w:r>
          <w:instrText xml:space="preserve"> PAGEREF _Toc32185 \h </w:instrText>
        </w:r>
        <w:r>
          <w:fldChar w:fldCharType="separate"/>
        </w:r>
        <w:r>
          <w:t>35</w:t>
        </w:r>
        <w:r>
          <w:fldChar w:fldCharType="end"/>
        </w:r>
      </w:hyperlink>
    </w:p>
    <w:p>
      <w:pPr>
        <w:pStyle w:val="TOC2"/>
        <w:tabs>
          <w:tab w:val="right" w:leader="dot" w:pos="8306"/>
        </w:tabs>
      </w:pPr>
      <w:hyperlink w:anchor="_Toc22347" w:history="1">
        <w:r>
          <w:rPr>
            <w:rFonts w:ascii="仿宋" w:eastAsia="仿宋" w:hAnsi="仿宋" w:cs="仿宋" w:hint="eastAsia"/>
            <w:lang w:eastAsia="zh-CN"/>
          </w:rPr>
          <w:t>(四)、优化成本管理</w:t>
        </w:r>
        <w:r>
          <w:tab/>
        </w:r>
        <w:r>
          <w:fldChar w:fldCharType="begin"/>
        </w:r>
        <w:r>
          <w:instrText xml:space="preserve"> PAGEREF _Toc22347 \h </w:instrText>
        </w:r>
        <w:r>
          <w:fldChar w:fldCharType="separate"/>
        </w:r>
        <w:r>
          <w:t>36</w:t>
        </w:r>
        <w:r>
          <w:fldChar w:fldCharType="end"/>
        </w:r>
      </w:hyperlink>
    </w:p>
    <w:p>
      <w:pPr>
        <w:pStyle w:val="TOC1"/>
        <w:tabs>
          <w:tab w:val="right" w:leader="dot" w:pos="8306"/>
        </w:tabs>
      </w:pPr>
      <w:hyperlink w:anchor="_Toc13247" w:history="1">
        <w:r>
          <w:rPr>
            <w:rFonts w:ascii="仿宋" w:eastAsia="仿宋" w:hAnsi="仿宋" w:cs="仿宋" w:hint="eastAsia"/>
            <w:lang w:eastAsia="zh-CN"/>
          </w:rPr>
          <w:t>九、血型及HLA生物制品项目环境影响分析</w:t>
        </w:r>
        <w:r>
          <w:tab/>
        </w:r>
        <w:r>
          <w:fldChar w:fldCharType="begin"/>
        </w:r>
        <w:r>
          <w:instrText xml:space="preserve"> PAGEREF _Toc13247 \h </w:instrText>
        </w:r>
        <w:r>
          <w:fldChar w:fldCharType="separate"/>
        </w:r>
        <w:r>
          <w:t>38</w:t>
        </w:r>
        <w:r>
          <w:fldChar w:fldCharType="end"/>
        </w:r>
      </w:hyperlink>
    </w:p>
    <w:p>
      <w:pPr>
        <w:pStyle w:val="TOC2"/>
        <w:tabs>
          <w:tab w:val="right" w:leader="dot" w:pos="8306"/>
        </w:tabs>
      </w:pPr>
      <w:hyperlink w:anchor="_Toc7450" w:history="1">
        <w:r>
          <w:rPr>
            <w:rFonts w:ascii="仿宋" w:eastAsia="仿宋" w:hAnsi="仿宋" w:cs="仿宋" w:hint="eastAsia"/>
            <w:lang w:eastAsia="zh-CN"/>
          </w:rPr>
          <w:t>(一)、建设区域环境质量现状</w:t>
        </w:r>
        <w:r>
          <w:tab/>
        </w:r>
        <w:r>
          <w:fldChar w:fldCharType="begin"/>
        </w:r>
        <w:r>
          <w:instrText xml:space="preserve"> PAGEREF _Toc7450 \h </w:instrText>
        </w:r>
        <w:r>
          <w:fldChar w:fldCharType="separate"/>
        </w:r>
        <w:r>
          <w:t>38</w:t>
        </w:r>
        <w:r>
          <w:fldChar w:fldCharType="end"/>
        </w:r>
      </w:hyperlink>
    </w:p>
    <w:p>
      <w:pPr>
        <w:pStyle w:val="TOC2"/>
        <w:tabs>
          <w:tab w:val="right" w:leader="dot" w:pos="8306"/>
        </w:tabs>
      </w:pPr>
      <w:hyperlink w:anchor="_Toc30296" w:history="1">
        <w:r>
          <w:rPr>
            <w:rFonts w:ascii="仿宋" w:eastAsia="仿宋" w:hAnsi="仿宋" w:cs="仿宋" w:hint="eastAsia"/>
            <w:lang w:eastAsia="zh-CN"/>
          </w:rPr>
          <w:t>(二)、建设期环境保护</w:t>
        </w:r>
        <w:r>
          <w:tab/>
        </w:r>
        <w:r>
          <w:fldChar w:fldCharType="begin"/>
        </w:r>
        <w:r>
          <w:instrText xml:space="preserve"> PAGEREF _Toc30296 \h </w:instrText>
        </w:r>
        <w:r>
          <w:fldChar w:fldCharType="separate"/>
        </w:r>
        <w:r>
          <w:t>39</w:t>
        </w:r>
        <w:r>
          <w:fldChar w:fldCharType="end"/>
        </w:r>
      </w:hyperlink>
    </w:p>
    <w:p>
      <w:pPr>
        <w:pStyle w:val="TOC2"/>
        <w:tabs>
          <w:tab w:val="right" w:leader="dot" w:pos="8306"/>
        </w:tabs>
      </w:pPr>
      <w:hyperlink w:anchor="_Toc13919" w:history="1">
        <w:r>
          <w:rPr>
            <w:rFonts w:ascii="仿宋" w:eastAsia="仿宋" w:hAnsi="仿宋" w:cs="仿宋" w:hint="eastAsia"/>
            <w:lang w:eastAsia="zh-CN"/>
          </w:rPr>
          <w:t>(三)、运营期环境保护</w:t>
        </w:r>
        <w:r>
          <w:tab/>
        </w:r>
        <w:r>
          <w:fldChar w:fldCharType="begin"/>
        </w:r>
        <w:r>
          <w:instrText xml:space="preserve"> PAGEREF _Toc13919 \h </w:instrText>
        </w:r>
        <w:r>
          <w:fldChar w:fldCharType="separate"/>
        </w:r>
        <w:r>
          <w:t>41</w:t>
        </w:r>
        <w:r>
          <w:fldChar w:fldCharType="end"/>
        </w:r>
      </w:hyperlink>
    </w:p>
    <w:p>
      <w:pPr>
        <w:pStyle w:val="TOC2"/>
        <w:tabs>
          <w:tab w:val="right" w:leader="dot" w:pos="8306"/>
        </w:tabs>
      </w:pPr>
      <w:hyperlink w:anchor="_Toc12276" w:history="1">
        <w:r>
          <w:rPr>
            <w:rFonts w:ascii="仿宋" w:eastAsia="仿宋" w:hAnsi="仿宋" w:cs="仿宋" w:hint="eastAsia"/>
            <w:lang w:eastAsia="zh-CN"/>
          </w:rPr>
          <w:t>(四)、血型及HLA生物制品项目建设对区域经济的影响</w:t>
        </w:r>
        <w:r>
          <w:tab/>
        </w:r>
        <w:r>
          <w:fldChar w:fldCharType="begin"/>
        </w:r>
        <w:r>
          <w:instrText xml:space="preserve"> PAGEREF _Toc12276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18" w:history="1">
        <w:r>
          <w:rPr>
            <w:rFonts w:ascii="仿宋" w:eastAsia="仿宋" w:hAnsi="仿宋" w:cs="仿宋" w:hint="eastAsia"/>
            <w:lang w:eastAsia="zh-CN"/>
          </w:rPr>
          <w:t>(五)、废弃物处理</w:t>
        </w:r>
        <w:r>
          <w:tab/>
        </w:r>
        <w:r>
          <w:fldChar w:fldCharType="begin"/>
        </w:r>
        <w:r>
          <w:instrText xml:space="preserve"> PAGEREF _Toc32618 \h </w:instrText>
        </w:r>
        <w:r>
          <w:fldChar w:fldCharType="separate"/>
        </w:r>
        <w:r>
          <w:t>44</w:t>
        </w:r>
        <w:r>
          <w:fldChar w:fldCharType="end"/>
        </w:r>
      </w:hyperlink>
    </w:p>
    <w:p>
      <w:pPr>
        <w:pStyle w:val="TOC2"/>
        <w:tabs>
          <w:tab w:val="right" w:leader="dot" w:pos="8306"/>
        </w:tabs>
      </w:pPr>
      <w:hyperlink w:anchor="_Toc24789" w:history="1">
        <w:r>
          <w:rPr>
            <w:rFonts w:ascii="仿宋" w:eastAsia="仿宋" w:hAnsi="仿宋" w:cs="仿宋" w:hint="eastAsia"/>
            <w:lang w:eastAsia="zh-CN"/>
          </w:rPr>
          <w:t>(六)、特殊环境影响分析</w:t>
        </w:r>
        <w:r>
          <w:tab/>
        </w:r>
        <w:r>
          <w:fldChar w:fldCharType="begin"/>
        </w:r>
        <w:r>
          <w:instrText xml:space="preserve"> PAGEREF _Toc24789 \h </w:instrText>
        </w:r>
        <w:r>
          <w:fldChar w:fldCharType="separate"/>
        </w:r>
        <w:r>
          <w:t>45</w:t>
        </w:r>
        <w:r>
          <w:fldChar w:fldCharType="end"/>
        </w:r>
      </w:hyperlink>
    </w:p>
    <w:p>
      <w:pPr>
        <w:pStyle w:val="TOC2"/>
        <w:tabs>
          <w:tab w:val="right" w:leader="dot" w:pos="8306"/>
        </w:tabs>
      </w:pPr>
      <w:hyperlink w:anchor="_Toc32732" w:history="1">
        <w:r>
          <w:rPr>
            <w:rFonts w:ascii="仿宋" w:eastAsia="仿宋" w:hAnsi="仿宋" w:cs="仿宋" w:hint="eastAsia"/>
            <w:lang w:eastAsia="zh-CN"/>
          </w:rPr>
          <w:t>(七)、清洁生产</w:t>
        </w:r>
        <w:r>
          <w:tab/>
        </w:r>
        <w:r>
          <w:fldChar w:fldCharType="begin"/>
        </w:r>
        <w:r>
          <w:instrText xml:space="preserve"> PAGEREF _Toc32732 \h </w:instrText>
        </w:r>
        <w:r>
          <w:fldChar w:fldCharType="separate"/>
        </w:r>
        <w:r>
          <w:t>46</w:t>
        </w:r>
        <w:r>
          <w:fldChar w:fldCharType="end"/>
        </w:r>
      </w:hyperlink>
    </w:p>
    <w:p>
      <w:pPr>
        <w:pStyle w:val="TOC2"/>
        <w:tabs>
          <w:tab w:val="right" w:leader="dot" w:pos="8306"/>
        </w:tabs>
      </w:pPr>
      <w:hyperlink w:anchor="_Toc220" w:history="1">
        <w:r>
          <w:rPr>
            <w:rFonts w:ascii="仿宋" w:eastAsia="仿宋" w:hAnsi="仿宋" w:cs="仿宋" w:hint="eastAsia"/>
            <w:lang w:eastAsia="zh-CN"/>
          </w:rPr>
          <w:t>(八)、环境保护综合评价</w:t>
        </w:r>
        <w:r>
          <w:tab/>
        </w:r>
        <w:r>
          <w:fldChar w:fldCharType="begin"/>
        </w:r>
        <w:r>
          <w:instrText xml:space="preserve"> PAGEREF _Toc220 \h </w:instrText>
        </w:r>
        <w:r>
          <w:fldChar w:fldCharType="separate"/>
        </w:r>
        <w:r>
          <w:t>48</w:t>
        </w:r>
        <w:r>
          <w:fldChar w:fldCharType="end"/>
        </w:r>
      </w:hyperlink>
    </w:p>
    <w:p>
      <w:pPr>
        <w:pStyle w:val="TOC1"/>
        <w:tabs>
          <w:tab w:val="right" w:leader="dot" w:pos="8306"/>
        </w:tabs>
      </w:pPr>
      <w:hyperlink w:anchor="_Toc11217" w:history="1">
        <w:r>
          <w:rPr>
            <w:rFonts w:ascii="仿宋" w:eastAsia="仿宋" w:hAnsi="仿宋" w:cs="仿宋" w:hint="eastAsia"/>
            <w:lang w:eastAsia="zh-CN"/>
          </w:rPr>
          <w:t>十、血型及HLA生物制品项目风险管理</w:t>
        </w:r>
        <w:r>
          <w:tab/>
        </w:r>
        <w:r>
          <w:fldChar w:fldCharType="begin"/>
        </w:r>
        <w:r>
          <w:instrText xml:space="preserve"> PAGEREF _Toc11217 \h </w:instrText>
        </w:r>
        <w:r>
          <w:fldChar w:fldCharType="separate"/>
        </w:r>
        <w:r>
          <w:t>49</w:t>
        </w:r>
        <w:r>
          <w:fldChar w:fldCharType="end"/>
        </w:r>
      </w:hyperlink>
    </w:p>
    <w:p>
      <w:pPr>
        <w:pStyle w:val="TOC2"/>
        <w:tabs>
          <w:tab w:val="right" w:leader="dot" w:pos="8306"/>
        </w:tabs>
      </w:pPr>
      <w:hyperlink w:anchor="_Toc2184" w:history="1">
        <w:r>
          <w:rPr>
            <w:rFonts w:ascii="仿宋" w:eastAsia="仿宋" w:hAnsi="仿宋" w:cs="仿宋" w:hint="eastAsia"/>
            <w:lang w:eastAsia="zh-CN"/>
          </w:rPr>
          <w:t>(一)、风险识别与评估</w:t>
        </w:r>
        <w:r>
          <w:tab/>
        </w:r>
        <w:r>
          <w:fldChar w:fldCharType="begin"/>
        </w:r>
        <w:r>
          <w:instrText xml:space="preserve"> PAGEREF _Toc2184 \h </w:instrText>
        </w:r>
        <w:r>
          <w:fldChar w:fldCharType="separate"/>
        </w:r>
        <w:r>
          <w:t>49</w:t>
        </w:r>
        <w:r>
          <w:fldChar w:fldCharType="end"/>
        </w:r>
      </w:hyperlink>
    </w:p>
    <w:p>
      <w:pPr>
        <w:pStyle w:val="TOC2"/>
        <w:tabs>
          <w:tab w:val="right" w:leader="dot" w:pos="8306"/>
        </w:tabs>
      </w:pPr>
      <w:hyperlink w:anchor="_Toc25423" w:history="1">
        <w:r>
          <w:rPr>
            <w:rFonts w:ascii="仿宋" w:eastAsia="仿宋" w:hAnsi="仿宋" w:cs="仿宋" w:hint="eastAsia"/>
            <w:lang w:eastAsia="zh-CN"/>
          </w:rPr>
          <w:t>(二)、风险应对策略</w:t>
        </w:r>
        <w:r>
          <w:tab/>
        </w:r>
        <w:r>
          <w:fldChar w:fldCharType="begin"/>
        </w:r>
        <w:r>
          <w:instrText xml:space="preserve"> PAGEREF _Toc25423 \h </w:instrText>
        </w:r>
        <w:r>
          <w:fldChar w:fldCharType="separate"/>
        </w:r>
        <w:r>
          <w:t>50</w:t>
        </w:r>
        <w:r>
          <w:fldChar w:fldCharType="end"/>
        </w:r>
      </w:hyperlink>
    </w:p>
    <w:p>
      <w:pPr>
        <w:pStyle w:val="TOC2"/>
        <w:tabs>
          <w:tab w:val="right" w:leader="dot" w:pos="8306"/>
        </w:tabs>
      </w:pPr>
      <w:hyperlink w:anchor="_Toc8998" w:history="1">
        <w:r>
          <w:rPr>
            <w:rFonts w:ascii="仿宋" w:eastAsia="仿宋" w:hAnsi="仿宋" w:cs="仿宋" w:hint="eastAsia"/>
            <w:lang w:eastAsia="zh-CN"/>
          </w:rPr>
          <w:t>(三)、风险监控与控制</w:t>
        </w:r>
        <w:r>
          <w:tab/>
        </w:r>
        <w:r>
          <w:fldChar w:fldCharType="begin"/>
        </w:r>
        <w:r>
          <w:instrText xml:space="preserve"> PAGEREF _Toc8998 \h </w:instrText>
        </w:r>
        <w:r>
          <w:fldChar w:fldCharType="separate"/>
        </w:r>
        <w:r>
          <w:t>52</w:t>
        </w:r>
        <w:r>
          <w:fldChar w:fldCharType="end"/>
        </w:r>
      </w:hyperlink>
    </w:p>
    <w:p>
      <w:pPr>
        <w:pStyle w:val="TOC1"/>
        <w:tabs>
          <w:tab w:val="right" w:leader="dot" w:pos="8306"/>
        </w:tabs>
      </w:pPr>
      <w:hyperlink w:anchor="_Toc19022" w:history="1">
        <w:r>
          <w:rPr>
            <w:rFonts w:ascii="仿宋" w:eastAsia="仿宋" w:hAnsi="仿宋" w:cs="仿宋" w:hint="eastAsia"/>
            <w:lang w:eastAsia="zh-CN"/>
          </w:rPr>
          <w:t>十一、血型及HLA生物制品项目技术管理</w:t>
        </w:r>
        <w:r>
          <w:tab/>
        </w:r>
        <w:r>
          <w:fldChar w:fldCharType="begin"/>
        </w:r>
        <w:r>
          <w:instrText xml:space="preserve"> PAGEREF _Toc19022 \h </w:instrText>
        </w:r>
        <w:r>
          <w:fldChar w:fldCharType="separate"/>
        </w:r>
        <w:r>
          <w:t>53</w:t>
        </w:r>
        <w:r>
          <w:fldChar w:fldCharType="end"/>
        </w:r>
      </w:hyperlink>
    </w:p>
    <w:p>
      <w:pPr>
        <w:pStyle w:val="TOC2"/>
        <w:tabs>
          <w:tab w:val="right" w:leader="dot" w:pos="8306"/>
        </w:tabs>
      </w:pPr>
      <w:hyperlink w:anchor="_Toc23362" w:history="1">
        <w:r>
          <w:rPr>
            <w:rFonts w:ascii="仿宋" w:eastAsia="仿宋" w:hAnsi="仿宋" w:cs="仿宋" w:hint="eastAsia"/>
            <w:lang w:eastAsia="zh-CN"/>
          </w:rPr>
          <w:t>(一)、技术方案选用方向</w:t>
        </w:r>
        <w:r>
          <w:tab/>
        </w:r>
        <w:r>
          <w:fldChar w:fldCharType="begin"/>
        </w:r>
        <w:r>
          <w:instrText xml:space="preserve"> PAGEREF _Toc23362 \h </w:instrText>
        </w:r>
        <w:r>
          <w:fldChar w:fldCharType="separate"/>
        </w:r>
        <w:r>
          <w:t>53</w:t>
        </w:r>
        <w:r>
          <w:fldChar w:fldCharType="end"/>
        </w:r>
      </w:hyperlink>
    </w:p>
    <w:p>
      <w:pPr>
        <w:pStyle w:val="TOC2"/>
        <w:tabs>
          <w:tab w:val="right" w:leader="dot" w:pos="8306"/>
        </w:tabs>
      </w:pPr>
      <w:hyperlink w:anchor="_Toc9679" w:history="1">
        <w:r>
          <w:rPr>
            <w:rFonts w:ascii="仿宋" w:eastAsia="仿宋" w:hAnsi="仿宋" w:cs="仿宋" w:hint="eastAsia"/>
            <w:lang w:eastAsia="zh-CN"/>
          </w:rPr>
          <w:t>(二)、工艺技术方案选用原则</w:t>
        </w:r>
        <w:r>
          <w:tab/>
        </w:r>
        <w:r>
          <w:fldChar w:fldCharType="begin"/>
        </w:r>
        <w:r>
          <w:instrText xml:space="preserve"> PAGEREF _Toc9679 \h </w:instrText>
        </w:r>
        <w:r>
          <w:fldChar w:fldCharType="separate"/>
        </w:r>
        <w:r>
          <w:t>55</w:t>
        </w:r>
        <w:r>
          <w:fldChar w:fldCharType="end"/>
        </w:r>
      </w:hyperlink>
    </w:p>
    <w:p>
      <w:pPr>
        <w:pStyle w:val="TOC2"/>
        <w:tabs>
          <w:tab w:val="right" w:leader="dot" w:pos="8306"/>
        </w:tabs>
      </w:pPr>
      <w:hyperlink w:anchor="_Toc23512" w:history="1">
        <w:r>
          <w:rPr>
            <w:rFonts w:ascii="仿宋" w:eastAsia="仿宋" w:hAnsi="仿宋" w:cs="仿宋" w:hint="eastAsia"/>
            <w:lang w:eastAsia="zh-CN"/>
          </w:rPr>
          <w:t>(三)、工艺技术方案要求</w:t>
        </w:r>
        <w:r>
          <w:tab/>
        </w:r>
        <w:r>
          <w:fldChar w:fldCharType="begin"/>
        </w:r>
        <w:r>
          <w:instrText xml:space="preserve"> PAGEREF _Toc23512 \h </w:instrText>
        </w:r>
        <w:r>
          <w:fldChar w:fldCharType="separate"/>
        </w:r>
        <w:r>
          <w:t>57</w:t>
        </w:r>
        <w:r>
          <w:fldChar w:fldCharType="end"/>
        </w:r>
      </w:hyperlink>
    </w:p>
    <w:p>
      <w:pPr>
        <w:pStyle w:val="TOC1"/>
        <w:tabs>
          <w:tab w:val="right" w:leader="dot" w:pos="8306"/>
        </w:tabs>
      </w:pPr>
      <w:hyperlink w:anchor="_Toc3808" w:history="1">
        <w:r>
          <w:rPr>
            <w:rFonts w:ascii="仿宋" w:eastAsia="仿宋" w:hAnsi="仿宋" w:cs="仿宋" w:hint="eastAsia"/>
            <w:lang w:eastAsia="zh-CN"/>
          </w:rPr>
          <w:t>十二、血型及HLA生物制品项目投资规划</w:t>
        </w:r>
        <w:r>
          <w:tab/>
        </w:r>
        <w:r>
          <w:fldChar w:fldCharType="begin"/>
        </w:r>
        <w:r>
          <w:instrText xml:space="preserve"> PAGEREF _Toc3808 \h </w:instrText>
        </w:r>
        <w:r>
          <w:fldChar w:fldCharType="separate"/>
        </w:r>
        <w:r>
          <w:t>59</w:t>
        </w:r>
        <w:r>
          <w:fldChar w:fldCharType="end"/>
        </w:r>
      </w:hyperlink>
    </w:p>
    <w:p>
      <w:pPr>
        <w:pStyle w:val="TOC2"/>
        <w:tabs>
          <w:tab w:val="right" w:leader="dot" w:pos="8306"/>
        </w:tabs>
      </w:pPr>
      <w:hyperlink w:anchor="_Toc29654" w:history="1">
        <w:r>
          <w:rPr>
            <w:rFonts w:ascii="仿宋" w:eastAsia="仿宋" w:hAnsi="仿宋" w:cs="仿宋" w:hint="eastAsia"/>
            <w:lang w:eastAsia="zh-CN"/>
          </w:rPr>
          <w:t>(一)、血型及HLA生物制品项目总投资估算</w:t>
        </w:r>
        <w:r>
          <w:tab/>
        </w:r>
        <w:r>
          <w:fldChar w:fldCharType="begin"/>
        </w:r>
        <w:r>
          <w:instrText xml:space="preserve"> PAGEREF _Toc29654 \h </w:instrText>
        </w:r>
        <w:r>
          <w:fldChar w:fldCharType="separate"/>
        </w:r>
        <w:r>
          <w:t>59</w:t>
        </w:r>
        <w:r>
          <w:fldChar w:fldCharType="end"/>
        </w:r>
      </w:hyperlink>
    </w:p>
    <w:p>
      <w:pPr>
        <w:pStyle w:val="TOC2"/>
        <w:tabs>
          <w:tab w:val="right" w:leader="dot" w:pos="8306"/>
        </w:tabs>
      </w:pPr>
      <w:hyperlink w:anchor="_Toc4728" w:history="1">
        <w:r>
          <w:rPr>
            <w:rFonts w:ascii="仿宋" w:eastAsia="仿宋" w:hAnsi="仿宋" w:cs="仿宋" w:hint="eastAsia"/>
            <w:lang w:eastAsia="zh-CN"/>
          </w:rPr>
          <w:t>(二)、资金筹措</w:t>
        </w:r>
        <w:r>
          <w:tab/>
        </w:r>
        <w:r>
          <w:fldChar w:fldCharType="begin"/>
        </w:r>
        <w:r>
          <w:instrText xml:space="preserve"> PAGEREF _Toc4728 \h </w:instrText>
        </w:r>
        <w:r>
          <w:fldChar w:fldCharType="separate"/>
        </w:r>
        <w:r>
          <w:t>61</w:t>
        </w:r>
        <w:r>
          <w:fldChar w:fldCharType="end"/>
        </w:r>
      </w:hyperlink>
    </w:p>
    <w:p>
      <w:pPr>
        <w:pStyle w:val="TOC1"/>
        <w:tabs>
          <w:tab w:val="right" w:leader="dot" w:pos="8306"/>
        </w:tabs>
      </w:pPr>
      <w:hyperlink w:anchor="_Toc14064" w:history="1">
        <w:r>
          <w:rPr>
            <w:rFonts w:ascii="仿宋" w:eastAsia="仿宋" w:hAnsi="仿宋" w:cs="仿宋" w:hint="eastAsia"/>
            <w:lang w:eastAsia="zh-CN"/>
          </w:rPr>
          <w:t>十三、风险识别与分类</w:t>
        </w:r>
        <w:r>
          <w:tab/>
        </w:r>
        <w:r>
          <w:fldChar w:fldCharType="begin"/>
        </w:r>
        <w:r>
          <w:instrText xml:space="preserve"> PAGEREF _Toc14064 \h </w:instrText>
        </w:r>
        <w:r>
          <w:fldChar w:fldCharType="separate"/>
        </w:r>
        <w:r>
          <w:t>61</w:t>
        </w:r>
        <w:r>
          <w:fldChar w:fldCharType="end"/>
        </w:r>
      </w:hyperlink>
    </w:p>
    <w:p>
      <w:pPr>
        <w:pStyle w:val="TOC2"/>
        <w:tabs>
          <w:tab w:val="right" w:leader="dot" w:pos="8306"/>
        </w:tabs>
      </w:pPr>
      <w:hyperlink w:anchor="_Toc19866" w:history="1">
        <w:r>
          <w:rPr>
            <w:rFonts w:ascii="仿宋" w:eastAsia="仿宋" w:hAnsi="仿宋" w:cs="仿宋" w:hint="eastAsia"/>
            <w:lang w:eastAsia="zh-CN"/>
          </w:rPr>
          <w:t>(一)、风险识别</w:t>
        </w:r>
        <w:r>
          <w:tab/>
        </w:r>
        <w:r>
          <w:fldChar w:fldCharType="begin"/>
        </w:r>
        <w:r>
          <w:instrText xml:space="preserve"> PAGEREF _Toc19866 \h </w:instrText>
        </w:r>
        <w:r>
          <w:fldChar w:fldCharType="separate"/>
        </w:r>
        <w:r>
          <w:t>61</w:t>
        </w:r>
        <w:r>
          <w:fldChar w:fldCharType="end"/>
        </w:r>
      </w:hyperlink>
    </w:p>
    <w:p>
      <w:pPr>
        <w:pStyle w:val="TOC2"/>
        <w:tabs>
          <w:tab w:val="right" w:leader="dot" w:pos="8306"/>
        </w:tabs>
      </w:pPr>
      <w:hyperlink w:anchor="_Toc11736" w:history="1">
        <w:r>
          <w:rPr>
            <w:rFonts w:ascii="仿宋" w:eastAsia="仿宋" w:hAnsi="仿宋" w:cs="仿宋" w:hint="eastAsia"/>
            <w:lang w:eastAsia="zh-CN"/>
          </w:rPr>
          <w:t>(二)、风险分类</w:t>
        </w:r>
        <w:r>
          <w:tab/>
        </w:r>
        <w:r>
          <w:fldChar w:fldCharType="begin"/>
        </w:r>
        <w:r>
          <w:instrText xml:space="preserve"> PAGEREF _Toc11736 \h </w:instrText>
        </w:r>
        <w:r>
          <w:fldChar w:fldCharType="separate"/>
        </w:r>
        <w:r>
          <w:t>63</w:t>
        </w:r>
        <w:r>
          <w:fldChar w:fldCharType="end"/>
        </w:r>
      </w:hyperlink>
    </w:p>
    <w:p>
      <w:pPr>
        <w:pStyle w:val="TOC1"/>
        <w:tabs>
          <w:tab w:val="right" w:leader="dot" w:pos="8306"/>
        </w:tabs>
      </w:pPr>
      <w:hyperlink w:anchor="_Toc20252" w:history="1">
        <w:r>
          <w:rPr>
            <w:rFonts w:ascii="仿宋" w:eastAsia="仿宋" w:hAnsi="仿宋" w:cs="仿宋" w:hint="eastAsia"/>
            <w:lang w:eastAsia="zh-CN"/>
          </w:rPr>
          <w:t>十四、质量管理体系</w:t>
        </w:r>
        <w:r>
          <w:tab/>
        </w:r>
        <w:r>
          <w:fldChar w:fldCharType="begin"/>
        </w:r>
        <w:r>
          <w:instrText xml:space="preserve"> PAGEREF _Toc20252 \h </w:instrText>
        </w:r>
        <w:r>
          <w:fldChar w:fldCharType="separate"/>
        </w:r>
        <w:r>
          <w:t>65</w:t>
        </w:r>
        <w:r>
          <w:fldChar w:fldCharType="end"/>
        </w:r>
      </w:hyperlink>
    </w:p>
    <w:p>
      <w:pPr>
        <w:pStyle w:val="TOC2"/>
        <w:tabs>
          <w:tab w:val="right" w:leader="dot" w:pos="8306"/>
        </w:tabs>
      </w:pPr>
      <w:hyperlink w:anchor="_Toc22859" w:history="1">
        <w:r>
          <w:rPr>
            <w:rFonts w:ascii="仿宋" w:eastAsia="仿宋" w:hAnsi="仿宋" w:cs="仿宋" w:hint="eastAsia"/>
            <w:lang w:eastAsia="zh-CN"/>
          </w:rPr>
          <w:t>(一)、质量目标与方针</w:t>
        </w:r>
        <w:r>
          <w:tab/>
        </w:r>
        <w:r>
          <w:fldChar w:fldCharType="begin"/>
        </w:r>
        <w:r>
          <w:instrText xml:space="preserve"> PAGEREF _Toc22859 \h </w:instrText>
        </w:r>
        <w:r>
          <w:fldChar w:fldCharType="separate"/>
        </w:r>
        <w:r>
          <w:t>65</w:t>
        </w:r>
        <w:r>
          <w:fldChar w:fldCharType="end"/>
        </w:r>
      </w:hyperlink>
    </w:p>
    <w:p>
      <w:pPr>
        <w:pStyle w:val="TOC2"/>
        <w:tabs>
          <w:tab w:val="right" w:leader="dot" w:pos="8306"/>
        </w:tabs>
      </w:pPr>
      <w:hyperlink w:anchor="_Toc5370" w:history="1">
        <w:r>
          <w:rPr>
            <w:rFonts w:ascii="仿宋" w:eastAsia="仿宋" w:hAnsi="仿宋" w:cs="仿宋" w:hint="eastAsia"/>
            <w:lang w:eastAsia="zh-CN"/>
          </w:rPr>
          <w:t>(二)、质量管理责任</w:t>
        </w:r>
        <w:r>
          <w:tab/>
        </w:r>
        <w:r>
          <w:fldChar w:fldCharType="begin"/>
        </w:r>
        <w:r>
          <w:instrText xml:space="preserve"> PAGEREF _Toc5370 \h </w:instrText>
        </w:r>
        <w:r>
          <w:fldChar w:fldCharType="separate"/>
        </w:r>
        <w:r>
          <w:t>66</w:t>
        </w:r>
        <w:r>
          <w:fldChar w:fldCharType="end"/>
        </w:r>
      </w:hyperlink>
    </w:p>
    <w:p>
      <w:pPr>
        <w:pStyle w:val="TOC2"/>
        <w:tabs>
          <w:tab w:val="right" w:leader="dot" w:pos="8306"/>
        </w:tabs>
      </w:pPr>
      <w:hyperlink w:anchor="_Toc9892" w:history="1">
        <w:r>
          <w:rPr>
            <w:rFonts w:ascii="仿宋" w:eastAsia="仿宋" w:hAnsi="仿宋" w:cs="仿宋" w:hint="eastAsia"/>
            <w:lang w:eastAsia="zh-CN"/>
          </w:rPr>
          <w:t>(三)、质量管理体系文件</w:t>
        </w:r>
        <w:r>
          <w:tab/>
        </w:r>
        <w:r>
          <w:fldChar w:fldCharType="begin"/>
        </w:r>
        <w:r>
          <w:instrText xml:space="preserve"> PAGEREF _Toc9892 \h </w:instrText>
        </w:r>
        <w:r>
          <w:fldChar w:fldCharType="separate"/>
        </w:r>
        <w:r>
          <w:t>67</w:t>
        </w:r>
        <w:r>
          <w:fldChar w:fldCharType="end"/>
        </w:r>
      </w:hyperlink>
    </w:p>
    <w:p>
      <w:pPr>
        <w:pStyle w:val="TOC2"/>
        <w:tabs>
          <w:tab w:val="right" w:leader="dot" w:pos="8306"/>
        </w:tabs>
      </w:pPr>
      <w:hyperlink w:anchor="_Toc26932" w:history="1">
        <w:r>
          <w:rPr>
            <w:rFonts w:ascii="仿宋" w:eastAsia="仿宋" w:hAnsi="仿宋" w:cs="仿宋" w:hint="eastAsia"/>
            <w:lang w:eastAsia="zh-CN"/>
          </w:rPr>
          <w:t>(四)、质量培训与教育</w:t>
        </w:r>
        <w:r>
          <w:tab/>
        </w:r>
        <w:r>
          <w:fldChar w:fldCharType="begin"/>
        </w:r>
        <w:r>
          <w:instrText xml:space="preserve"> PAGEREF _Toc26932 \h </w:instrText>
        </w:r>
        <w:r>
          <w:fldChar w:fldCharType="separate"/>
        </w:r>
        <w:r>
          <w:t>69</w:t>
        </w:r>
        <w:r>
          <w:fldChar w:fldCharType="end"/>
        </w:r>
      </w:hyperlink>
    </w:p>
    <w:p>
      <w:pPr>
        <w:pStyle w:val="TOC2"/>
        <w:tabs>
          <w:tab w:val="right" w:leader="dot" w:pos="8306"/>
        </w:tabs>
      </w:pPr>
      <w:hyperlink w:anchor="_Toc10695" w:history="1">
        <w:r>
          <w:rPr>
            <w:rFonts w:ascii="仿宋" w:eastAsia="仿宋" w:hAnsi="仿宋" w:cs="仿宋" w:hint="eastAsia"/>
            <w:lang w:eastAsia="zh-CN"/>
          </w:rPr>
          <w:t>(五)、质量审核与评价</w:t>
        </w:r>
        <w:r>
          <w:tab/>
        </w:r>
        <w:r>
          <w:fldChar w:fldCharType="begin"/>
        </w:r>
        <w:r>
          <w:instrText xml:space="preserve"> PAGEREF _Toc10695 \h </w:instrText>
        </w:r>
        <w:r>
          <w:fldChar w:fldCharType="separate"/>
        </w:r>
        <w:r>
          <w:t>71</w:t>
        </w:r>
        <w:r>
          <w:fldChar w:fldCharType="end"/>
        </w:r>
      </w:hyperlink>
    </w:p>
    <w:p>
      <w:pPr>
        <w:pStyle w:val="TOC2"/>
        <w:tabs>
          <w:tab w:val="right" w:leader="dot" w:pos="8306"/>
        </w:tabs>
      </w:pPr>
      <w:hyperlink w:anchor="_Toc17015" w:history="1">
        <w:r>
          <w:rPr>
            <w:rFonts w:ascii="仿宋" w:eastAsia="仿宋" w:hAnsi="仿宋" w:cs="仿宋" w:hint="eastAsia"/>
            <w:lang w:eastAsia="zh-CN"/>
          </w:rPr>
          <w:t>(六)、不符合与纠正措施</w:t>
        </w:r>
        <w:r>
          <w:tab/>
        </w:r>
        <w:r>
          <w:fldChar w:fldCharType="begin"/>
        </w:r>
        <w:r>
          <w:instrText xml:space="preserve"> PAGEREF _Toc17015 \h </w:instrText>
        </w:r>
        <w:r>
          <w:fldChar w:fldCharType="separate"/>
        </w:r>
        <w:r>
          <w:t>72</w:t>
        </w:r>
        <w:r>
          <w:fldChar w:fldCharType="end"/>
        </w:r>
      </w:hyperlink>
    </w:p>
    <w:p>
      <w:pPr>
        <w:pStyle w:val="TOC1"/>
        <w:tabs>
          <w:tab w:val="right" w:leader="dot" w:pos="8306"/>
        </w:tabs>
      </w:pPr>
      <w:hyperlink w:anchor="_Toc20386" w:history="1">
        <w:r>
          <w:rPr>
            <w:rFonts w:ascii="仿宋" w:eastAsia="仿宋" w:hAnsi="仿宋" w:cs="仿宋" w:hint="eastAsia"/>
            <w:lang w:eastAsia="zh-CN"/>
          </w:rPr>
          <w:t>十五、血型及HLA生物制品项目治理与监督</w:t>
        </w:r>
        <w:r>
          <w:tab/>
        </w:r>
        <w:r>
          <w:fldChar w:fldCharType="begin"/>
        </w:r>
        <w:r>
          <w:instrText xml:space="preserve"> PAGEREF _Toc20386 \h </w:instrText>
        </w:r>
        <w:r>
          <w:fldChar w:fldCharType="separate"/>
        </w:r>
        <w:r>
          <w:t>73</w:t>
        </w:r>
        <w:r>
          <w:fldChar w:fldCharType="end"/>
        </w:r>
      </w:hyperlink>
    </w:p>
    <w:p>
      <w:pPr>
        <w:pStyle w:val="TOC2"/>
        <w:tabs>
          <w:tab w:val="right" w:leader="dot" w:pos="8306"/>
        </w:tabs>
      </w:pPr>
      <w:hyperlink w:anchor="_Toc12061" w:history="1">
        <w:r>
          <w:rPr>
            <w:rFonts w:ascii="仿宋" w:eastAsia="仿宋" w:hAnsi="仿宋" w:cs="仿宋" w:hint="eastAsia"/>
            <w:lang w:eastAsia="zh-CN"/>
          </w:rPr>
          <w:t>(一)、血型及HLA生物制品项目治理结构</w:t>
        </w:r>
        <w:r>
          <w:tab/>
        </w:r>
        <w:r>
          <w:fldChar w:fldCharType="begin"/>
        </w:r>
        <w:r>
          <w:instrText xml:space="preserve"> PAGEREF _Toc12061 \h </w:instrText>
        </w:r>
        <w:r>
          <w:fldChar w:fldCharType="separate"/>
        </w:r>
        <w:r>
          <w:t>73</w:t>
        </w:r>
        <w:r>
          <w:fldChar w:fldCharType="end"/>
        </w:r>
      </w:hyperlink>
    </w:p>
    <w:p>
      <w:pPr>
        <w:pStyle w:val="TOC2"/>
        <w:tabs>
          <w:tab w:val="right" w:leader="dot" w:pos="8306"/>
        </w:tabs>
      </w:pPr>
      <w:hyperlink w:anchor="_Toc5541" w:history="1">
        <w:r>
          <w:rPr>
            <w:rFonts w:ascii="仿宋" w:eastAsia="仿宋" w:hAnsi="仿宋" w:cs="仿宋" w:hint="eastAsia"/>
            <w:lang w:eastAsia="zh-CN"/>
          </w:rPr>
          <w:t>(二)、监督与审计</w:t>
        </w:r>
        <w:r>
          <w:tab/>
        </w:r>
        <w:r>
          <w:fldChar w:fldCharType="begin"/>
        </w:r>
        <w:r>
          <w:instrText xml:space="preserve"> PAGEREF _Toc5541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048"/>
      <w:r>
        <w:rPr>
          <w:rFonts w:ascii="仿宋" w:eastAsia="仿宋" w:hAnsi="仿宋" w:cs="仿宋" w:hint="eastAsia"/>
          <w:sz w:val="28"/>
          <w:lang w:eastAsia="zh-CN"/>
        </w:rPr>
        <w:t>一、血型及HLA生物制品项目危机管理</w:t>
      </w:r>
      <w:bookmarkEnd w:id="2"/>
    </w:p>
    <w:p>
      <w:pPr>
        <w:pStyle w:val="Heading2"/>
        <w:rPr>
          <w:rFonts w:ascii="仿宋" w:eastAsia="仿宋" w:hAnsi="仿宋" w:cs="仿宋" w:hint="eastAsia"/>
          <w:lang w:eastAsia="zh-CN"/>
        </w:rPr>
      </w:pPr>
      <w:bookmarkStart w:id="3" w:name="_Toc3037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血型及HLA生物制品项目危机管理中，危机预警与识别是确保血型及HLA生物制品项目稳健运行的核心步骤。通过建立全面的监测机制，血型及HLA生物制品项目团队旨在及时发现和理解潜在的风险和危机因素，以便采取及时的预防和应对措施，确保血型及HLA生物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血型及HLA生物制品项目团队全面分析了整个血型及HLA生物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血型及HLA生物制品项目团队着重于明确定义血型及HLA生物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血型及HLA生物制品项目进展的持续监控，团队能够及时发现潜在问题并作出迅速反应。血型及HLA生物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在这一阶段，团队的专业素养和反应速度将发挥至关重要的作用，以确保潜在危机能够在初期得到有效的处理，最大程度地减轻负面影响。通过危机预警与识别，血型及HLA生物制品项目得以更有序、可控地推进。</w:t>
      </w:r>
    </w:p>
    <w:p>
      <w:pPr>
        <w:pStyle w:val="Heading2"/>
        <w:ind w:firstLine="560" w:firstLineChars="200"/>
        <w:rPr>
          <w:rFonts w:ascii="仿宋" w:eastAsia="仿宋" w:hAnsi="仿宋" w:cs="仿宋" w:hint="eastAsia"/>
          <w:sz w:val="28"/>
          <w:lang w:eastAsia="zh-CN"/>
        </w:rPr>
      </w:pPr>
      <w:bookmarkStart w:id="4" w:name="_Toc311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在危机发生时，血型及HLA生物制品项目团队立即行动，成立了应急小组。该小组的任务是迅速制定并实施紧急应对措施，以最小化潜在损失。以下是采取的主要措施：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暂停血型及HLA生物制品项目进度：为遏制危机蔓延，血型及HLA生物制品项目暂时停止进行，以便全面评估当前状况。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资源重新分配：重新评估血型及HLA生物制品项目资源的分配，确保最大限度地减小损失。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实时沟通：与关键利益相关者建立实时沟通机制，向他们传递血型及HLA生物制品项目危机的实际状况，保障血型及HLA生物制品项目核心利益。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在紧急应对的同时，血型及HLA生物制品项目团队强调了团队协作和有效沟通的重要性。以下是团队协作的关键举措：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信息共享机制：建立了信息共享平台，确保团队成员能够及时获取血型及HLA生物制品项目危机的实时信息。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领导者沟通：血型及HLA生物制品项目领导者通过定期会议和即时沟通工具，指导团队应对危机，保持团队稳定运行。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随着危机得到初步控制，血型及HLA生物制品项目团队转向制定恢复计划，以确保血型及HLA生物制品项目能够从中迅速恢复。主要恢复计划包括：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修复受损的进度计划：重新评估血型及HLA生物制品项目进度，制定修复计划，确保血型及HLA生物制品项目尽快回归正常进程。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重新调整资源分配：优化资源分配，确保血型及HLA生物制品项目在有限资源下高效运转。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风险管理机制加强：对血型及HLA生物制品项目风险进行全面评估，制定更强化的风险管理策略，以预防未来可能的危机。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606"/>
      <w:r>
        <w:rPr>
          <w:rFonts w:ascii="仿宋" w:eastAsia="仿宋" w:hAnsi="仿宋" w:cs="仿宋" w:hint="eastAsia"/>
          <w:sz w:val="28"/>
          <w:lang w:eastAsia="zh-CN"/>
        </w:rPr>
        <w:t>二、血型及HLA生物制品项目建设背景及必要性分析</w:t>
      </w:r>
      <w:bookmarkEnd w:id="5"/>
    </w:p>
    <w:p>
      <w:pPr>
        <w:pStyle w:val="Heading2"/>
        <w:rPr>
          <w:rFonts w:ascii="仿宋" w:eastAsia="仿宋" w:hAnsi="仿宋" w:cs="仿宋" w:hint="eastAsia"/>
          <w:lang w:eastAsia="zh-CN"/>
        </w:rPr>
      </w:pPr>
      <w:bookmarkStart w:id="6" w:name="_Toc5524"/>
      <w:r>
        <w:rPr>
          <w:rFonts w:ascii="仿宋" w:eastAsia="仿宋" w:hAnsi="仿宋" w:cs="仿宋" w:hint="eastAsia"/>
          <w:lang w:eastAsia="zh-CN"/>
        </w:rPr>
        <w:t>(一)、血型及HLA生物制品项目背景分析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型及HLA生物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型及HLA生物制品项目在这个潮流中的定位。同时，我们将关注行业内涌现的新兴机遇，以便血型及HLA生物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型及HLA生物制品项目提供了强大的发展动力。我们将聚焦于行业内最新的技术发展趋势，包括但不限于人工智能、大数据分析、物联网等领域。通过深度的技术研究，我们将确保血型及HLA生物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型及HLA生物制品项目发展的源泉。我们将投入更多的精力对市场需求进行深入剖析，超越表面的需求，深入挖掘潜在的市场痛点和机遇。通过对市场需求的细致了解，血型及HLA生物制品项目将更有针对性地设计解决方案，满足市场的多样化需求，从而更好地促进血型及HLA生物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型及HLA生物制品项目战略至关重要。我们将对竞争态势进行更为深入的分析，包括但不限于市场份额、产品特点、客户满意度等多个维度。通过深度的竞争分析，血型及HLA生物制品项目将能够更准确地把握市场脉搏，制定具有竞争力的血型及HLA生物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血型及HLA生物制品项目的发展具有直接的影响。我们将进行更为全面的法规和政策分析，了解行业发展中的潜在法律风险和合规挑战。通过充分了解和遵守相关法规，血型及HLA生物制品项目将确保在法律框架内合法合规运营，为血型及HLA生物制品项目的稳健发展提供有力支持。</w:t>
      </w:r>
    </w:p>
    <w:p>
      <w:pPr>
        <w:pStyle w:val="Heading2"/>
        <w:ind w:firstLine="560" w:firstLineChars="200"/>
        <w:rPr>
          <w:rFonts w:ascii="仿宋" w:eastAsia="仿宋" w:hAnsi="仿宋" w:cs="仿宋" w:hint="eastAsia"/>
          <w:sz w:val="28"/>
          <w:lang w:eastAsia="zh-CN"/>
        </w:rPr>
      </w:pPr>
      <w:bookmarkStart w:id="7" w:name="_Toc3835"/>
      <w:r>
        <w:rPr>
          <w:rFonts w:ascii="仿宋" w:eastAsia="仿宋" w:hAnsi="仿宋" w:cs="仿宋" w:hint="eastAsia"/>
          <w:sz w:val="28"/>
          <w:lang w:eastAsia="zh-CN"/>
        </w:rPr>
        <w:t>(二)、血型及HLA生物制品项目建设必要性分析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建设的迫切性源于对行业发展趋势的深刻洞察。我们正处于一个行业变革的时代，科技创新、数字化转型成为企业发展的关键动力。血型及HLA生物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建设不仅仅是为了跟上潮流，更是为了通过技术创新推动企业的持续发展。通过引入先进的技术和解决方案，血型及HLA生物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型及HLA生物制品项目的建设成为必然选择，通过提高产品质量、拓展服务领域，从而在竞争中获得更多的机会。血型及HLA生物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型及HLA生物制品项目建设的必要性体现在对客户需求更精准的满足。通过血型及HLA生物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建设的背后是对企业持续创新的追求。只有通过不断创新，企业才能在竞争中立于不败之地。血型及HLA生物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13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378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血型及HLA生物制品项目的主要产品是XXXX，预计年产值为XXX万元。这一产品在市场中占据着重要的地位，其广泛的应用范围使得该血型及HLA生物制品项目的市场前景非常广阔。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这一产业生态系统中，血型及HLA生物制品项目的xxx产品作为重要的原材料之一，将在多个领域发挥关键作用。其在建筑、交通、能源等方面的广泛应用将为整个产业链提供强大的支持，形成产业协同效应。血型及HLA生物制品项目的年产值XXX万XXX万XXX万万元不仅反映了其在市场上的巨大潜力，更预示着它对国民经济的积极贡献。这种关联度高、涉及面广的产业关系，使得该血型及HLA生物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708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总征地面积为XXXX平方米，相当于约XX.XX亩，其中净用地面积为XXXX平方米，红线范围内相当于约XX.XX亩。这一用地规模充分考虑了血型及HLA生物制品项目的建设需求，保障了血型及HLA生物制品项目在合适的空间内得以充分发展。血型及HLA生物制品项目规划的总建筑面积为XXXX平方米，其中主体工程建设占XXXX平方米，计容建筑面积达XXXX平方米。预计建筑工程的投资将达到XXXX万元，为血型及HLA生物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计划购置的设备共计XXXX台（套），设备购置费用为XXXX万元。这一设备购置计划充分考虑到血型及HLA生物制品项目的生产需求和技术要求，确保了血型及HLA生物制品项目在生产运营中具备先进的技术装备和高效的生产能力。设备的合理配置将为血型及HLA生物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计划总投资为XXXX万元，预计年实现营业收入为XXXX万元。这一产能规模的设定旨在确保血型及HLA生物制品项目能够在投资与回报之间取得平衡，实现长期可持续的发展。血型及HLA生物制品项目的总投资充分考虑到各个方面的需求，包括用地建设、设备购置等多个环节，以确保血型及HLA生物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3925"/>
      <w:r>
        <w:rPr>
          <w:rFonts w:ascii="仿宋" w:eastAsia="仿宋" w:hAnsi="仿宋" w:cs="仿宋" w:hint="eastAsia"/>
          <w:sz w:val="28"/>
          <w:lang w:eastAsia="zh-CN"/>
        </w:rPr>
        <w:t>四、血型及HLA生物制品项目概论</w:t>
      </w:r>
      <w:bookmarkEnd w:id="11"/>
    </w:p>
    <w:p>
      <w:pPr>
        <w:pStyle w:val="Heading2"/>
        <w:rPr>
          <w:rFonts w:ascii="仿宋" w:eastAsia="仿宋" w:hAnsi="仿宋" w:cs="仿宋" w:hint="eastAsia"/>
          <w:lang w:eastAsia="zh-CN"/>
        </w:rPr>
      </w:pPr>
      <w:bookmarkStart w:id="12" w:name="_Toc9873"/>
      <w:r>
        <w:rPr>
          <w:rFonts w:ascii="仿宋" w:eastAsia="仿宋" w:hAnsi="仿宋" w:cs="仿宋" w:hint="eastAsia"/>
          <w:lang w:eastAsia="zh-CN"/>
        </w:rPr>
        <w:t>(一)、血型及HLA生物制品项目概况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起源追溯至对市场的深入洞察。市场的不断演变与变革为血型及HLA生物制品项目提供了难得的机遇。当前市场存在的需求缺口和变革的大环境共同构成了血型及HLA生物制品项目的背景。这个血型及HLA生物制品项目旨在充分利用市场机遇，填补行业中尚未满足的需求，为客户提供全新的解决方案。市场的变革和需求的增长使得这个血型及HLA生物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血型及HLA生物制品项目名称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正式命名为血型及HLA生物制品。这个名称不仅仅是一个标识，更代表了血型及HLA生物制品项目的核心理念和愿景。它蕴含着血型及HLA生物制品项目所要解决问题的关键字，具有强烈的表达和辨识度，为血型及HLA生物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血型及HLA生物制品项目目标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核心目标是提供一种全新、高效的解决方案，满足客户日益增长的需求。血型及HLA生物制品项目追求的不仅仅是满足市场需求，更是在市场中获得卓越的竞争优势。通过不断提升产品或服务的质量和创新水平，血型及HLA生物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血型及HLA生物制品项目范围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全面涵盖了产品研发、制造、市场推广和售后服务，确保从产品设计到最终用户体验的全方位关注。这一全面的血型及HLA生物制品项目范围是为了确保血型及HLA生物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血型及HLA生物制品项目时间表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血型及HLA生物制品项目计划在未来18个月内完成，包括研发、测试、市场试点和正式推出等不同阶段。这个时间表的合理设计是为了确保血型及HLA生物制品项目各个阶段的顺利推进，以便按时交付高质量的成果。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血型及HLA生物制品项目预算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总预算估算为XX百万美元，主要分配在研发、市场推广、人员培训和运营等方面。这一充足的预算为血型及HLA生物制品项目提供了充足的资源，确保血型及HLA生物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血型及HLA生物制品项目风险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可能面临的风险包括市场接受度低、技术难题、竞争激烈等。血型及HLA生物制品项目团队已经制定了相应的风险应对计划，通过前瞻性的风险管理，确保血型及HLA生物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血型及HLA生物制品项目团队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血型及HLA生物制品项目汇聚了一支经验丰富、多领域专业素养的核心团队，确保血型及HLA生物制品项目在各个方面都能拥有高水平的执行力。团队的协同作战是血型及HLA生物制品项目成功的关键因素之一。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血型及HLA生物制品项目背景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血型及HLA生物制品项目的背景根植于市场对更高效、创新产品的渴望，同时也受到科技发展对行业格局的深刻改变的影响。这为血型及HLA生物制品项目提供了广阔的发展空间和市场需求。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血型及HLA生物制品项目现状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截至目前，血型及HLA生物制品项目已完成市场调研和技术验证，取得了初步的成功。这为血型及HLA生物制品项目在未来的发展奠定了坚实的基础，为更远大的目标打下了坚实的基石。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170"/>
      <w:r>
        <w:rPr>
          <w:rFonts w:ascii="仿宋" w:eastAsia="仿宋" w:hAnsi="仿宋" w:cs="仿宋" w:hint="eastAsia"/>
          <w:sz w:val="28"/>
          <w:lang w:eastAsia="zh-CN"/>
        </w:rPr>
        <w:t>(二)、血型及HLA生物制品项目目标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keyword》血型及HLA生物制品项目首要业务目标是在市场中占据有利地位，实现产品/服务的成功推广和销售。通过不断提升产品质量、创新性，血型及HLA生物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在科技迅速发展的时代，血型及HLA生物制品项目着眼于技术创新。通过持续的研发和技术升级，血型及HLA生物制品项目旨在推出更具创新性的产品或服务，以满足市场对新鲜、先进解决方案的需求。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血型及HLA生物制品项目设定了客户满意度目标。通过提供卓越的产品质量和优质的客户服务，血型及HLA生物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血型及HLA生物制品项目注重社会责任和可持续发展。通过实施环保、社会责任血型及HLA生物制品项目，血型及HLA生物制品项目致力于在经济发展的同时保护环境，促进社会公平，实现可持续经营。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血型及HLA生物制品项目的团队是实现目标的核心驱动力。因此，血型及HLA生物制品项目设定了团队发展目标，包括提升团队成员的专业技能、培养领导力，以及搭建协同高效的团队工作氛围。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8461"/>
      <w:r>
        <w:rPr>
          <w:rFonts w:ascii="仿宋" w:eastAsia="仿宋" w:hAnsi="仿宋" w:cs="仿宋" w:hint="eastAsia"/>
          <w:sz w:val="28"/>
          <w:lang w:eastAsia="zh-CN"/>
        </w:rPr>
        <w:t>(三)、血型及HLA生物制品项目提出的理由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血型及HLA生物制品项目提出的理由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提出源于对市场机遇的深刻洞察。当前市场中存在的需求缺口和行业发展趋势表明，有巨大的商业机会等待被开发。通过准确捕捉市场机遇，血型及HLA生物制品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理念基于对技术创新的信仰。通过持续的研发和技术投入，血型及HLA生物制品项目有望推出更具创新性的产品或服务。在科技飞速发展的当下，血型及HLA生物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提出是为了增强企业的行业竞争力。通过提升产品或服务的质量和独特性，血型及HLA生物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响应了消费者需求的变化。随着社会和科技的不断发展，消费者对产品和服务的需求也在发生变化。通过深入了解并及时回应消费者的新需求，血型及HLA生物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提出是企业战略发展规划的一部分。在面对日益激烈的市场竞争和不断变化的商业环境中，血型及HLA生物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提出不仅仅是基于商业考量，还注重社会责任。通过推出环保、社会责任等方面的血型及HLA生物制品项目，血型及HLA生物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血型及HLA生物制品项目的提出反映了对利益相关者期望的关注。包括客户、员工、投资者等利益相关者在企业发展中都有着各自的期望，血型及HLA生物制品项目力求在满足这些期望的同时，取得更大的共赢。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2534"/>
      <w:r>
        <w:rPr>
          <w:rFonts w:ascii="仿宋" w:eastAsia="仿宋" w:hAnsi="仿宋" w:cs="仿宋" w:hint="eastAsia"/>
          <w:sz w:val="28"/>
          <w:lang w:eastAsia="zh-CN"/>
        </w:rPr>
        <w:t>(四)、血型及HLA生物制品项目意义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在实施血型及HLA生物制品项目的过程中，我们不仅仅是在追逐商业成功，更是为企业和社会的多个层面创造了深远的意义。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血型及HLA生物制品项目的首要意义在于提升企业的市场竞争力。通过持续的创新和对产品质量的高标准要求，血型及HLA生物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血型及HLA生物制品项目的推进将促使行业技术水平的提升。通过引入先进技术和创新性解决方案，血型及HLA生物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https://d.book118.com/097155043016006030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血型及HLA生物制品项目规划设计蓝图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5C3839"/>
    <w:rsid w:val="045C38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5504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2024-01-08T04:39:00Z</dcterms:created>
  <dcterms:modified xsi:type="dcterms:W3CDTF">2024-01-08T04:39:25Z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45B1835DCDE6451EB1720BCFA48D6FF4_11</vt:lpwstr>
  </property>
  <property fmtid="{D5CDD505-2E9C-101B-9397-08002B2CF9AE}" pid="3" name="KSOProductBuildVer">
    <vt:lpwstr>2052-12.1.0.16120</vt:lpwstr>
  </property>
</Properties>
</file>