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瑜伽馆项目策划方案报告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_Toc7966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9" w:history="1">
        <w:r>
          <w:rPr>
            <w:rFonts w:ascii="仿宋" w:eastAsia="仿宋" w:hAnsi="仿宋" w:cs="仿宋" w:hint="eastAsia"/>
            <w:lang w:eastAsia="zh-CN"/>
          </w:rPr>
          <w:t>一、法人治理结构</w:t>
        </w:r>
        <w:r>
          <w:tab/>
        </w:r>
        <w:r>
          <w:fldChar w:fldCharType="begin"/>
        </w:r>
        <w:r>
          <w:instrText xml:space="preserve"> PAGEREF _Toc8849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_Toc32686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二、社交媒体与在线营销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0" w:history="1">
        <w:r>
          <w:rPr>
            <w:rFonts w:ascii="仿宋" w:eastAsia="仿宋" w:hAnsi="仿宋" w:cs="仿宋" w:hint="eastAsia"/>
            <w:lang w:eastAsia="zh-CN"/>
          </w:rPr>
          <w:t>三、员工福利与培训</w:t>
        </w:r>
        <w:r>
          <w:tab/>
        </w:r>
        <w:r>
          <w:fldChar w:fldCharType="begin"/>
        </w:r>
        <w:r>
          <w:instrText xml:space="preserve"> PAGEREF _Toc15970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" w:history="1">
        <w:r>
          <w:rPr>
            <w:rFonts w:ascii="仿宋" w:eastAsia="仿宋" w:hAnsi="仿宋" w:cs="仿宋" w:hint="eastAsia"/>
            <w:lang w:eastAsia="zh-CN"/>
          </w:rPr>
          <w:t>四、瑜伽馆项目概论</w:t>
        </w:r>
        <w:r>
          <w:tab/>
        </w:r>
        <w:r>
          <w:fldChar w:fldCharType="begin"/>
        </w:r>
        <w:r>
          <w:instrText xml:space="preserve"> PAGEREF _Toc597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6" w:history="1">
        <w:r>
          <w:rPr>
            <w:rFonts w:ascii="仿宋" w:eastAsia="仿宋" w:hAnsi="仿宋" w:cs="仿宋" w:hint="eastAsia"/>
            <w:lang w:eastAsia="zh-CN"/>
          </w:rPr>
          <w:t>(一)、瑜伽馆项目承办单位基本情况</w:t>
        </w:r>
        <w:r>
          <w:tab/>
        </w:r>
        <w:r>
          <w:fldChar w:fldCharType="begin"/>
        </w:r>
        <w:r>
          <w:instrText xml:space="preserve"> PAGEREF _Toc6316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9" w:history="1">
        <w:r>
          <w:rPr>
            <w:rFonts w:ascii="仿宋" w:eastAsia="仿宋" w:hAnsi="仿宋" w:cs="仿宋" w:hint="eastAsia"/>
            <w:lang w:eastAsia="zh-CN"/>
          </w:rPr>
          <w:t>(二)、瑜伽馆项目概况</w:t>
        </w:r>
        <w:r>
          <w:tab/>
        </w:r>
        <w:r>
          <w:fldChar w:fldCharType="begin"/>
        </w:r>
        <w:r>
          <w:instrText xml:space="preserve"> PAGEREF _Toc29669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(三)、瑜伽馆项目评价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_Toc1867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五、瑜伽馆技术创新的分类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8" w:history="1">
        <w:r>
          <w:rPr>
            <w:rFonts w:ascii="仿宋" w:eastAsia="仿宋" w:hAnsi="仿宋" w:cs="仿宋" w:hint="eastAsia"/>
            <w:lang w:eastAsia="zh-CN"/>
          </w:rPr>
          <w:t>(一)、瑜伽馆技术创新的分类</w:t>
        </w:r>
        <w:r>
          <w:tab/>
        </w:r>
        <w:r>
          <w:fldChar w:fldCharType="begin"/>
        </w:r>
        <w:r>
          <w:instrText xml:space="preserve"> PAGEREF _Toc13468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六、选址分析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9" w:history="1">
        <w:r>
          <w:rPr>
            <w:rFonts w:ascii="仿宋" w:eastAsia="仿宋" w:hAnsi="仿宋" w:cs="仿宋" w:hint="eastAsia"/>
            <w:lang w:eastAsia="zh-CN"/>
          </w:rPr>
          <w:t>(一)、瑜伽馆项目选址原则</w:t>
        </w:r>
        <w:r>
          <w:tab/>
        </w:r>
        <w:r>
          <w:fldChar w:fldCharType="begin"/>
        </w:r>
        <w:r>
          <w:instrText xml:space="preserve"> PAGEREF _Toc29509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_Toc8331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6" w:history="1">
        <w:r>
          <w:rPr>
            <w:rFonts w:ascii="仿宋" w:eastAsia="仿宋" w:hAnsi="仿宋" w:cs="仿宋" w:hint="eastAsia"/>
            <w:lang w:eastAsia="zh-CN"/>
          </w:rPr>
          <w:t>(五)、瑜伽馆项目选址综合评价</w:t>
        </w:r>
        <w:r>
          <w:tab/>
        </w:r>
        <w:r>
          <w:fldChar w:fldCharType="begin"/>
        </w:r>
        <w:r>
          <w:instrText xml:space="preserve"> PAGEREF _Toc7576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" w:history="1">
        <w:r>
          <w:rPr>
            <w:rFonts w:ascii="仿宋" w:eastAsia="仿宋" w:hAnsi="仿宋" w:cs="仿宋" w:hint="eastAsia"/>
            <w:lang w:eastAsia="zh-CN"/>
          </w:rPr>
          <w:t>七、瑜伽馆质量管理方案</w:t>
        </w:r>
        <w:r>
          <w:tab/>
        </w:r>
        <w:r>
          <w:fldChar w:fldCharType="begin"/>
        </w:r>
        <w:r>
          <w:instrText xml:space="preserve"> PAGEREF _Toc963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(一)、瑜伽馆质量管理要求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(二)、瑜伽馆服务质量管理方案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(三)、瑜伽馆质量成本管理方案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6" w:history="1">
        <w:r>
          <w:rPr>
            <w:rFonts w:ascii="仿宋" w:eastAsia="仿宋" w:hAnsi="仿宋" w:cs="仿宋" w:hint="eastAsia"/>
            <w:lang w:eastAsia="zh-CN"/>
          </w:rPr>
          <w:t>八、营销策略与品牌推广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_Toc14642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9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4" w:history="1">
        <w:r>
          <w:rPr>
            <w:rFonts w:ascii="仿宋" w:eastAsia="仿宋" w:hAnsi="仿宋" w:cs="仿宋" w:hint="eastAsia"/>
            <w:lang w:eastAsia="zh-CN"/>
          </w:rPr>
          <w:t>九、监测与评估方案</w:t>
        </w:r>
        <w:r>
          <w:tab/>
        </w:r>
        <w:r>
          <w:fldChar w:fldCharType="begin"/>
        </w:r>
        <w:r>
          <w:instrText xml:space="preserve"> PAGEREF _Toc9864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eastAsia="zh-CN"/>
          </w:rPr>
          <w:t>(一)、瑜伽馆项目监测与评估指标制定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_Toc7727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4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_Toc18424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十、市场分析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8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3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_Toc18753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8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_Toc23588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7" w:history="1">
        <w:r>
          <w:rPr>
            <w:rFonts w:ascii="仿宋" w:eastAsia="仿宋" w:hAnsi="仿宋" w:cs="仿宋" w:hint="eastAsia"/>
            <w:lang w:eastAsia="zh-CN"/>
          </w:rPr>
          <w:t>十一、危机管理与应急预案</w:t>
        </w:r>
        <w:r>
          <w:tab/>
        </w:r>
        <w:r>
          <w:fldChar w:fldCharType="begin"/>
        </w:r>
        <w:r>
          <w:instrText xml:space="preserve"> PAGEREF _Toc18007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8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_Toc10998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6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_Toc28526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_Toc18699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_Toc17721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eastAsia="zh-CN"/>
          </w:rPr>
          <w:t>十三、进度计划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8" w:history="1">
        <w:r>
          <w:rPr>
            <w:rFonts w:ascii="仿宋" w:eastAsia="仿宋" w:hAnsi="仿宋" w:cs="仿宋" w:hint="eastAsia"/>
            <w:lang w:eastAsia="zh-CN"/>
          </w:rPr>
          <w:t>(一)、瑜伽馆项目进度安排</w:t>
        </w:r>
        <w:r>
          <w:tab/>
        </w:r>
        <w:r>
          <w:fldChar w:fldCharType="begin"/>
        </w:r>
        <w:r>
          <w:instrText xml:space="preserve"> PAGEREF _Toc8958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(二)、瑜伽馆项目实施保障措施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5" w:history="1">
        <w:r>
          <w:rPr>
            <w:rFonts w:ascii="仿宋" w:eastAsia="仿宋" w:hAnsi="仿宋" w:cs="仿宋" w:hint="eastAsia"/>
            <w:lang w:eastAsia="zh-CN"/>
          </w:rPr>
          <w:t>十四、瑜伽馆项目招投标方案</w:t>
        </w:r>
        <w:r>
          <w:tab/>
        </w:r>
        <w:r>
          <w:fldChar w:fldCharType="begin"/>
        </w:r>
        <w:r>
          <w:instrText xml:space="preserve"> PAGEREF _Toc13375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1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_Toc12691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6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_Toc14286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5" w:history="1">
        <w:r>
          <w:rPr>
            <w:rFonts w:ascii="仿宋" w:eastAsia="仿宋" w:hAnsi="仿宋" w:cs="仿宋" w:hint="eastAsia"/>
            <w:lang w:eastAsia="zh-CN"/>
          </w:rPr>
          <w:t>(三)、瑜伽馆项目招投标要求</w:t>
        </w:r>
        <w:r>
          <w:tab/>
        </w:r>
        <w:r>
          <w:fldChar w:fldCharType="begin"/>
        </w:r>
        <w:r>
          <w:instrText xml:space="preserve"> PAGEREF _Toc29415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(四)、瑜伽馆项目招标方式和招标程序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eastAsia="zh-CN"/>
          </w:rPr>
          <w:t>十五、瑜伽馆行业企业过去战略的影响</w:t>
        </w:r>
        <w:r>
          <w:tab/>
        </w:r>
        <w:r>
          <w:fldChar w:fldCharType="begin"/>
        </w:r>
        <w:r>
          <w:instrText xml:space="preserve"> PAGEREF _Toc16249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(一)、瑜伽馆行业企业过去战略的影响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7" w:history="1">
        <w:r>
          <w:rPr>
            <w:rFonts w:ascii="仿宋" w:eastAsia="仿宋" w:hAnsi="仿宋" w:cs="仿宋" w:hint="eastAsia"/>
            <w:lang w:eastAsia="zh-CN"/>
          </w:rPr>
          <w:t>十六、风险沟通与管理</w:t>
        </w:r>
        <w:r>
          <w:tab/>
        </w:r>
        <w:r>
          <w:fldChar w:fldCharType="begin"/>
        </w:r>
        <w:r>
          <w:instrText xml:space="preserve"> PAGEREF _Toc11257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4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_Toc24064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4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_Toc23834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_Toc646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1" w:history="1">
        <w:r>
          <w:rPr>
            <w:rFonts w:ascii="仿宋" w:eastAsia="仿宋" w:hAnsi="仿宋" w:cs="仿宋" w:hint="eastAsia"/>
            <w:lang w:eastAsia="zh-CN"/>
          </w:rPr>
          <w:t>十七、人才管理与团队建设</w:t>
        </w:r>
        <w:r>
          <w:tab/>
        </w:r>
        <w:r>
          <w:fldChar w:fldCharType="begin"/>
        </w:r>
        <w:r>
          <w:instrText xml:space="preserve"> PAGEREF _Toc10421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十八、市场营销与销售策略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8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_Toc24088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0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455" w:history="1">
        <w:r>
          <w:rPr>
            <w:rFonts w:ascii="仿宋" w:eastAsia="仿宋" w:hAnsi="仿宋" w:cs="仿宋" w:hint="eastAsia"/>
            <w:lang w:eastAsia="zh-CN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_Toc12455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_Toc29940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二十、瑜伽馆项目节能说明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9" w:history="1">
        <w:r>
          <w:rPr>
            <w:rFonts w:ascii="仿宋" w:eastAsia="仿宋" w:hAnsi="仿宋" w:cs="仿宋" w:hint="eastAsia"/>
            <w:lang w:eastAsia="zh-CN"/>
          </w:rPr>
          <w:t>(一)、瑜伽馆项目节能概述</w:t>
        </w:r>
        <w:r>
          <w:tab/>
        </w:r>
        <w:r>
          <w:fldChar w:fldCharType="begin"/>
        </w:r>
        <w:r>
          <w:instrText xml:space="preserve"> PAGEREF _Toc13359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5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(三)、瑜伽馆项目节能措施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8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9" w:history="1">
        <w:r>
          <w:rPr>
            <w:rFonts w:ascii="仿宋" w:eastAsia="仿宋" w:hAnsi="仿宋" w:cs="仿宋" w:hint="eastAsia"/>
            <w:lang w:eastAsia="zh-CN"/>
          </w:rPr>
          <w:t>二十一、社会责任与可持续发展</w:t>
        </w:r>
        <w:r>
          <w:tab/>
        </w:r>
        <w:r>
          <w:fldChar w:fldCharType="begin"/>
        </w:r>
        <w:r>
          <w:instrText xml:space="preserve"> PAGEREF _Toc11319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3" w:history="1">
        <w:r>
          <w:rPr>
            <w:rFonts w:ascii="仿宋" w:eastAsia="仿宋" w:hAnsi="仿宋" w:cs="仿宋" w:hint="eastAsia"/>
            <w:lang w:eastAsia="zh-CN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_Toc6083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0" w:history="1">
        <w:r>
          <w:rPr>
            <w:rFonts w:ascii="仿宋" w:eastAsia="仿宋" w:hAnsi="仿宋" w:cs="仿宋" w:hint="eastAsia"/>
            <w:lang w:eastAsia="zh-CN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_Toc17430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(三)、瑜伽馆项目对可持续发展的贡献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49"/>
      <w:r>
        <w:rPr>
          <w:rFonts w:ascii="仿宋" w:eastAsia="仿宋" w:hAnsi="仿宋" w:cs="仿宋" w:hint="eastAsia"/>
          <w:sz w:val="28"/>
          <w:lang w:eastAsia="zh-CN"/>
        </w:rPr>
        <w:t>一、法人治理结构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9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一、股东权利与责任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在公司召开股东大会、分配股息、清算或从事其他需要确认股东身份的行为时，股权登记日由董事会或股东大会召集人确定，以记录在册的股东为享有相关权益的股东。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公司股东享有以下权利：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根据所持股份的比例获得股息及其他形式的利益分成；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依法要求召集、主持、参加或委派代理人参加股东大会，并行使相应的表决权；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对公司经营进行监督，提出建议或询问；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根据法律、行政法规及公司章程的规定转让、赠与或质押所持股份；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https://d.book118.com/097156023041006051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瑜伽馆项目策划方案报告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瑜伽馆项目策划方案报告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瑜伽馆项目策划方案报告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瑜伽馆项目策划方案报告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瑜伽馆项目策划方案报告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525D29"/>
    <w:rsid w:val="4593521B"/>
    <w:rsid w:val="76525D2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715602304100605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2024-03-10T05:22:00Z</dcterms:created>
  <dcterms:modified xsi:type="dcterms:W3CDTF">2024-03-10T05:22:46Z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BC503A1832E24829BE16BA3C17895493_11</vt:lpwstr>
  </property>
  <property fmtid="{D5CDD505-2E9C-101B-9397-08002B2CF9AE}" pid="3" name="KSOProductBuildVer">
    <vt:lpwstr>2052-12.1.0.16399</vt:lpwstr>
  </property>
</Properties>
</file>