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食品、饮料及烟草批发服务项目规划设计纲要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70" w:history="1">
        <w:r>
          <w:rPr>
            <w:rFonts w:ascii="仿宋" w:eastAsia="仿宋" w:hAnsi="仿宋" w:cs="仿宋" w:hint="eastAsia"/>
            <w:lang w:eastAsia="zh-CN"/>
          </w:rPr>
          <w:t>概论</w:t>
        </w:r>
        <w:r>
          <w:tab/>
        </w:r>
        <w:r>
          <w:fldChar w:fldCharType="begin"/>
        </w:r>
        <w:r>
          <w:instrText xml:space="preserve"> PAGEREF _Toc29870 \h </w:instrText>
        </w:r>
        <w:r>
          <w:fldChar w:fldCharType="separate"/>
        </w:r>
        <w:r>
          <w:t>3</w:t>
        </w:r>
        <w:r>
          <w:fldChar w:fldCharType="end"/>
        </w:r>
      </w:hyperlink>
    </w:p>
    <w:p>
      <w:pPr>
        <w:pStyle w:val="TOC1"/>
        <w:tabs>
          <w:tab w:val="right" w:leader="dot" w:pos="8306"/>
        </w:tabs>
      </w:pPr>
      <w:hyperlink w:anchor="_Toc13575" w:history="1">
        <w:r>
          <w:rPr>
            <w:rFonts w:ascii="仿宋" w:eastAsia="仿宋" w:hAnsi="仿宋" w:cs="仿宋" w:hint="eastAsia"/>
            <w:lang w:eastAsia="zh-CN"/>
          </w:rPr>
          <w:t>一、产品规划分析</w:t>
        </w:r>
        <w:r>
          <w:tab/>
        </w:r>
        <w:r>
          <w:fldChar w:fldCharType="begin"/>
        </w:r>
        <w:r>
          <w:instrText xml:space="preserve"> PAGEREF _Toc13575 \h </w:instrText>
        </w:r>
        <w:r>
          <w:fldChar w:fldCharType="separate"/>
        </w:r>
        <w:r>
          <w:t>3</w:t>
        </w:r>
        <w:r>
          <w:fldChar w:fldCharType="end"/>
        </w:r>
      </w:hyperlink>
    </w:p>
    <w:p>
      <w:pPr>
        <w:pStyle w:val="TOC2"/>
        <w:tabs>
          <w:tab w:val="right" w:leader="dot" w:pos="8306"/>
        </w:tabs>
      </w:pPr>
      <w:hyperlink w:anchor="_Toc17025" w:history="1">
        <w:r>
          <w:rPr>
            <w:rFonts w:ascii="仿宋" w:eastAsia="仿宋" w:hAnsi="仿宋" w:cs="仿宋" w:hint="eastAsia"/>
            <w:lang w:eastAsia="zh-CN"/>
          </w:rPr>
          <w:t>(一)、产品规划</w:t>
        </w:r>
        <w:r>
          <w:tab/>
        </w:r>
        <w:r>
          <w:fldChar w:fldCharType="begin"/>
        </w:r>
        <w:r>
          <w:instrText xml:space="preserve"> PAGEREF _Toc17025 \h </w:instrText>
        </w:r>
        <w:r>
          <w:fldChar w:fldCharType="separate"/>
        </w:r>
        <w:r>
          <w:t>3</w:t>
        </w:r>
        <w:r>
          <w:fldChar w:fldCharType="end"/>
        </w:r>
      </w:hyperlink>
    </w:p>
    <w:p>
      <w:pPr>
        <w:pStyle w:val="TOC2"/>
        <w:tabs>
          <w:tab w:val="right" w:leader="dot" w:pos="8306"/>
        </w:tabs>
      </w:pPr>
      <w:hyperlink w:anchor="_Toc10675" w:history="1">
        <w:r>
          <w:rPr>
            <w:rFonts w:ascii="仿宋" w:eastAsia="仿宋" w:hAnsi="仿宋" w:cs="仿宋" w:hint="eastAsia"/>
            <w:lang w:eastAsia="zh-CN"/>
          </w:rPr>
          <w:t>(二)、建设规模</w:t>
        </w:r>
        <w:r>
          <w:tab/>
        </w:r>
        <w:r>
          <w:fldChar w:fldCharType="begin"/>
        </w:r>
        <w:r>
          <w:instrText xml:space="preserve"> PAGEREF _Toc10675 \h </w:instrText>
        </w:r>
        <w:r>
          <w:fldChar w:fldCharType="separate"/>
        </w:r>
        <w:r>
          <w:t>4</w:t>
        </w:r>
        <w:r>
          <w:fldChar w:fldCharType="end"/>
        </w:r>
      </w:hyperlink>
    </w:p>
    <w:p>
      <w:pPr>
        <w:pStyle w:val="TOC1"/>
        <w:tabs>
          <w:tab w:val="right" w:leader="dot" w:pos="8306"/>
        </w:tabs>
      </w:pPr>
      <w:hyperlink w:anchor="_Toc5035" w:history="1">
        <w:r>
          <w:rPr>
            <w:rFonts w:ascii="仿宋" w:eastAsia="仿宋" w:hAnsi="仿宋" w:cs="仿宋" w:hint="eastAsia"/>
            <w:lang w:eastAsia="zh-CN"/>
          </w:rPr>
          <w:t>二、食品、饮料及烟草批发服务项目土建工程</w:t>
        </w:r>
        <w:r>
          <w:tab/>
        </w:r>
        <w:r>
          <w:fldChar w:fldCharType="begin"/>
        </w:r>
        <w:r>
          <w:instrText xml:space="preserve"> PAGEREF _Toc5035 \h </w:instrText>
        </w:r>
        <w:r>
          <w:fldChar w:fldCharType="separate"/>
        </w:r>
        <w:r>
          <w:t>5</w:t>
        </w:r>
        <w:r>
          <w:fldChar w:fldCharType="end"/>
        </w:r>
      </w:hyperlink>
    </w:p>
    <w:p>
      <w:pPr>
        <w:pStyle w:val="TOC2"/>
        <w:tabs>
          <w:tab w:val="right" w:leader="dot" w:pos="8306"/>
        </w:tabs>
      </w:pPr>
      <w:hyperlink w:anchor="_Toc19403" w:history="1">
        <w:r>
          <w:rPr>
            <w:rFonts w:ascii="仿宋" w:eastAsia="仿宋" w:hAnsi="仿宋" w:cs="仿宋" w:hint="eastAsia"/>
            <w:lang w:eastAsia="zh-CN"/>
          </w:rPr>
          <w:t>(一)、建筑工程设计原则</w:t>
        </w:r>
        <w:r>
          <w:tab/>
        </w:r>
        <w:r>
          <w:fldChar w:fldCharType="begin"/>
        </w:r>
        <w:r>
          <w:instrText xml:space="preserve"> PAGEREF _Toc19403 \h </w:instrText>
        </w:r>
        <w:r>
          <w:fldChar w:fldCharType="separate"/>
        </w:r>
        <w:r>
          <w:t>5</w:t>
        </w:r>
        <w:r>
          <w:fldChar w:fldCharType="end"/>
        </w:r>
      </w:hyperlink>
    </w:p>
    <w:p>
      <w:pPr>
        <w:pStyle w:val="TOC2"/>
        <w:tabs>
          <w:tab w:val="right" w:leader="dot" w:pos="8306"/>
        </w:tabs>
      </w:pPr>
      <w:hyperlink w:anchor="_Toc836" w:history="1">
        <w:r>
          <w:rPr>
            <w:rFonts w:ascii="仿宋" w:eastAsia="仿宋" w:hAnsi="仿宋" w:cs="仿宋" w:hint="eastAsia"/>
            <w:lang w:eastAsia="zh-CN"/>
          </w:rPr>
          <w:t>(二)、土建工程设计年限及安全等级</w:t>
        </w:r>
        <w:r>
          <w:tab/>
        </w:r>
        <w:r>
          <w:fldChar w:fldCharType="begin"/>
        </w:r>
        <w:r>
          <w:instrText xml:space="preserve"> PAGEREF _Toc836 \h </w:instrText>
        </w:r>
        <w:r>
          <w:fldChar w:fldCharType="separate"/>
        </w:r>
        <w:r>
          <w:t>6</w:t>
        </w:r>
        <w:r>
          <w:fldChar w:fldCharType="end"/>
        </w:r>
      </w:hyperlink>
    </w:p>
    <w:p>
      <w:pPr>
        <w:pStyle w:val="TOC2"/>
        <w:tabs>
          <w:tab w:val="right" w:leader="dot" w:pos="8306"/>
        </w:tabs>
      </w:pPr>
      <w:hyperlink w:anchor="_Toc14205" w:history="1">
        <w:r>
          <w:rPr>
            <w:rFonts w:ascii="仿宋" w:eastAsia="仿宋" w:hAnsi="仿宋" w:cs="仿宋" w:hint="eastAsia"/>
            <w:lang w:eastAsia="zh-CN"/>
          </w:rPr>
          <w:t>(三)、建筑工程设计总体要求</w:t>
        </w:r>
        <w:r>
          <w:tab/>
        </w:r>
        <w:r>
          <w:fldChar w:fldCharType="begin"/>
        </w:r>
        <w:r>
          <w:instrText xml:space="preserve"> PAGEREF _Toc14205 \h </w:instrText>
        </w:r>
        <w:r>
          <w:fldChar w:fldCharType="separate"/>
        </w:r>
        <w:r>
          <w:t>8</w:t>
        </w:r>
        <w:r>
          <w:fldChar w:fldCharType="end"/>
        </w:r>
      </w:hyperlink>
    </w:p>
    <w:p>
      <w:pPr>
        <w:pStyle w:val="TOC2"/>
        <w:tabs>
          <w:tab w:val="right" w:leader="dot" w:pos="8306"/>
        </w:tabs>
      </w:pPr>
      <w:hyperlink w:anchor="_Toc23635" w:history="1">
        <w:r>
          <w:rPr>
            <w:rFonts w:ascii="仿宋" w:eastAsia="仿宋" w:hAnsi="仿宋" w:cs="仿宋" w:hint="eastAsia"/>
            <w:lang w:eastAsia="zh-CN"/>
          </w:rPr>
          <w:t>(四)、土建工程建设指标</w:t>
        </w:r>
        <w:r>
          <w:tab/>
        </w:r>
        <w:r>
          <w:fldChar w:fldCharType="begin"/>
        </w:r>
        <w:r>
          <w:instrText xml:space="preserve"> PAGEREF _Toc23635 \h </w:instrText>
        </w:r>
        <w:r>
          <w:fldChar w:fldCharType="separate"/>
        </w:r>
        <w:r>
          <w:t>8</w:t>
        </w:r>
        <w:r>
          <w:fldChar w:fldCharType="end"/>
        </w:r>
      </w:hyperlink>
    </w:p>
    <w:p>
      <w:pPr>
        <w:pStyle w:val="TOC1"/>
        <w:tabs>
          <w:tab w:val="right" w:leader="dot" w:pos="8306"/>
        </w:tabs>
      </w:pPr>
      <w:hyperlink w:anchor="_Toc29953" w:history="1">
        <w:r>
          <w:rPr>
            <w:rFonts w:ascii="仿宋" w:eastAsia="仿宋" w:hAnsi="仿宋" w:cs="仿宋" w:hint="eastAsia"/>
            <w:lang w:eastAsia="zh-CN"/>
          </w:rPr>
          <w:t>三、食品、饮料及烟草批发服务项目可持续发展</w:t>
        </w:r>
        <w:r>
          <w:tab/>
        </w:r>
        <w:r>
          <w:fldChar w:fldCharType="begin"/>
        </w:r>
        <w:r>
          <w:instrText xml:space="preserve"> PAGEREF _Toc29953 \h </w:instrText>
        </w:r>
        <w:r>
          <w:fldChar w:fldCharType="separate"/>
        </w:r>
        <w:r>
          <w:t>9</w:t>
        </w:r>
        <w:r>
          <w:fldChar w:fldCharType="end"/>
        </w:r>
      </w:hyperlink>
    </w:p>
    <w:p>
      <w:pPr>
        <w:pStyle w:val="TOC2"/>
        <w:tabs>
          <w:tab w:val="right" w:leader="dot" w:pos="8306"/>
        </w:tabs>
      </w:pPr>
      <w:hyperlink w:anchor="_Toc29264" w:history="1">
        <w:r>
          <w:rPr>
            <w:rFonts w:ascii="仿宋" w:eastAsia="仿宋" w:hAnsi="仿宋" w:cs="仿宋" w:hint="eastAsia"/>
            <w:lang w:eastAsia="zh-CN"/>
          </w:rPr>
          <w:t>(一)、可持续战略与实践</w:t>
        </w:r>
        <w:r>
          <w:tab/>
        </w:r>
        <w:r>
          <w:fldChar w:fldCharType="begin"/>
        </w:r>
        <w:r>
          <w:instrText xml:space="preserve"> PAGEREF _Toc29264 \h </w:instrText>
        </w:r>
        <w:r>
          <w:fldChar w:fldCharType="separate"/>
        </w:r>
        <w:r>
          <w:t>9</w:t>
        </w:r>
        <w:r>
          <w:fldChar w:fldCharType="end"/>
        </w:r>
      </w:hyperlink>
    </w:p>
    <w:p>
      <w:pPr>
        <w:pStyle w:val="TOC2"/>
        <w:tabs>
          <w:tab w:val="right" w:leader="dot" w:pos="8306"/>
        </w:tabs>
      </w:pPr>
      <w:hyperlink w:anchor="_Toc19851" w:history="1">
        <w:r>
          <w:rPr>
            <w:rFonts w:ascii="仿宋" w:eastAsia="仿宋" w:hAnsi="仿宋" w:cs="仿宋" w:hint="eastAsia"/>
            <w:lang w:eastAsia="zh-CN"/>
          </w:rPr>
          <w:t>(二)、环保与社会责任</w:t>
        </w:r>
        <w:r>
          <w:tab/>
        </w:r>
        <w:r>
          <w:fldChar w:fldCharType="begin"/>
        </w:r>
        <w:r>
          <w:instrText xml:space="preserve"> PAGEREF _Toc19851 \h </w:instrText>
        </w:r>
        <w:r>
          <w:fldChar w:fldCharType="separate"/>
        </w:r>
        <w:r>
          <w:t>9</w:t>
        </w:r>
        <w:r>
          <w:fldChar w:fldCharType="end"/>
        </w:r>
      </w:hyperlink>
    </w:p>
    <w:p>
      <w:pPr>
        <w:pStyle w:val="TOC1"/>
        <w:tabs>
          <w:tab w:val="right" w:leader="dot" w:pos="8306"/>
        </w:tabs>
      </w:pPr>
      <w:hyperlink w:anchor="_Toc1751" w:history="1">
        <w:r>
          <w:rPr>
            <w:rFonts w:ascii="仿宋" w:eastAsia="仿宋" w:hAnsi="仿宋" w:cs="仿宋" w:hint="eastAsia"/>
            <w:lang w:eastAsia="zh-CN"/>
          </w:rPr>
          <w:t>四、食品、饮料及烟草批发服务项目绩效评估</w:t>
        </w:r>
        <w:r>
          <w:tab/>
        </w:r>
        <w:r>
          <w:fldChar w:fldCharType="begin"/>
        </w:r>
        <w:r>
          <w:instrText xml:space="preserve"> PAGEREF _Toc1751 \h </w:instrText>
        </w:r>
        <w:r>
          <w:fldChar w:fldCharType="separate"/>
        </w:r>
        <w:r>
          <w:t>10</w:t>
        </w:r>
        <w:r>
          <w:fldChar w:fldCharType="end"/>
        </w:r>
      </w:hyperlink>
    </w:p>
    <w:p>
      <w:pPr>
        <w:pStyle w:val="TOC2"/>
        <w:tabs>
          <w:tab w:val="right" w:leader="dot" w:pos="8306"/>
        </w:tabs>
      </w:pPr>
      <w:hyperlink w:anchor="_Toc27820" w:history="1">
        <w:r>
          <w:rPr>
            <w:rFonts w:ascii="仿宋" w:eastAsia="仿宋" w:hAnsi="仿宋" w:cs="仿宋" w:hint="eastAsia"/>
            <w:lang w:eastAsia="zh-CN"/>
          </w:rPr>
          <w:t>(一)、绩效评估指标</w:t>
        </w:r>
        <w:r>
          <w:tab/>
        </w:r>
        <w:r>
          <w:fldChar w:fldCharType="begin"/>
        </w:r>
        <w:r>
          <w:instrText xml:space="preserve"> PAGEREF _Toc27820 \h </w:instrText>
        </w:r>
        <w:r>
          <w:fldChar w:fldCharType="separate"/>
        </w:r>
        <w:r>
          <w:t>10</w:t>
        </w:r>
        <w:r>
          <w:fldChar w:fldCharType="end"/>
        </w:r>
      </w:hyperlink>
    </w:p>
    <w:p>
      <w:pPr>
        <w:pStyle w:val="TOC2"/>
        <w:tabs>
          <w:tab w:val="right" w:leader="dot" w:pos="8306"/>
        </w:tabs>
      </w:pPr>
      <w:hyperlink w:anchor="_Toc28147" w:history="1">
        <w:r>
          <w:rPr>
            <w:rFonts w:ascii="仿宋" w:eastAsia="仿宋" w:hAnsi="仿宋" w:cs="仿宋" w:hint="eastAsia"/>
            <w:lang w:eastAsia="zh-CN"/>
          </w:rPr>
          <w:t>(二)、绩效评估方法</w:t>
        </w:r>
        <w:r>
          <w:tab/>
        </w:r>
        <w:r>
          <w:fldChar w:fldCharType="begin"/>
        </w:r>
        <w:r>
          <w:instrText xml:space="preserve"> PAGEREF _Toc28147 \h </w:instrText>
        </w:r>
        <w:r>
          <w:fldChar w:fldCharType="separate"/>
        </w:r>
        <w:r>
          <w:t>12</w:t>
        </w:r>
        <w:r>
          <w:fldChar w:fldCharType="end"/>
        </w:r>
      </w:hyperlink>
    </w:p>
    <w:p>
      <w:pPr>
        <w:pStyle w:val="TOC2"/>
        <w:tabs>
          <w:tab w:val="right" w:leader="dot" w:pos="8306"/>
        </w:tabs>
      </w:pPr>
      <w:hyperlink w:anchor="_Toc23041" w:history="1">
        <w:r>
          <w:rPr>
            <w:rFonts w:ascii="仿宋" w:eastAsia="仿宋" w:hAnsi="仿宋" w:cs="仿宋" w:hint="eastAsia"/>
            <w:lang w:eastAsia="zh-CN"/>
          </w:rPr>
          <w:t>(三)、绩效评估周期</w:t>
        </w:r>
        <w:r>
          <w:tab/>
        </w:r>
        <w:r>
          <w:fldChar w:fldCharType="begin"/>
        </w:r>
        <w:r>
          <w:instrText xml:space="preserve"> PAGEREF _Toc23041 \h </w:instrText>
        </w:r>
        <w:r>
          <w:fldChar w:fldCharType="separate"/>
        </w:r>
        <w:r>
          <w:t>13</w:t>
        </w:r>
        <w:r>
          <w:fldChar w:fldCharType="end"/>
        </w:r>
      </w:hyperlink>
    </w:p>
    <w:p>
      <w:pPr>
        <w:pStyle w:val="TOC1"/>
        <w:tabs>
          <w:tab w:val="right" w:leader="dot" w:pos="8306"/>
        </w:tabs>
      </w:pPr>
      <w:hyperlink w:anchor="_Toc28061" w:history="1">
        <w:r>
          <w:rPr>
            <w:rFonts w:ascii="仿宋" w:eastAsia="仿宋" w:hAnsi="仿宋" w:cs="仿宋" w:hint="eastAsia"/>
            <w:lang w:eastAsia="zh-CN"/>
          </w:rPr>
          <w:t>五、食品、饮料及烟草批发服务项目选址可行性分析</w:t>
        </w:r>
        <w:r>
          <w:tab/>
        </w:r>
        <w:r>
          <w:fldChar w:fldCharType="begin"/>
        </w:r>
        <w:r>
          <w:instrText xml:space="preserve"> PAGEREF _Toc28061 \h </w:instrText>
        </w:r>
        <w:r>
          <w:fldChar w:fldCharType="separate"/>
        </w:r>
        <w:r>
          <w:t>14</w:t>
        </w:r>
        <w:r>
          <w:fldChar w:fldCharType="end"/>
        </w:r>
      </w:hyperlink>
    </w:p>
    <w:p>
      <w:pPr>
        <w:pStyle w:val="TOC2"/>
        <w:tabs>
          <w:tab w:val="right" w:leader="dot" w:pos="8306"/>
        </w:tabs>
      </w:pPr>
      <w:hyperlink w:anchor="_Toc29987" w:history="1">
        <w:r>
          <w:rPr>
            <w:rFonts w:ascii="仿宋" w:eastAsia="仿宋" w:hAnsi="仿宋" w:cs="仿宋" w:hint="eastAsia"/>
            <w:lang w:eastAsia="zh-CN"/>
          </w:rPr>
          <w:t>(一)、食品、饮料及烟草批发服务项目选址</w:t>
        </w:r>
        <w:r>
          <w:tab/>
        </w:r>
        <w:r>
          <w:fldChar w:fldCharType="begin"/>
        </w:r>
        <w:r>
          <w:instrText xml:space="preserve"> PAGEREF _Toc29987 \h </w:instrText>
        </w:r>
        <w:r>
          <w:fldChar w:fldCharType="separate"/>
        </w:r>
        <w:r>
          <w:t>14</w:t>
        </w:r>
        <w:r>
          <w:fldChar w:fldCharType="end"/>
        </w:r>
      </w:hyperlink>
    </w:p>
    <w:p>
      <w:pPr>
        <w:pStyle w:val="TOC2"/>
        <w:tabs>
          <w:tab w:val="right" w:leader="dot" w:pos="8306"/>
        </w:tabs>
      </w:pPr>
      <w:hyperlink w:anchor="_Toc31341" w:history="1">
        <w:r>
          <w:rPr>
            <w:rFonts w:ascii="仿宋" w:eastAsia="仿宋" w:hAnsi="仿宋" w:cs="仿宋" w:hint="eastAsia"/>
            <w:lang w:eastAsia="zh-CN"/>
          </w:rPr>
          <w:t>(二)、用地控制指标</w:t>
        </w:r>
        <w:r>
          <w:tab/>
        </w:r>
        <w:r>
          <w:fldChar w:fldCharType="begin"/>
        </w:r>
        <w:r>
          <w:instrText xml:space="preserve"> PAGEREF _Toc31341 \h </w:instrText>
        </w:r>
        <w:r>
          <w:fldChar w:fldCharType="separate"/>
        </w:r>
        <w:r>
          <w:t>14</w:t>
        </w:r>
        <w:r>
          <w:fldChar w:fldCharType="end"/>
        </w:r>
      </w:hyperlink>
    </w:p>
    <w:p>
      <w:pPr>
        <w:pStyle w:val="TOC2"/>
        <w:tabs>
          <w:tab w:val="right" w:leader="dot" w:pos="8306"/>
        </w:tabs>
      </w:pPr>
      <w:hyperlink w:anchor="_Toc11821" w:history="1">
        <w:r>
          <w:rPr>
            <w:rFonts w:ascii="仿宋" w:eastAsia="仿宋" w:hAnsi="仿宋" w:cs="仿宋" w:hint="eastAsia"/>
            <w:lang w:eastAsia="zh-CN"/>
          </w:rPr>
          <w:t>(三)、节约用地措施</w:t>
        </w:r>
        <w:r>
          <w:tab/>
        </w:r>
        <w:r>
          <w:fldChar w:fldCharType="begin"/>
        </w:r>
        <w:r>
          <w:instrText xml:space="preserve"> PAGEREF _Toc11821 \h </w:instrText>
        </w:r>
        <w:r>
          <w:fldChar w:fldCharType="separate"/>
        </w:r>
        <w:r>
          <w:t>16</w:t>
        </w:r>
        <w:r>
          <w:fldChar w:fldCharType="end"/>
        </w:r>
      </w:hyperlink>
    </w:p>
    <w:p>
      <w:pPr>
        <w:pStyle w:val="TOC2"/>
        <w:tabs>
          <w:tab w:val="right" w:leader="dot" w:pos="8306"/>
        </w:tabs>
      </w:pPr>
      <w:hyperlink w:anchor="_Toc17032" w:history="1">
        <w:r>
          <w:rPr>
            <w:rFonts w:ascii="仿宋" w:eastAsia="仿宋" w:hAnsi="仿宋" w:cs="仿宋" w:hint="eastAsia"/>
            <w:lang w:eastAsia="zh-CN"/>
          </w:rPr>
          <w:t>(四)、总图布置方案</w:t>
        </w:r>
        <w:r>
          <w:tab/>
        </w:r>
        <w:r>
          <w:fldChar w:fldCharType="begin"/>
        </w:r>
        <w:r>
          <w:instrText xml:space="preserve"> PAGEREF _Toc17032 \h </w:instrText>
        </w:r>
        <w:r>
          <w:fldChar w:fldCharType="separate"/>
        </w:r>
        <w:r>
          <w:t>18</w:t>
        </w:r>
        <w:r>
          <w:fldChar w:fldCharType="end"/>
        </w:r>
      </w:hyperlink>
    </w:p>
    <w:p>
      <w:pPr>
        <w:pStyle w:val="TOC2"/>
        <w:tabs>
          <w:tab w:val="right" w:leader="dot" w:pos="8306"/>
        </w:tabs>
      </w:pPr>
      <w:hyperlink w:anchor="_Toc18258" w:history="1">
        <w:r>
          <w:rPr>
            <w:rFonts w:ascii="仿宋" w:eastAsia="仿宋" w:hAnsi="仿宋" w:cs="仿宋" w:hint="eastAsia"/>
            <w:lang w:eastAsia="zh-CN"/>
          </w:rPr>
          <w:t>(五)、选址综合评价</w:t>
        </w:r>
        <w:r>
          <w:tab/>
        </w:r>
        <w:r>
          <w:fldChar w:fldCharType="begin"/>
        </w:r>
        <w:r>
          <w:instrText xml:space="preserve"> PAGEREF _Toc18258 \h </w:instrText>
        </w:r>
        <w:r>
          <w:fldChar w:fldCharType="separate"/>
        </w:r>
        <w:r>
          <w:t>19</w:t>
        </w:r>
        <w:r>
          <w:fldChar w:fldCharType="end"/>
        </w:r>
      </w:hyperlink>
    </w:p>
    <w:p>
      <w:pPr>
        <w:pStyle w:val="TOC1"/>
        <w:tabs>
          <w:tab w:val="right" w:leader="dot" w:pos="8306"/>
        </w:tabs>
      </w:pPr>
      <w:hyperlink w:anchor="_Toc16724" w:history="1">
        <w:r>
          <w:rPr>
            <w:rFonts w:ascii="仿宋" w:eastAsia="仿宋" w:hAnsi="仿宋" w:cs="仿宋" w:hint="eastAsia"/>
            <w:lang w:eastAsia="zh-CN"/>
          </w:rPr>
          <w:t>六、食品、饮料及烟草批发服务项目建设单位说明</w:t>
        </w:r>
        <w:r>
          <w:tab/>
        </w:r>
        <w:r>
          <w:fldChar w:fldCharType="begin"/>
        </w:r>
        <w:r>
          <w:instrText xml:space="preserve"> PAGEREF _Toc16724 \h </w:instrText>
        </w:r>
        <w:r>
          <w:fldChar w:fldCharType="separate"/>
        </w:r>
        <w:r>
          <w:t>20</w:t>
        </w:r>
        <w:r>
          <w:fldChar w:fldCharType="end"/>
        </w:r>
      </w:hyperlink>
    </w:p>
    <w:p>
      <w:pPr>
        <w:pStyle w:val="TOC2"/>
        <w:tabs>
          <w:tab w:val="right" w:leader="dot" w:pos="8306"/>
        </w:tabs>
      </w:pPr>
      <w:hyperlink w:anchor="_Toc4192" w:history="1">
        <w:r>
          <w:rPr>
            <w:rFonts w:ascii="仿宋" w:eastAsia="仿宋" w:hAnsi="仿宋" w:cs="仿宋" w:hint="eastAsia"/>
            <w:lang w:eastAsia="zh-CN"/>
          </w:rPr>
          <w:t>(一)、食品、饮料及烟草批发服务项目承办单位基本情况</w:t>
        </w:r>
        <w:r>
          <w:tab/>
        </w:r>
        <w:r>
          <w:fldChar w:fldCharType="begin"/>
        </w:r>
        <w:r>
          <w:instrText xml:space="preserve"> PAGEREF _Toc4192 \h </w:instrText>
        </w:r>
        <w:r>
          <w:fldChar w:fldCharType="separate"/>
        </w:r>
        <w:r>
          <w:t>20</w:t>
        </w:r>
        <w:r>
          <w:fldChar w:fldCharType="end"/>
        </w:r>
      </w:hyperlink>
    </w:p>
    <w:p>
      <w:pPr>
        <w:pStyle w:val="TOC2"/>
        <w:tabs>
          <w:tab w:val="right" w:leader="dot" w:pos="8306"/>
        </w:tabs>
      </w:pPr>
      <w:hyperlink w:anchor="_Toc10617" w:history="1">
        <w:r>
          <w:rPr>
            <w:rFonts w:ascii="仿宋" w:eastAsia="仿宋" w:hAnsi="仿宋" w:cs="仿宋" w:hint="eastAsia"/>
            <w:lang w:eastAsia="zh-CN"/>
          </w:rPr>
          <w:t>(二)、公司经济效益分析</w:t>
        </w:r>
        <w:r>
          <w:tab/>
        </w:r>
        <w:r>
          <w:fldChar w:fldCharType="begin"/>
        </w:r>
        <w:r>
          <w:instrText xml:space="preserve"> PAGEREF _Toc10617 \h </w:instrText>
        </w:r>
        <w:r>
          <w:fldChar w:fldCharType="separate"/>
        </w:r>
        <w:r>
          <w:t>20</w:t>
        </w:r>
        <w:r>
          <w:fldChar w:fldCharType="end"/>
        </w:r>
      </w:hyperlink>
    </w:p>
    <w:p>
      <w:pPr>
        <w:pStyle w:val="TOC1"/>
        <w:tabs>
          <w:tab w:val="right" w:leader="dot" w:pos="8306"/>
        </w:tabs>
      </w:pPr>
      <w:hyperlink w:anchor="_Toc21282" w:history="1">
        <w:r>
          <w:rPr>
            <w:rFonts w:ascii="仿宋" w:eastAsia="仿宋" w:hAnsi="仿宋" w:cs="仿宋" w:hint="eastAsia"/>
            <w:lang w:eastAsia="zh-CN"/>
          </w:rPr>
          <w:t>七、食品、饮料及烟草批发服务项目环境影响分析</w:t>
        </w:r>
        <w:r>
          <w:tab/>
        </w:r>
        <w:r>
          <w:fldChar w:fldCharType="begin"/>
        </w:r>
        <w:r>
          <w:instrText xml:space="preserve"> PAGEREF _Toc21282 \h </w:instrText>
        </w:r>
        <w:r>
          <w:fldChar w:fldCharType="separate"/>
        </w:r>
        <w:r>
          <w:t>22</w:t>
        </w:r>
        <w:r>
          <w:fldChar w:fldCharType="end"/>
        </w:r>
      </w:hyperlink>
    </w:p>
    <w:p>
      <w:pPr>
        <w:pStyle w:val="TOC2"/>
        <w:tabs>
          <w:tab w:val="right" w:leader="dot" w:pos="8306"/>
        </w:tabs>
      </w:pPr>
      <w:hyperlink w:anchor="_Toc8246" w:history="1">
        <w:r>
          <w:rPr>
            <w:rFonts w:ascii="仿宋" w:eastAsia="仿宋" w:hAnsi="仿宋" w:cs="仿宋" w:hint="eastAsia"/>
            <w:lang w:eastAsia="zh-CN"/>
          </w:rPr>
          <w:t>(一)、建设区域环境质量现状</w:t>
        </w:r>
        <w:r>
          <w:tab/>
        </w:r>
        <w:r>
          <w:fldChar w:fldCharType="begin"/>
        </w:r>
        <w:r>
          <w:instrText xml:space="preserve"> PAGEREF _Toc8246 \h </w:instrText>
        </w:r>
        <w:r>
          <w:fldChar w:fldCharType="separate"/>
        </w:r>
        <w:r>
          <w:t>22</w:t>
        </w:r>
        <w:r>
          <w:fldChar w:fldCharType="end"/>
        </w:r>
      </w:hyperlink>
    </w:p>
    <w:p>
      <w:pPr>
        <w:pStyle w:val="TOC2"/>
        <w:tabs>
          <w:tab w:val="right" w:leader="dot" w:pos="8306"/>
        </w:tabs>
      </w:pPr>
      <w:hyperlink w:anchor="_Toc8188" w:history="1">
        <w:r>
          <w:rPr>
            <w:rFonts w:ascii="仿宋" w:eastAsia="仿宋" w:hAnsi="仿宋" w:cs="仿宋" w:hint="eastAsia"/>
            <w:lang w:eastAsia="zh-CN"/>
          </w:rPr>
          <w:t>(二)、建设期环境保护</w:t>
        </w:r>
        <w:r>
          <w:tab/>
        </w:r>
        <w:r>
          <w:fldChar w:fldCharType="begin"/>
        </w:r>
        <w:r>
          <w:instrText xml:space="preserve"> PAGEREF _Toc8188 \h </w:instrText>
        </w:r>
        <w:r>
          <w:fldChar w:fldCharType="separate"/>
        </w:r>
        <w:r>
          <w:t>23</w:t>
        </w:r>
        <w:r>
          <w:fldChar w:fldCharType="end"/>
        </w:r>
      </w:hyperlink>
    </w:p>
    <w:p>
      <w:pPr>
        <w:pStyle w:val="TOC2"/>
        <w:tabs>
          <w:tab w:val="right" w:leader="dot" w:pos="8306"/>
        </w:tabs>
      </w:pPr>
      <w:hyperlink w:anchor="_Toc23574" w:history="1">
        <w:r>
          <w:rPr>
            <w:rFonts w:ascii="仿宋" w:eastAsia="仿宋" w:hAnsi="仿宋" w:cs="仿宋" w:hint="eastAsia"/>
            <w:lang w:eastAsia="zh-CN"/>
          </w:rPr>
          <w:t>(三)、运营期环境保护</w:t>
        </w:r>
        <w:r>
          <w:tab/>
        </w:r>
        <w:r>
          <w:fldChar w:fldCharType="begin"/>
        </w:r>
        <w:r>
          <w:instrText xml:space="preserve"> PAGEREF _Toc23574 \h </w:instrText>
        </w:r>
        <w:r>
          <w:fldChar w:fldCharType="separate"/>
        </w:r>
        <w:r>
          <w:t>25</w:t>
        </w:r>
        <w:r>
          <w:fldChar w:fldCharType="end"/>
        </w:r>
      </w:hyperlink>
    </w:p>
    <w:p>
      <w:pPr>
        <w:pStyle w:val="TOC2"/>
        <w:tabs>
          <w:tab w:val="right" w:leader="dot" w:pos="8306"/>
        </w:tabs>
      </w:pPr>
      <w:hyperlink w:anchor="_Toc25654" w:history="1">
        <w:r>
          <w:rPr>
            <w:rFonts w:ascii="仿宋" w:eastAsia="仿宋" w:hAnsi="仿宋" w:cs="仿宋" w:hint="eastAsia"/>
            <w:lang w:eastAsia="zh-CN"/>
          </w:rPr>
          <w:t>(四)、食品、饮料及烟草批发服务项目建设对区域经济的影响</w:t>
        </w:r>
        <w:r>
          <w:tab/>
        </w:r>
        <w:r>
          <w:fldChar w:fldCharType="begin"/>
        </w:r>
        <w:r>
          <w:instrText xml:space="preserve"> PAGEREF _Toc25654 \h </w:instrText>
        </w:r>
        <w:r>
          <w:fldChar w:fldCharType="separate"/>
        </w:r>
        <w:r>
          <w:t>26</w:t>
        </w:r>
        <w:r>
          <w:fldChar w:fldCharType="end"/>
        </w:r>
      </w:hyperlink>
    </w:p>
    <w:p>
      <w:pPr>
        <w:pStyle w:val="TOC2"/>
        <w:tabs>
          <w:tab w:val="right" w:leader="dot" w:pos="8306"/>
        </w:tabs>
      </w:pPr>
      <w:hyperlink w:anchor="_Toc2689" w:history="1">
        <w:r>
          <w:rPr>
            <w:rFonts w:ascii="仿宋" w:eastAsia="仿宋" w:hAnsi="仿宋" w:cs="仿宋" w:hint="eastAsia"/>
            <w:lang w:eastAsia="zh-CN"/>
          </w:rPr>
          <w:t>(五)、废弃物处理</w:t>
        </w:r>
        <w:r>
          <w:tab/>
        </w:r>
        <w:r>
          <w:fldChar w:fldCharType="begin"/>
        </w:r>
        <w:r>
          <w:instrText xml:space="preserve"> PAGEREF _Toc2689 \h </w:instrText>
        </w:r>
        <w:r>
          <w:fldChar w:fldCharType="separate"/>
        </w:r>
        <w:r>
          <w:t>28</w:t>
        </w:r>
        <w:r>
          <w:fldChar w:fldCharType="end"/>
        </w:r>
      </w:hyperlink>
    </w:p>
    <w:p>
      <w:pPr>
        <w:pStyle w:val="TOC2"/>
        <w:tabs>
          <w:tab w:val="right" w:leader="dot" w:pos="8306"/>
        </w:tabs>
      </w:pPr>
      <w:hyperlink w:anchor="_Toc16335" w:history="1">
        <w:r>
          <w:rPr>
            <w:rFonts w:ascii="仿宋" w:eastAsia="仿宋" w:hAnsi="仿宋" w:cs="仿宋" w:hint="eastAsia"/>
            <w:lang w:eastAsia="zh-CN"/>
          </w:rPr>
          <w:t>(六)、特殊环境影响分析</w:t>
        </w:r>
        <w:r>
          <w:tab/>
        </w:r>
        <w:r>
          <w:fldChar w:fldCharType="begin"/>
        </w:r>
        <w:r>
          <w:instrText xml:space="preserve"> PAGEREF _Toc16335 \h </w:instrText>
        </w:r>
        <w:r>
          <w:fldChar w:fldCharType="separate"/>
        </w:r>
        <w:r>
          <w:t>29</w:t>
        </w:r>
        <w:r>
          <w:fldChar w:fldCharType="end"/>
        </w:r>
      </w:hyperlink>
    </w:p>
    <w:p>
      <w:pPr>
        <w:pStyle w:val="TOC2"/>
        <w:tabs>
          <w:tab w:val="right" w:leader="dot" w:pos="8306"/>
        </w:tabs>
      </w:pPr>
      <w:hyperlink w:anchor="_Toc15050" w:history="1">
        <w:r>
          <w:rPr>
            <w:rFonts w:ascii="仿宋" w:eastAsia="仿宋" w:hAnsi="仿宋" w:cs="仿宋" w:hint="eastAsia"/>
            <w:lang w:eastAsia="zh-CN"/>
          </w:rPr>
          <w:t>(七)、清洁生产</w:t>
        </w:r>
        <w:r>
          <w:tab/>
        </w:r>
        <w:r>
          <w:fldChar w:fldCharType="begin"/>
        </w:r>
        <w:r>
          <w:instrText xml:space="preserve"> PAGEREF _Toc15050 \h </w:instrText>
        </w:r>
        <w:r>
          <w:fldChar w:fldCharType="separate"/>
        </w:r>
        <w:r>
          <w:t>31</w:t>
        </w:r>
        <w:r>
          <w:fldChar w:fldCharType="end"/>
        </w:r>
      </w:hyperlink>
    </w:p>
    <w:p>
      <w:pPr>
        <w:pStyle w:val="TOC2"/>
        <w:tabs>
          <w:tab w:val="right" w:leader="dot" w:pos="8306"/>
        </w:tabs>
      </w:pPr>
      <w:hyperlink w:anchor="_Toc32472" w:history="1">
        <w:r>
          <w:rPr>
            <w:rFonts w:ascii="仿宋" w:eastAsia="仿宋" w:hAnsi="仿宋" w:cs="仿宋" w:hint="eastAsia"/>
            <w:lang w:eastAsia="zh-CN"/>
          </w:rPr>
          <w:t>(八)、环境保护综合评价</w:t>
        </w:r>
        <w:r>
          <w:tab/>
        </w:r>
        <w:r>
          <w:fldChar w:fldCharType="begin"/>
        </w:r>
        <w:r>
          <w:instrText xml:space="preserve"> PAGEREF _Toc32472 \h </w:instrText>
        </w:r>
        <w:r>
          <w:fldChar w:fldCharType="separate"/>
        </w:r>
        <w:r>
          <w:t>32</w:t>
        </w:r>
        <w:r>
          <w:fldChar w:fldCharType="end"/>
        </w:r>
      </w:hyperlink>
    </w:p>
    <w:p>
      <w:pPr>
        <w:pStyle w:val="TOC1"/>
        <w:tabs>
          <w:tab w:val="right" w:leader="dot" w:pos="8306"/>
        </w:tabs>
      </w:pPr>
      <w:hyperlink w:anchor="_Toc17056" w:history="1">
        <w:r>
          <w:rPr>
            <w:rFonts w:ascii="仿宋" w:eastAsia="仿宋" w:hAnsi="仿宋" w:cs="仿宋" w:hint="eastAsia"/>
            <w:lang w:eastAsia="zh-CN"/>
          </w:rPr>
          <w:t>八、食品、饮料及烟草批发服务项目技术管理</w:t>
        </w:r>
        <w:r>
          <w:tab/>
        </w:r>
        <w:r>
          <w:fldChar w:fldCharType="begin"/>
        </w:r>
        <w:r>
          <w:instrText xml:space="preserve"> PAGEREF _Toc17056 \h </w:instrText>
        </w:r>
        <w:r>
          <w:fldChar w:fldCharType="separate"/>
        </w:r>
        <w:r>
          <w:t>33</w:t>
        </w:r>
        <w:r>
          <w:fldChar w:fldCharType="end"/>
        </w:r>
      </w:hyperlink>
    </w:p>
    <w:p>
      <w:pPr>
        <w:pStyle w:val="TOC2"/>
        <w:tabs>
          <w:tab w:val="right" w:leader="dot" w:pos="8306"/>
        </w:tabs>
      </w:pPr>
      <w:hyperlink w:anchor="_Toc31391" w:history="1">
        <w:r>
          <w:rPr>
            <w:rFonts w:ascii="仿宋" w:eastAsia="仿宋" w:hAnsi="仿宋" w:cs="仿宋" w:hint="eastAsia"/>
            <w:lang w:eastAsia="zh-CN"/>
          </w:rPr>
          <w:t>(一)、技术方案选用方向</w:t>
        </w:r>
        <w:r>
          <w:tab/>
        </w:r>
        <w:r>
          <w:fldChar w:fldCharType="begin"/>
        </w:r>
        <w:r>
          <w:instrText xml:space="preserve"> PAGEREF _Toc31391 \h </w:instrText>
        </w:r>
        <w:r>
          <w:fldChar w:fldCharType="separate"/>
        </w:r>
        <w:r>
          <w:t>33</w:t>
        </w:r>
        <w:r>
          <w:fldChar w:fldCharType="end"/>
        </w:r>
      </w:hyperlink>
    </w:p>
    <w:p>
      <w:pPr>
        <w:pStyle w:val="TOC2"/>
        <w:tabs>
          <w:tab w:val="right" w:leader="dot" w:pos="8306"/>
        </w:tabs>
      </w:pPr>
      <w:hyperlink w:anchor="_Toc28428" w:history="1">
        <w:r>
          <w:rPr>
            <w:rFonts w:ascii="仿宋" w:eastAsia="仿宋" w:hAnsi="仿宋" w:cs="仿宋" w:hint="eastAsia"/>
            <w:lang w:eastAsia="zh-CN"/>
          </w:rPr>
          <w:t>(二)、工艺技术方案选用原则</w:t>
        </w:r>
        <w:r>
          <w:tab/>
        </w:r>
        <w:r>
          <w:fldChar w:fldCharType="begin"/>
        </w:r>
        <w:r>
          <w:instrText xml:space="preserve"> PAGEREF _Toc28428 \h </w:instrText>
        </w:r>
        <w:r>
          <w:fldChar w:fldCharType="separate"/>
        </w:r>
        <w:r>
          <w:t>35</w:t>
        </w:r>
        <w:r>
          <w:fldChar w:fldCharType="end"/>
        </w:r>
      </w:hyperlink>
    </w:p>
    <w:p>
      <w:pPr>
        <w:pStyle w:val="TOC2"/>
        <w:tabs>
          <w:tab w:val="right" w:leader="dot" w:pos="8306"/>
        </w:tabs>
      </w:pPr>
      <w:hyperlink w:anchor="_Toc2355" w:history="1">
        <w:r>
          <w:rPr>
            <w:rFonts w:ascii="仿宋" w:eastAsia="仿宋" w:hAnsi="仿宋" w:cs="仿宋" w:hint="eastAsia"/>
            <w:lang w:eastAsia="zh-CN"/>
          </w:rPr>
          <w:t>(三)、工艺技术方案要求</w:t>
        </w:r>
        <w:r>
          <w:tab/>
        </w:r>
        <w:r>
          <w:fldChar w:fldCharType="begin"/>
        </w:r>
        <w:r>
          <w:instrText xml:space="preserve"> PAGEREF _Toc2355 \h </w:instrText>
        </w:r>
        <w:r>
          <w:fldChar w:fldCharType="separate"/>
        </w:r>
        <w:r>
          <w:t>37</w:t>
        </w:r>
        <w:r>
          <w:fldChar w:fldCharType="end"/>
        </w:r>
      </w:hyperlink>
    </w:p>
    <w:p>
      <w:pPr>
        <w:pStyle w:val="TOC1"/>
        <w:tabs>
          <w:tab w:val="right" w:leader="dot" w:pos="8306"/>
        </w:tabs>
      </w:pPr>
      <w:hyperlink w:anchor="_Toc11879" w:history="1">
        <w:r>
          <w:rPr>
            <w:rFonts w:ascii="仿宋" w:eastAsia="仿宋" w:hAnsi="仿宋" w:cs="仿宋" w:hint="eastAsia"/>
            <w:lang w:eastAsia="zh-CN"/>
          </w:rPr>
          <w:t>九、生产安全保护</w:t>
        </w:r>
        <w:r>
          <w:tab/>
        </w:r>
        <w:r>
          <w:fldChar w:fldCharType="begin"/>
        </w:r>
        <w:r>
          <w:instrText xml:space="preserve"> PAGEREF _Toc11879 \h </w:instrText>
        </w:r>
        <w:r>
          <w:fldChar w:fldCharType="separate"/>
        </w:r>
        <w:r>
          <w:t>40</w:t>
        </w:r>
        <w:r>
          <w:fldChar w:fldCharType="end"/>
        </w:r>
      </w:hyperlink>
    </w:p>
    <w:p>
      <w:pPr>
        <w:pStyle w:val="TOC2"/>
        <w:tabs>
          <w:tab w:val="right" w:leader="dot" w:pos="8306"/>
        </w:tabs>
      </w:pPr>
      <w:hyperlink w:anchor="_Toc5638" w:history="1">
        <w:r>
          <w:rPr>
            <w:rFonts w:ascii="仿宋" w:eastAsia="仿宋" w:hAnsi="仿宋" w:cs="仿宋" w:hint="eastAsia"/>
            <w:lang w:eastAsia="zh-CN"/>
          </w:rPr>
          <w:t>(一)、消防安全</w:t>
        </w:r>
        <w:r>
          <w:tab/>
        </w:r>
        <w:r>
          <w:fldChar w:fldCharType="begin"/>
        </w:r>
        <w:r>
          <w:instrText xml:space="preserve"> PAGEREF _Toc5638 \h </w:instrText>
        </w:r>
        <w:r>
          <w:fldChar w:fldCharType="separate"/>
        </w:r>
        <w:r>
          <w:t>40</w:t>
        </w:r>
        <w:r>
          <w:fldChar w:fldCharType="end"/>
        </w:r>
      </w:hyperlink>
    </w:p>
    <w:p>
      <w:pPr>
        <w:pStyle w:val="TOC2"/>
        <w:tabs>
          <w:tab w:val="right" w:leader="dot" w:pos="8306"/>
        </w:tabs>
      </w:pPr>
      <w:hyperlink w:anchor="_Toc741" w:history="1">
        <w:r>
          <w:rPr>
            <w:rFonts w:ascii="仿宋" w:eastAsia="仿宋" w:hAnsi="仿宋" w:cs="仿宋" w:hint="eastAsia"/>
            <w:lang w:eastAsia="zh-CN"/>
          </w:rPr>
          <w:t>(二)、防火防爆总图布置措施</w:t>
        </w:r>
        <w:r>
          <w:tab/>
        </w:r>
        <w:r>
          <w:fldChar w:fldCharType="begin"/>
        </w:r>
        <w:r>
          <w:instrText xml:space="preserve"> PAGEREF _Toc741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14" w:history="1">
        <w:r>
          <w:rPr>
            <w:rFonts w:ascii="仿宋" w:eastAsia="仿宋" w:hAnsi="仿宋" w:cs="仿宋" w:hint="eastAsia"/>
            <w:lang w:eastAsia="zh-CN"/>
          </w:rPr>
          <w:t>(三)、自然灾害防范措施</w:t>
        </w:r>
        <w:r>
          <w:tab/>
        </w:r>
        <w:r>
          <w:fldChar w:fldCharType="begin"/>
        </w:r>
        <w:r>
          <w:instrText xml:space="preserve"> PAGEREF _Toc5314 \h </w:instrText>
        </w:r>
        <w:r>
          <w:fldChar w:fldCharType="separate"/>
        </w:r>
        <w:r>
          <w:t>42</w:t>
        </w:r>
        <w:r>
          <w:fldChar w:fldCharType="end"/>
        </w:r>
      </w:hyperlink>
    </w:p>
    <w:p>
      <w:pPr>
        <w:pStyle w:val="TOC2"/>
        <w:tabs>
          <w:tab w:val="right" w:leader="dot" w:pos="8306"/>
        </w:tabs>
      </w:pPr>
      <w:hyperlink w:anchor="_Toc19121" w:history="1">
        <w:r>
          <w:rPr>
            <w:rFonts w:ascii="仿宋" w:eastAsia="仿宋" w:hAnsi="仿宋" w:cs="仿宋" w:hint="eastAsia"/>
            <w:lang w:eastAsia="zh-CN"/>
          </w:rPr>
          <w:t>(四)、安全色及安全标志使用要求</w:t>
        </w:r>
        <w:r>
          <w:tab/>
        </w:r>
        <w:r>
          <w:fldChar w:fldCharType="begin"/>
        </w:r>
        <w:r>
          <w:instrText xml:space="preserve"> PAGEREF _Toc19121 \h </w:instrText>
        </w:r>
        <w:r>
          <w:fldChar w:fldCharType="separate"/>
        </w:r>
        <w:r>
          <w:t>44</w:t>
        </w:r>
        <w:r>
          <w:fldChar w:fldCharType="end"/>
        </w:r>
      </w:hyperlink>
    </w:p>
    <w:p>
      <w:pPr>
        <w:pStyle w:val="TOC2"/>
        <w:tabs>
          <w:tab w:val="right" w:leader="dot" w:pos="8306"/>
        </w:tabs>
      </w:pPr>
      <w:hyperlink w:anchor="_Toc18305" w:history="1">
        <w:r>
          <w:rPr>
            <w:rFonts w:ascii="仿宋" w:eastAsia="仿宋" w:hAnsi="仿宋" w:cs="仿宋" w:hint="eastAsia"/>
            <w:lang w:eastAsia="zh-CN"/>
          </w:rPr>
          <w:t>(五)、防尘防毒措施</w:t>
        </w:r>
        <w:r>
          <w:tab/>
        </w:r>
        <w:r>
          <w:fldChar w:fldCharType="begin"/>
        </w:r>
        <w:r>
          <w:instrText xml:space="preserve"> PAGEREF _Toc18305 \h </w:instrText>
        </w:r>
        <w:r>
          <w:fldChar w:fldCharType="separate"/>
        </w:r>
        <w:r>
          <w:t>45</w:t>
        </w:r>
        <w:r>
          <w:fldChar w:fldCharType="end"/>
        </w:r>
      </w:hyperlink>
    </w:p>
    <w:p>
      <w:pPr>
        <w:pStyle w:val="TOC2"/>
        <w:tabs>
          <w:tab w:val="right" w:leader="dot" w:pos="8306"/>
        </w:tabs>
      </w:pPr>
      <w:hyperlink w:anchor="_Toc4524" w:history="1">
        <w:r>
          <w:rPr>
            <w:rFonts w:ascii="仿宋" w:eastAsia="仿宋" w:hAnsi="仿宋" w:cs="仿宋" w:hint="eastAsia"/>
            <w:lang w:eastAsia="zh-CN"/>
          </w:rPr>
          <w:t>(六)、防静电、触电防护及防雷措施</w:t>
        </w:r>
        <w:r>
          <w:tab/>
        </w:r>
        <w:r>
          <w:fldChar w:fldCharType="begin"/>
        </w:r>
        <w:r>
          <w:instrText xml:space="preserve"> PAGEREF _Toc4524 \h </w:instrText>
        </w:r>
        <w:r>
          <w:fldChar w:fldCharType="separate"/>
        </w:r>
        <w:r>
          <w:t>46</w:t>
        </w:r>
        <w:r>
          <w:fldChar w:fldCharType="end"/>
        </w:r>
      </w:hyperlink>
    </w:p>
    <w:p>
      <w:pPr>
        <w:pStyle w:val="TOC2"/>
        <w:tabs>
          <w:tab w:val="right" w:leader="dot" w:pos="8306"/>
        </w:tabs>
      </w:pPr>
      <w:hyperlink w:anchor="_Toc23560" w:history="1">
        <w:r>
          <w:rPr>
            <w:rFonts w:ascii="仿宋" w:eastAsia="仿宋" w:hAnsi="仿宋" w:cs="仿宋" w:hint="eastAsia"/>
            <w:lang w:eastAsia="zh-CN"/>
          </w:rPr>
          <w:t>(七)、机械设备安全保障措施</w:t>
        </w:r>
        <w:r>
          <w:tab/>
        </w:r>
        <w:r>
          <w:fldChar w:fldCharType="begin"/>
        </w:r>
        <w:r>
          <w:instrText xml:space="preserve"> PAGEREF _Toc23560 \h </w:instrText>
        </w:r>
        <w:r>
          <w:fldChar w:fldCharType="separate"/>
        </w:r>
        <w:r>
          <w:t>47</w:t>
        </w:r>
        <w:r>
          <w:fldChar w:fldCharType="end"/>
        </w:r>
      </w:hyperlink>
    </w:p>
    <w:p>
      <w:pPr>
        <w:pStyle w:val="TOC1"/>
        <w:tabs>
          <w:tab w:val="right" w:leader="dot" w:pos="8306"/>
        </w:tabs>
      </w:pPr>
      <w:hyperlink w:anchor="_Toc583" w:history="1">
        <w:r>
          <w:rPr>
            <w:rFonts w:ascii="仿宋" w:eastAsia="仿宋" w:hAnsi="仿宋" w:cs="仿宋" w:hint="eastAsia"/>
            <w:lang w:eastAsia="zh-CN"/>
          </w:rPr>
          <w:t>十、食品、饮料及烟草批发服务项目人力资源培养与发展</w:t>
        </w:r>
        <w:r>
          <w:tab/>
        </w:r>
        <w:r>
          <w:fldChar w:fldCharType="begin"/>
        </w:r>
        <w:r>
          <w:instrText xml:space="preserve"> PAGEREF _Toc583 \h </w:instrText>
        </w:r>
        <w:r>
          <w:fldChar w:fldCharType="separate"/>
        </w:r>
        <w:r>
          <w:t>49</w:t>
        </w:r>
        <w:r>
          <w:fldChar w:fldCharType="end"/>
        </w:r>
      </w:hyperlink>
    </w:p>
    <w:p>
      <w:pPr>
        <w:pStyle w:val="TOC2"/>
        <w:tabs>
          <w:tab w:val="right" w:leader="dot" w:pos="8306"/>
        </w:tabs>
      </w:pPr>
      <w:hyperlink w:anchor="_Toc16323" w:history="1">
        <w:r>
          <w:rPr>
            <w:rFonts w:ascii="仿宋" w:eastAsia="仿宋" w:hAnsi="仿宋" w:cs="仿宋" w:hint="eastAsia"/>
            <w:lang w:eastAsia="zh-CN"/>
          </w:rPr>
          <w:t>(一)、人才需求与规划</w:t>
        </w:r>
        <w:r>
          <w:tab/>
        </w:r>
        <w:r>
          <w:fldChar w:fldCharType="begin"/>
        </w:r>
        <w:r>
          <w:instrText xml:space="preserve"> PAGEREF _Toc16323 \h </w:instrText>
        </w:r>
        <w:r>
          <w:fldChar w:fldCharType="separate"/>
        </w:r>
        <w:r>
          <w:t>49</w:t>
        </w:r>
        <w:r>
          <w:fldChar w:fldCharType="end"/>
        </w:r>
      </w:hyperlink>
    </w:p>
    <w:p>
      <w:pPr>
        <w:pStyle w:val="TOC2"/>
        <w:tabs>
          <w:tab w:val="right" w:leader="dot" w:pos="8306"/>
        </w:tabs>
      </w:pPr>
      <w:hyperlink w:anchor="_Toc30229" w:history="1">
        <w:r>
          <w:rPr>
            <w:rFonts w:ascii="仿宋" w:eastAsia="仿宋" w:hAnsi="仿宋" w:cs="仿宋" w:hint="eastAsia"/>
            <w:lang w:eastAsia="zh-CN"/>
          </w:rPr>
          <w:t>(二)、培训与发展计划</w:t>
        </w:r>
        <w:r>
          <w:tab/>
        </w:r>
        <w:r>
          <w:fldChar w:fldCharType="begin"/>
        </w:r>
        <w:r>
          <w:instrText xml:space="preserve"> PAGEREF _Toc30229 \h </w:instrText>
        </w:r>
        <w:r>
          <w:fldChar w:fldCharType="separate"/>
        </w:r>
        <w:r>
          <w:t>49</w:t>
        </w:r>
        <w:r>
          <w:fldChar w:fldCharType="end"/>
        </w:r>
      </w:hyperlink>
    </w:p>
    <w:p>
      <w:pPr>
        <w:pStyle w:val="TOC1"/>
        <w:tabs>
          <w:tab w:val="right" w:leader="dot" w:pos="8306"/>
        </w:tabs>
      </w:pPr>
      <w:hyperlink w:anchor="_Toc18562" w:history="1">
        <w:r>
          <w:rPr>
            <w:rFonts w:ascii="仿宋" w:eastAsia="仿宋" w:hAnsi="仿宋" w:cs="仿宋" w:hint="eastAsia"/>
            <w:lang w:eastAsia="zh-CN"/>
          </w:rPr>
          <w:t>十一、食品、饮料及烟草批发服务项目创新与研发</w:t>
        </w:r>
        <w:r>
          <w:tab/>
        </w:r>
        <w:r>
          <w:fldChar w:fldCharType="begin"/>
        </w:r>
        <w:r>
          <w:instrText xml:space="preserve"> PAGEREF _Toc18562 \h </w:instrText>
        </w:r>
        <w:r>
          <w:fldChar w:fldCharType="separate"/>
        </w:r>
        <w:r>
          <w:t>50</w:t>
        </w:r>
        <w:r>
          <w:fldChar w:fldCharType="end"/>
        </w:r>
      </w:hyperlink>
    </w:p>
    <w:p>
      <w:pPr>
        <w:pStyle w:val="TOC2"/>
        <w:tabs>
          <w:tab w:val="right" w:leader="dot" w:pos="8306"/>
        </w:tabs>
      </w:pPr>
      <w:hyperlink w:anchor="_Toc27652" w:history="1">
        <w:r>
          <w:rPr>
            <w:rFonts w:ascii="仿宋" w:eastAsia="仿宋" w:hAnsi="仿宋" w:cs="仿宋" w:hint="eastAsia"/>
            <w:lang w:eastAsia="zh-CN"/>
          </w:rPr>
          <w:t>(一)、创新策略与方向</w:t>
        </w:r>
        <w:r>
          <w:tab/>
        </w:r>
        <w:r>
          <w:fldChar w:fldCharType="begin"/>
        </w:r>
        <w:r>
          <w:instrText xml:space="preserve"> PAGEREF _Toc27652 \h </w:instrText>
        </w:r>
        <w:r>
          <w:fldChar w:fldCharType="separate"/>
        </w:r>
        <w:r>
          <w:t>50</w:t>
        </w:r>
        <w:r>
          <w:fldChar w:fldCharType="end"/>
        </w:r>
      </w:hyperlink>
    </w:p>
    <w:p>
      <w:pPr>
        <w:pStyle w:val="TOC2"/>
        <w:tabs>
          <w:tab w:val="right" w:leader="dot" w:pos="8306"/>
        </w:tabs>
      </w:pPr>
      <w:hyperlink w:anchor="_Toc79" w:history="1">
        <w:r>
          <w:rPr>
            <w:rFonts w:ascii="仿宋" w:eastAsia="仿宋" w:hAnsi="仿宋" w:cs="仿宋" w:hint="eastAsia"/>
            <w:lang w:eastAsia="zh-CN"/>
          </w:rPr>
          <w:t>(二)、研发规划与投入</w:t>
        </w:r>
        <w:r>
          <w:tab/>
        </w:r>
        <w:r>
          <w:fldChar w:fldCharType="begin"/>
        </w:r>
        <w:r>
          <w:instrText xml:space="preserve"> PAGEREF _Toc79 \h </w:instrText>
        </w:r>
        <w:r>
          <w:fldChar w:fldCharType="separate"/>
        </w:r>
        <w:r>
          <w:t>51</w:t>
        </w:r>
        <w:r>
          <w:fldChar w:fldCharType="end"/>
        </w:r>
      </w:hyperlink>
    </w:p>
    <w:p>
      <w:pPr>
        <w:pStyle w:val="TOC1"/>
        <w:tabs>
          <w:tab w:val="right" w:leader="dot" w:pos="8306"/>
        </w:tabs>
      </w:pPr>
      <w:hyperlink w:anchor="_Toc6506" w:history="1">
        <w:r>
          <w:rPr>
            <w:rFonts w:ascii="仿宋" w:eastAsia="仿宋" w:hAnsi="仿宋" w:cs="仿宋" w:hint="eastAsia"/>
            <w:lang w:eastAsia="zh-CN"/>
          </w:rPr>
          <w:t>十二、食品、饮料及烟草批发服务项目社会影响</w:t>
        </w:r>
        <w:r>
          <w:tab/>
        </w:r>
        <w:r>
          <w:fldChar w:fldCharType="begin"/>
        </w:r>
        <w:r>
          <w:instrText xml:space="preserve"> PAGEREF _Toc6506 \h </w:instrText>
        </w:r>
        <w:r>
          <w:fldChar w:fldCharType="separate"/>
        </w:r>
        <w:r>
          <w:t>53</w:t>
        </w:r>
        <w:r>
          <w:fldChar w:fldCharType="end"/>
        </w:r>
      </w:hyperlink>
    </w:p>
    <w:p>
      <w:pPr>
        <w:pStyle w:val="TOC2"/>
        <w:tabs>
          <w:tab w:val="right" w:leader="dot" w:pos="8306"/>
        </w:tabs>
      </w:pPr>
      <w:hyperlink w:anchor="_Toc5338" w:history="1">
        <w:r>
          <w:rPr>
            <w:rFonts w:ascii="仿宋" w:eastAsia="仿宋" w:hAnsi="仿宋" w:cs="仿宋" w:hint="eastAsia"/>
            <w:lang w:eastAsia="zh-CN"/>
          </w:rPr>
          <w:t>(一)、社会责任与义务</w:t>
        </w:r>
        <w:r>
          <w:tab/>
        </w:r>
        <w:r>
          <w:fldChar w:fldCharType="begin"/>
        </w:r>
        <w:r>
          <w:instrText xml:space="preserve"> PAGEREF _Toc5338 \h </w:instrText>
        </w:r>
        <w:r>
          <w:fldChar w:fldCharType="separate"/>
        </w:r>
        <w:r>
          <w:t>53</w:t>
        </w:r>
        <w:r>
          <w:fldChar w:fldCharType="end"/>
        </w:r>
      </w:hyperlink>
    </w:p>
    <w:p>
      <w:pPr>
        <w:pStyle w:val="TOC2"/>
        <w:tabs>
          <w:tab w:val="right" w:leader="dot" w:pos="8306"/>
        </w:tabs>
      </w:pPr>
      <w:hyperlink w:anchor="_Toc13367" w:history="1">
        <w:r>
          <w:rPr>
            <w:rFonts w:ascii="仿宋" w:eastAsia="仿宋" w:hAnsi="仿宋" w:cs="仿宋" w:hint="eastAsia"/>
            <w:lang w:eastAsia="zh-CN"/>
          </w:rPr>
          <w:t>(二)、社会参与与沟通</w:t>
        </w:r>
        <w:r>
          <w:tab/>
        </w:r>
        <w:r>
          <w:fldChar w:fldCharType="begin"/>
        </w:r>
        <w:r>
          <w:instrText xml:space="preserve"> PAGEREF _Toc13367 \h </w:instrText>
        </w:r>
        <w:r>
          <w:fldChar w:fldCharType="separate"/>
        </w:r>
        <w:r>
          <w:t>54</w:t>
        </w:r>
        <w:r>
          <w:fldChar w:fldCharType="end"/>
        </w:r>
      </w:hyperlink>
    </w:p>
    <w:p>
      <w:pPr>
        <w:pStyle w:val="TOC1"/>
        <w:tabs>
          <w:tab w:val="right" w:leader="dot" w:pos="8306"/>
        </w:tabs>
      </w:pPr>
      <w:hyperlink w:anchor="_Toc12101" w:history="1">
        <w:r>
          <w:rPr>
            <w:rFonts w:ascii="仿宋" w:eastAsia="仿宋" w:hAnsi="仿宋" w:cs="仿宋" w:hint="eastAsia"/>
            <w:lang w:eastAsia="zh-CN"/>
          </w:rPr>
          <w:t>十三、食品、饮料及烟草批发服务项目工程方案分析</w:t>
        </w:r>
        <w:r>
          <w:tab/>
        </w:r>
        <w:r>
          <w:fldChar w:fldCharType="begin"/>
        </w:r>
        <w:r>
          <w:instrText xml:space="preserve"> PAGEREF _Toc12101 \h </w:instrText>
        </w:r>
        <w:r>
          <w:fldChar w:fldCharType="separate"/>
        </w:r>
        <w:r>
          <w:t>55</w:t>
        </w:r>
        <w:r>
          <w:fldChar w:fldCharType="end"/>
        </w:r>
      </w:hyperlink>
    </w:p>
    <w:p>
      <w:pPr>
        <w:pStyle w:val="TOC2"/>
        <w:tabs>
          <w:tab w:val="right" w:leader="dot" w:pos="8306"/>
        </w:tabs>
      </w:pPr>
      <w:hyperlink w:anchor="_Toc18455" w:history="1">
        <w:r>
          <w:rPr>
            <w:rFonts w:ascii="仿宋" w:eastAsia="仿宋" w:hAnsi="仿宋" w:cs="仿宋" w:hint="eastAsia"/>
            <w:lang w:eastAsia="zh-CN"/>
          </w:rPr>
          <w:t>(一)、建筑工程设计原则</w:t>
        </w:r>
        <w:r>
          <w:tab/>
        </w:r>
        <w:r>
          <w:fldChar w:fldCharType="begin"/>
        </w:r>
        <w:r>
          <w:instrText xml:space="preserve"> PAGEREF _Toc18455 \h </w:instrText>
        </w:r>
        <w:r>
          <w:fldChar w:fldCharType="separate"/>
        </w:r>
        <w:r>
          <w:t>55</w:t>
        </w:r>
        <w:r>
          <w:fldChar w:fldCharType="end"/>
        </w:r>
      </w:hyperlink>
    </w:p>
    <w:p>
      <w:pPr>
        <w:pStyle w:val="TOC2"/>
        <w:tabs>
          <w:tab w:val="right" w:leader="dot" w:pos="8306"/>
        </w:tabs>
      </w:pPr>
      <w:hyperlink w:anchor="_Toc24413" w:history="1">
        <w:r>
          <w:rPr>
            <w:rFonts w:ascii="仿宋" w:eastAsia="仿宋" w:hAnsi="仿宋" w:cs="仿宋" w:hint="eastAsia"/>
            <w:lang w:eastAsia="zh-CN"/>
          </w:rPr>
          <w:t>(二)、土建工程建设指标</w:t>
        </w:r>
        <w:r>
          <w:tab/>
        </w:r>
        <w:r>
          <w:fldChar w:fldCharType="begin"/>
        </w:r>
        <w:r>
          <w:instrText xml:space="preserve"> PAGEREF _Toc24413 \h </w:instrText>
        </w:r>
        <w:r>
          <w:fldChar w:fldCharType="separate"/>
        </w:r>
        <w:r>
          <w:t>58</w:t>
        </w:r>
        <w:r>
          <w:fldChar w:fldCharType="end"/>
        </w:r>
      </w:hyperlink>
    </w:p>
    <w:p>
      <w:pPr>
        <w:pStyle w:val="TOC1"/>
        <w:tabs>
          <w:tab w:val="right" w:leader="dot" w:pos="8306"/>
        </w:tabs>
      </w:pPr>
      <w:hyperlink w:anchor="_Toc13641" w:history="1">
        <w:r>
          <w:rPr>
            <w:rFonts w:ascii="仿宋" w:eastAsia="仿宋" w:hAnsi="仿宋" w:cs="仿宋" w:hint="eastAsia"/>
            <w:lang w:eastAsia="zh-CN"/>
          </w:rPr>
          <w:t>十四、营销与推广策略</w:t>
        </w:r>
        <w:r>
          <w:tab/>
        </w:r>
        <w:r>
          <w:fldChar w:fldCharType="begin"/>
        </w:r>
        <w:r>
          <w:instrText xml:space="preserve"> PAGEREF _Toc13641 \h </w:instrText>
        </w:r>
        <w:r>
          <w:fldChar w:fldCharType="separate"/>
        </w:r>
        <w:r>
          <w:t>60</w:t>
        </w:r>
        <w:r>
          <w:fldChar w:fldCharType="end"/>
        </w:r>
      </w:hyperlink>
    </w:p>
    <w:p>
      <w:pPr>
        <w:pStyle w:val="TOC2"/>
        <w:tabs>
          <w:tab w:val="right" w:leader="dot" w:pos="8306"/>
        </w:tabs>
      </w:pPr>
      <w:hyperlink w:anchor="_Toc23932" w:history="1">
        <w:r>
          <w:rPr>
            <w:rFonts w:ascii="仿宋" w:eastAsia="仿宋" w:hAnsi="仿宋" w:cs="仿宋" w:hint="eastAsia"/>
            <w:lang w:eastAsia="zh-CN"/>
          </w:rPr>
          <w:t>(一)、产品/服务定位与特点</w:t>
        </w:r>
        <w:r>
          <w:tab/>
        </w:r>
        <w:r>
          <w:fldChar w:fldCharType="begin"/>
        </w:r>
        <w:r>
          <w:instrText xml:space="preserve"> PAGEREF _Toc23932 \h </w:instrText>
        </w:r>
        <w:r>
          <w:fldChar w:fldCharType="separate"/>
        </w:r>
        <w:r>
          <w:t>60</w:t>
        </w:r>
        <w:r>
          <w:fldChar w:fldCharType="end"/>
        </w:r>
      </w:hyperlink>
    </w:p>
    <w:p>
      <w:pPr>
        <w:pStyle w:val="TOC2"/>
        <w:tabs>
          <w:tab w:val="right" w:leader="dot" w:pos="8306"/>
        </w:tabs>
      </w:pPr>
      <w:hyperlink w:anchor="_Toc12140" w:history="1">
        <w:r>
          <w:rPr>
            <w:rFonts w:ascii="仿宋" w:eastAsia="仿宋" w:hAnsi="仿宋" w:cs="仿宋" w:hint="eastAsia"/>
            <w:lang w:eastAsia="zh-CN"/>
          </w:rPr>
          <w:t>(二)、市场定位与竞争分析</w:t>
        </w:r>
        <w:r>
          <w:tab/>
        </w:r>
        <w:r>
          <w:fldChar w:fldCharType="begin"/>
        </w:r>
        <w:r>
          <w:instrText xml:space="preserve"> PAGEREF _Toc12140 \h </w:instrText>
        </w:r>
        <w:r>
          <w:fldChar w:fldCharType="separate"/>
        </w:r>
        <w:r>
          <w:t>61</w:t>
        </w:r>
        <w:r>
          <w:fldChar w:fldCharType="end"/>
        </w:r>
      </w:hyperlink>
    </w:p>
    <w:p>
      <w:pPr>
        <w:pStyle w:val="TOC2"/>
        <w:tabs>
          <w:tab w:val="right" w:leader="dot" w:pos="8306"/>
        </w:tabs>
      </w:pPr>
      <w:hyperlink w:anchor="_Toc16559" w:history="1">
        <w:r>
          <w:rPr>
            <w:rFonts w:ascii="仿宋" w:eastAsia="仿宋" w:hAnsi="仿宋" w:cs="仿宋" w:hint="eastAsia"/>
            <w:lang w:eastAsia="zh-CN"/>
          </w:rPr>
          <w:t>(三)、营销渠道与策略</w:t>
        </w:r>
        <w:r>
          <w:tab/>
        </w:r>
        <w:r>
          <w:fldChar w:fldCharType="begin"/>
        </w:r>
        <w:r>
          <w:instrText xml:space="preserve"> PAGEREF _Toc16559 \h </w:instrText>
        </w:r>
        <w:r>
          <w:fldChar w:fldCharType="separate"/>
        </w:r>
        <w:r>
          <w:t>63</w:t>
        </w:r>
        <w:r>
          <w:fldChar w:fldCharType="end"/>
        </w:r>
      </w:hyperlink>
    </w:p>
    <w:p>
      <w:pPr>
        <w:pStyle w:val="TOC2"/>
        <w:tabs>
          <w:tab w:val="right" w:leader="dot" w:pos="8306"/>
        </w:tabs>
      </w:pPr>
      <w:hyperlink w:anchor="_Toc928" w:history="1">
        <w:r>
          <w:rPr>
            <w:rFonts w:ascii="仿宋" w:eastAsia="仿宋" w:hAnsi="仿宋" w:cs="仿宋" w:hint="eastAsia"/>
            <w:lang w:eastAsia="zh-CN"/>
          </w:rPr>
          <w:t>(四)、推广与宣传活动</w:t>
        </w:r>
        <w:r>
          <w:tab/>
        </w:r>
        <w:r>
          <w:fldChar w:fldCharType="begin"/>
        </w:r>
        <w:r>
          <w:instrText xml:space="preserve"> PAGEREF _Toc928 \h </w:instrText>
        </w:r>
        <w:r>
          <w:fldChar w:fldCharType="separate"/>
        </w:r>
        <w:r>
          <w:t>64</w:t>
        </w:r>
        <w:r>
          <w:fldChar w:fldCharType="end"/>
        </w:r>
      </w:hyperlink>
    </w:p>
    <w:p>
      <w:pPr>
        <w:pStyle w:val="TOC1"/>
        <w:tabs>
          <w:tab w:val="right" w:leader="dot" w:pos="8306"/>
        </w:tabs>
      </w:pPr>
      <w:hyperlink w:anchor="_Toc29394" w:history="1">
        <w:r>
          <w:rPr>
            <w:rFonts w:ascii="仿宋" w:eastAsia="仿宋" w:hAnsi="仿宋" w:cs="仿宋" w:hint="eastAsia"/>
            <w:lang w:eastAsia="zh-CN"/>
          </w:rPr>
          <w:t>十五、食品、饮料及烟草批发服务项目变更管理</w:t>
        </w:r>
        <w:r>
          <w:tab/>
        </w:r>
        <w:r>
          <w:fldChar w:fldCharType="begin"/>
        </w:r>
        <w:r>
          <w:instrText xml:space="preserve"> PAGEREF _Toc29394 \h </w:instrText>
        </w:r>
        <w:r>
          <w:fldChar w:fldCharType="separate"/>
        </w:r>
        <w:r>
          <w:t>69</w:t>
        </w:r>
        <w:r>
          <w:fldChar w:fldCharType="end"/>
        </w:r>
      </w:hyperlink>
    </w:p>
    <w:p>
      <w:pPr>
        <w:pStyle w:val="TOC2"/>
        <w:tabs>
          <w:tab w:val="right" w:leader="dot" w:pos="8306"/>
        </w:tabs>
      </w:pPr>
      <w:hyperlink w:anchor="_Toc26783" w:history="1">
        <w:r>
          <w:rPr>
            <w:rFonts w:ascii="仿宋" w:eastAsia="仿宋" w:hAnsi="仿宋" w:cs="仿宋" w:hint="eastAsia"/>
            <w:lang w:eastAsia="zh-CN"/>
          </w:rPr>
          <w:t>(一)、变更申请与评估</w:t>
        </w:r>
        <w:r>
          <w:tab/>
        </w:r>
        <w:r>
          <w:fldChar w:fldCharType="begin"/>
        </w:r>
        <w:r>
          <w:instrText xml:space="preserve"> PAGEREF _Toc26783 \h </w:instrText>
        </w:r>
        <w:r>
          <w:fldChar w:fldCharType="separate"/>
        </w:r>
        <w:r>
          <w:t>69</w:t>
        </w:r>
        <w:r>
          <w:fldChar w:fldCharType="end"/>
        </w:r>
      </w:hyperlink>
    </w:p>
    <w:p>
      <w:pPr>
        <w:pStyle w:val="TOC2"/>
        <w:tabs>
          <w:tab w:val="right" w:leader="dot" w:pos="8306"/>
        </w:tabs>
      </w:pPr>
      <w:hyperlink w:anchor="_Toc15037" w:history="1">
        <w:r>
          <w:rPr>
            <w:rFonts w:ascii="仿宋" w:eastAsia="仿宋" w:hAnsi="仿宋" w:cs="仿宋" w:hint="eastAsia"/>
            <w:lang w:eastAsia="zh-CN"/>
          </w:rPr>
          <w:t>(二)、变更实施与控制</w:t>
        </w:r>
        <w:r>
          <w:tab/>
        </w:r>
        <w:r>
          <w:fldChar w:fldCharType="begin"/>
        </w:r>
        <w:r>
          <w:instrText xml:space="preserve"> PAGEREF _Toc15037 \h </w:instrText>
        </w:r>
        <w:r>
          <w:fldChar w:fldCharType="separate"/>
        </w:r>
        <w:r>
          <w:t>70</w:t>
        </w:r>
        <w:r>
          <w:fldChar w:fldCharType="end"/>
        </w:r>
      </w:hyperlink>
    </w:p>
    <w:p>
      <w:pPr>
        <w:pStyle w:val="TOC1"/>
        <w:tabs>
          <w:tab w:val="right" w:leader="dot" w:pos="8306"/>
        </w:tabs>
      </w:pPr>
      <w:hyperlink w:anchor="_Toc28866" w:history="1">
        <w:r>
          <w:rPr>
            <w:rFonts w:ascii="仿宋" w:eastAsia="仿宋" w:hAnsi="仿宋" w:cs="仿宋" w:hint="eastAsia"/>
            <w:lang w:eastAsia="zh-CN"/>
          </w:rPr>
          <w:t>十六、利益相关者分析与沟通计划</w:t>
        </w:r>
        <w:r>
          <w:tab/>
        </w:r>
        <w:r>
          <w:fldChar w:fldCharType="begin"/>
        </w:r>
        <w:r>
          <w:instrText xml:space="preserve"> PAGEREF _Toc28866 \h </w:instrText>
        </w:r>
        <w:r>
          <w:fldChar w:fldCharType="separate"/>
        </w:r>
        <w:r>
          <w:t>70</w:t>
        </w:r>
        <w:r>
          <w:fldChar w:fldCharType="end"/>
        </w:r>
      </w:hyperlink>
    </w:p>
    <w:p>
      <w:pPr>
        <w:pStyle w:val="TOC2"/>
        <w:tabs>
          <w:tab w:val="right" w:leader="dot" w:pos="8306"/>
        </w:tabs>
      </w:pPr>
      <w:hyperlink w:anchor="_Toc13504" w:history="1">
        <w:r>
          <w:rPr>
            <w:rFonts w:ascii="仿宋" w:eastAsia="仿宋" w:hAnsi="仿宋" w:cs="仿宋" w:hint="eastAsia"/>
            <w:lang w:eastAsia="zh-CN"/>
          </w:rPr>
          <w:t>(一)、利益相关者分析</w:t>
        </w:r>
        <w:r>
          <w:tab/>
        </w:r>
        <w:r>
          <w:fldChar w:fldCharType="begin"/>
        </w:r>
        <w:r>
          <w:instrText xml:space="preserve"> PAGEREF _Toc13504 \h </w:instrText>
        </w:r>
        <w:r>
          <w:fldChar w:fldCharType="separate"/>
        </w:r>
        <w:r>
          <w:t>70</w:t>
        </w:r>
        <w:r>
          <w:fldChar w:fldCharType="end"/>
        </w:r>
      </w:hyperlink>
    </w:p>
    <w:p>
      <w:pPr>
        <w:pStyle w:val="TOC2"/>
        <w:tabs>
          <w:tab w:val="right" w:leader="dot" w:pos="8306"/>
        </w:tabs>
      </w:pPr>
      <w:hyperlink w:anchor="_Toc13584" w:history="1">
        <w:r>
          <w:rPr>
            <w:rFonts w:ascii="仿宋" w:eastAsia="仿宋" w:hAnsi="仿宋" w:cs="仿宋" w:hint="eastAsia"/>
            <w:lang w:eastAsia="zh-CN"/>
          </w:rPr>
          <w:t>(二)、沟通计划</w:t>
        </w:r>
        <w:r>
          <w:tab/>
        </w:r>
        <w:r>
          <w:fldChar w:fldCharType="begin"/>
        </w:r>
        <w:r>
          <w:instrText xml:space="preserve"> PAGEREF _Toc13584 \h </w:instrText>
        </w:r>
        <w:r>
          <w:fldChar w:fldCharType="separate"/>
        </w:r>
        <w:r>
          <w:t>72</w:t>
        </w:r>
        <w:r>
          <w:fldChar w:fldCharType="end"/>
        </w:r>
      </w:hyperlink>
    </w:p>
    <w:p>
      <w:pPr>
        <w:pStyle w:val="TOC1"/>
        <w:tabs>
          <w:tab w:val="right" w:leader="dot" w:pos="8306"/>
        </w:tabs>
      </w:pPr>
      <w:hyperlink w:anchor="_Toc5108" w:history="1">
        <w:r>
          <w:rPr>
            <w:rFonts w:ascii="仿宋" w:eastAsia="仿宋" w:hAnsi="仿宋" w:cs="仿宋" w:hint="eastAsia"/>
            <w:lang w:eastAsia="zh-CN"/>
          </w:rPr>
          <w:t>十七、供应链管理</w:t>
        </w:r>
        <w:r>
          <w:tab/>
        </w:r>
        <w:r>
          <w:fldChar w:fldCharType="begin"/>
        </w:r>
        <w:r>
          <w:instrText xml:space="preserve"> PAGEREF _Toc5108 \h </w:instrText>
        </w:r>
        <w:r>
          <w:fldChar w:fldCharType="separate"/>
        </w:r>
        <w:r>
          <w:t>73</w:t>
        </w:r>
        <w:r>
          <w:fldChar w:fldCharType="end"/>
        </w:r>
      </w:hyperlink>
    </w:p>
    <w:p>
      <w:pPr>
        <w:pStyle w:val="TOC2"/>
        <w:tabs>
          <w:tab w:val="right" w:leader="dot" w:pos="8306"/>
        </w:tabs>
      </w:pPr>
      <w:hyperlink w:anchor="_Toc18878" w:history="1">
        <w:r>
          <w:rPr>
            <w:rFonts w:ascii="仿宋" w:eastAsia="仿宋" w:hAnsi="仿宋" w:cs="仿宋" w:hint="eastAsia"/>
            <w:lang w:eastAsia="zh-CN"/>
          </w:rPr>
          <w:t>(一)、供应链战略规划</w:t>
        </w:r>
        <w:r>
          <w:tab/>
        </w:r>
        <w:r>
          <w:fldChar w:fldCharType="begin"/>
        </w:r>
        <w:r>
          <w:instrText xml:space="preserve"> PAGEREF _Toc18878 \h </w:instrText>
        </w:r>
        <w:r>
          <w:fldChar w:fldCharType="separate"/>
        </w:r>
        <w:r>
          <w:t>73</w:t>
        </w:r>
        <w:r>
          <w:fldChar w:fldCharType="end"/>
        </w:r>
      </w:hyperlink>
    </w:p>
    <w:p>
      <w:pPr>
        <w:pStyle w:val="TOC2"/>
        <w:tabs>
          <w:tab w:val="right" w:leader="dot" w:pos="8306"/>
        </w:tabs>
      </w:pPr>
      <w:hyperlink w:anchor="_Toc6962" w:history="1">
        <w:r>
          <w:rPr>
            <w:rFonts w:ascii="仿宋" w:eastAsia="仿宋" w:hAnsi="仿宋" w:cs="仿宋" w:hint="eastAsia"/>
            <w:lang w:eastAsia="zh-CN"/>
          </w:rPr>
          <w:t>(二)、供应商选择与合作</w:t>
        </w:r>
        <w:r>
          <w:tab/>
        </w:r>
        <w:r>
          <w:fldChar w:fldCharType="begin"/>
        </w:r>
        <w:r>
          <w:instrText xml:space="preserve"> PAGEREF _Toc6962 \h </w:instrText>
        </w:r>
        <w:r>
          <w:fldChar w:fldCharType="separate"/>
        </w:r>
        <w:r>
          <w:t>74</w:t>
        </w:r>
        <w:r>
          <w:fldChar w:fldCharType="end"/>
        </w:r>
      </w:hyperlink>
    </w:p>
    <w:p>
      <w:pPr>
        <w:pStyle w:val="TOC2"/>
        <w:tabs>
          <w:tab w:val="right" w:leader="dot" w:pos="8306"/>
        </w:tabs>
      </w:pPr>
      <w:hyperlink w:anchor="_Toc20433" w:history="1">
        <w:r>
          <w:rPr>
            <w:rFonts w:ascii="仿宋" w:eastAsia="仿宋" w:hAnsi="仿宋" w:cs="仿宋" w:hint="eastAsia"/>
            <w:lang w:eastAsia="zh-CN"/>
          </w:rPr>
          <w:t>(三)、物流与库存管理</w:t>
        </w:r>
        <w:r>
          <w:tab/>
        </w:r>
        <w:r>
          <w:fldChar w:fldCharType="begin"/>
        </w:r>
        <w:r>
          <w:instrText xml:space="preserve"> PAGEREF _Toc20433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0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食品、饮料及烟草批发服务项目的主要产品是XXXX，预计年产值为XXX万元。这一产品在市场中占据着重要的地位，其广泛的应用范围使得该食品、饮料及烟草批发服务项目的市场前景非常广阔。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饮料及烟草批发服务项目的xxx产品作为重要的原材料之一，将在多个领域发挥关键作用。其在建筑、交通、能源等方面的广泛应用将为整个产业链提供强大的支持，形成产业协同效应。食品、饮料及烟草批发服务项目的年产值XXX万XXX万XXX万万元不仅反映了其在市场上的巨大潜力，更预示着它对国民经济的积极贡献。这种关联度高、涉及面广的产业关系，使得该食品、饮料及烟草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67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总征地面积为XXXX平方米，相当于约XX.XX亩，其中净用地面积为XXXX平方米，红线范围内相当于约XX.XX亩。这一用地规模充分考虑了食品、饮料及烟草批发服务项目的建设需求，保障了食品、饮料及烟草批发服务项目在合适的空间内得以充分发展。食品、饮料及烟草批发服务项目规划的总建筑面积为XXXX平方米，其中主体工程建设占XXXX平方米，计容建筑面积达XXXX平方米。预计建筑工程的投资将达到XXXX万元，为食品、饮料及烟草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食品、饮料及烟草批发服务项目计划购置的设备共计XXXX台（套），设备购置费用为XXXX万元。这一设备购置计划充分考虑到食品、饮料及烟草批发服务项目的生产需求和技术要求，确保了食品、饮料及烟草批发服务项目在生产运营中具备先进的技术装备和高效的生产能力。设备的合理配置将为食品、饮料及烟草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计划总投资为XXXX万元，预计年实现营业收入为XXXX万元。这一产能规模的设定旨在确保食品、饮料及烟草批发服务项目能够在投资与回报之间取得平衡，实现长期可持续的发展。食品、饮料及烟草批发服务项目的总投资充分考虑到各个方面的需求，包括用地建设、设备购置等多个环节，以确保食品、饮料及烟草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035"/>
      <w:r>
        <w:rPr>
          <w:rFonts w:ascii="仿宋" w:eastAsia="仿宋" w:hAnsi="仿宋" w:cs="仿宋" w:hint="eastAsia"/>
          <w:sz w:val="28"/>
          <w:lang w:eastAsia="zh-CN"/>
        </w:rPr>
        <w:t>二、食品、饮料及烟草批发服务项目土建工程</w:t>
      </w:r>
      <w:bookmarkEnd w:id="5"/>
    </w:p>
    <w:p>
      <w:pPr>
        <w:pStyle w:val="Heading2"/>
        <w:rPr>
          <w:rFonts w:ascii="仿宋" w:eastAsia="仿宋" w:hAnsi="仿宋" w:cs="仿宋" w:hint="eastAsia"/>
          <w:lang w:eastAsia="zh-CN"/>
        </w:rPr>
      </w:pPr>
      <w:bookmarkStart w:id="6" w:name="_Toc1940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在食品、饮料及烟草批发服务项目的建筑工程设计中，我们将秉承一系列重要的设计原则，以确保食品、饮料及烟草批发服务项目建筑在功能、美观、可持续性等方面达到最佳效果。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首要原则是确保建筑的功能性得到最大化的发挥。我们将充分理解食品、饮料及烟草批发服务项目的实际需求，合理布局各个功能区域，保证建筑在满足业务需求的同时，提供高效的工作环境。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在建筑设计中，我们将综合考虑建设和运营成本。通过精细的经济效益分析，确保设计方案在高效利用资源的同时，对食品、饮料及烟草批发服务项目的长期盈利能力有积极的贡献。</w:t>
      </w:r>
    </w:p>
    <w:p>
      <w:pPr>
        <w:pStyle w:val="Heading2"/>
        <w:ind w:firstLine="560" w:firstLineChars="200"/>
        <w:rPr>
          <w:rFonts w:ascii="仿宋" w:eastAsia="仿宋" w:hAnsi="仿宋" w:cs="仿宋" w:hint="eastAsia"/>
          <w:sz w:val="28"/>
          <w:lang w:eastAsia="zh-CN"/>
        </w:rPr>
      </w:pPr>
      <w:bookmarkStart w:id="7" w:name="_Toc8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的土建工程设计中，我们将精准设定设计年限，结合食品、饮料及烟草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饮料及烟草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20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饮料及烟草批发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饮料及烟草批发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饮料及烟草批发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6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本期工程食品、饮料及烟草批发服务项目预计总建筑面积XXX平方米，其中：计容建筑面积XXX平方米，计划建筑工程投资XX万元，占食品、饮料及烟草批发服务项目总投资的XX%。</w:t>
      </w:r>
    </w:p>
    <w:p>
      <w:pPr>
        <w:pStyle w:val="Heading1"/>
        <w:ind w:firstLine="560" w:firstLineChars="200"/>
        <w:rPr>
          <w:rFonts w:ascii="仿宋" w:eastAsia="仿宋" w:hAnsi="仿宋" w:cs="仿宋" w:hint="eastAsia"/>
          <w:sz w:val="28"/>
          <w:lang w:eastAsia="zh-CN"/>
        </w:rPr>
      </w:pPr>
      <w:bookmarkStart w:id="10" w:name="_Toc29953"/>
      <w:r>
        <w:rPr>
          <w:rFonts w:ascii="仿宋" w:eastAsia="仿宋" w:hAnsi="仿宋" w:cs="仿宋" w:hint="eastAsia"/>
          <w:sz w:val="28"/>
          <w:lang w:eastAsia="zh-CN"/>
        </w:rPr>
        <w:t>三、食品、饮料及烟草批发服务项目可持续发展</w:t>
      </w:r>
      <w:bookmarkEnd w:id="10"/>
    </w:p>
    <w:p>
      <w:pPr>
        <w:pStyle w:val="Heading2"/>
        <w:rPr>
          <w:rFonts w:ascii="仿宋" w:eastAsia="仿宋" w:hAnsi="仿宋" w:cs="仿宋" w:hint="eastAsia"/>
          <w:lang w:eastAsia="zh-CN"/>
        </w:rPr>
      </w:pPr>
      <w:bookmarkStart w:id="11" w:name="_Toc2926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中，食品、饮料及烟草批发服务项目团队着眼于未来，明确了可持续发展的战略方向。制定的具体可持续发展目标包括降低资源使用、采用环保技术、最大化社会效益等。这一步骤不仅有助于食品、饮料及烟草批发服务项目在环保和社会责任方面达到最高标准，也为未来提供了明确的指引，确保食品、饮料及烟草批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可持续实践的融入食品、饮料及烟草批发服务项目管理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饮料及烟草批发服务项目管理周期。从食品、饮料及烟草批发服务项目规划开始，食品、饮料及烟草批发服务项目团队就考虑了环境和社会的因素。在执行阶段，食品、饮料及烟草批发服务项目团队积极推动绿色技术的应用，优化资源利用。此外，关注员工的社会责任，通过培训和沟通活动提高员工对可持续发展的认知，使他们能够在日常工作中践行可持续实践。这些举措不仅为食品、饮料及烟草批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85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饮料及烟草批发服务项目的可持续发展理念，我们深信环保与社会责任是食品、饮料及烟草批发服务项目成功的关键支柱。在食品、饮料及烟草批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团队通过引入先进的环保技术、建立高效的废物处理系统以及推动能源节约措施，积极履行环保责任。定期的环保监测和评估确保食品、饮料及烟草批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不仅致力于自身可持续发展，还注重对社会的回馈。通过支持社区食品、饮料及烟草批发服务项目、参与慈善事业、提供培训机会等方式，食品、饮料及烟草批发服务项目积极履行社会责任。与当地社区建立积极互动，关注员工的工作与生活平衡，以及员工的身心健康，是食品、饮料及烟草批发服务项目在社会责任层面的关键举措。这样的实践不仅增强了食品、饮料及烟草批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751"/>
      <w:r>
        <w:rPr>
          <w:rFonts w:ascii="仿宋" w:eastAsia="仿宋" w:hAnsi="仿宋" w:cs="仿宋" w:hint="eastAsia"/>
          <w:sz w:val="28"/>
          <w:lang w:eastAsia="zh-CN"/>
        </w:rPr>
        <w:t>四、食品、饮料及烟草批发服务项目绩效评估</w:t>
      </w:r>
      <w:bookmarkEnd w:id="13"/>
    </w:p>
    <w:p>
      <w:pPr>
        <w:pStyle w:val="Heading2"/>
        <w:rPr>
          <w:rFonts w:ascii="仿宋" w:eastAsia="仿宋" w:hAnsi="仿宋" w:cs="仿宋" w:hint="eastAsia"/>
          <w:lang w:eastAsia="zh-CN"/>
        </w:rPr>
      </w:pPr>
      <w:bookmarkStart w:id="14" w:name="_Toc2782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及烟草批发服务项目中，我们设计了一套全面的绩效评估指标，以确保食品、饮料及烟草批发服务项目的可控和成功交付。这些指标跨足食品、饮料及烟草批发服务项目目标、成本、进度和质量等多个维度，为我们提供了全面洞察食品、饮料及烟草批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目标达成率是我们关注的首要指标。我们设定了明确的目标，并通过定期监测和评估，迅速发现并应对潜在的目标偏差。这为食品、饮料及烟草批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成本绩效是另一个核心关注点。通过实际成本与预算成本的对比分析，我们深入了解成本差异的原因，及时调整资源分配，保持食品、饮料及烟草批发服务项目在经济效益方面的合理水平。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及烟草批发服务项目进度作为关键的绩效指标之一，得到了精心的关注。我们制定了详细的食品、饮料及烟草批发服务项目进度计划，并设立了进度符合度指标，确保实际进度与计划进度保持一致。这使我们能够快速发现和解决潜在的进度问题，保持食品、饮料及烟草批发服务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饮料及烟草批发服务项目绩效的不可或缺的一环。我们引入了一系列的质量标准和客户满意度指标，以确保食品、饮料及烟草批发服务项目交付的成果在质量上达到或超越预期水平。通过持续监测这些指标，我们努力提升食品、饮料及烟草批发服务项目整体质量水平，为食品、饮料及烟草批发服务项目的成功交付提供有力保障。通过这些科学且全面的绩效评估，我们能够更好地引导食品、饮料及烟草批发服务项目的持续改进，确保食品、饮料及烟草批发服务项目目标的顺利达成。</w:t>
      </w:r>
    </w:p>
    <w:p>
      <w:pPr>
        <w:pStyle w:val="Heading2"/>
        <w:ind w:firstLine="560" w:firstLineChars="200"/>
        <w:rPr>
          <w:rFonts w:ascii="仿宋" w:eastAsia="仿宋" w:hAnsi="仿宋" w:cs="仿宋" w:hint="eastAsia"/>
          <w:sz w:val="28"/>
          <w:lang w:eastAsia="zh-CN"/>
        </w:rPr>
      </w:pPr>
      <w:bookmarkStart w:id="15" w:name="_Toc2814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绩效评估是食品、饮料及烟草批发服务项目中的关键环节，为确保食品、饮料及烟草批发服务项目达到预期目标，我们采用了多层次、多维度的绩效评估方法。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饮料及烟草批发服务项目的战略目标对齐，确保每个决策和行动都与食品、饮料及烟草批发服务项目整体目标保持一致。团队会定期召开战略对齐会议，审视当前工作与食品、饮料及烟草批发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饮料及烟草批发服务项目进度、质量、成本和风险等方面。这些指标通过数据收集和分析，为食品、饮料及烟草批发服务项目管理团队提供了客观的评估依据。例如，我们通过食品、饮料及烟草批发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食品、饮料及烟草批发服务项目内部，还考虑了食品、饮料及烟草批发服务项目对外部环境的影响。我们定期进行干系人满意度调查，以了解各利益相关方对食品、饮料及烟草批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这种多层次、多角度的绩效评估方法，使得我们能够全面了解食品、饮料及烟草批发服务项目的运行状态，及时做出调整，确保食品、饮料及烟草批发服务项目在不断变化的环境中保持稳健前行。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23041"/>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为了确保食品、饮料及烟草批发服务项目的有效管理和不断优化，我们采用了精心设计的绩效评估周期。这个周期旨在实现灵活、实时和全面的评估，以适应食品、饮料及烟草批发服务项目执行中的各种挑战。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饮料及烟草批发服务项目的不同需求，分为短期、中期和长期。短期评估关注每个迭代或工作周期，以及时发现和解决当前任务中的问题。中期评估涵盖几个迭代，深入了解整体食品、饮料及烟草批发服务项目的趋势和性能。长期评估则着眼于整个食品、饮料及烟草批发服务项目阶段，确保食品、饮料及烟草批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饮料及烟草批发服务项目管理工具和协作平台，团队成员能够随时更新和分享食品、饮料及烟草批发服务项目数据。这种实时性的反馈机制使我们能够及时察觉潜在问题，快速调整，保持食品、饮料及烟草批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饮料及烟草批发服务项目的决策制定密不可分。每个周期的食品、饮料及烟草批发服务项目回顾会议成为集体总结经验、识别问题深层次原因并找到创新解决方案的平台。这种定期的反思与调整机制使食品、饮料及烟草批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061"/>
      <w:r>
        <w:rPr>
          <w:rFonts w:ascii="仿宋" w:eastAsia="仿宋" w:hAnsi="仿宋" w:cs="仿宋" w:hint="eastAsia"/>
          <w:sz w:val="28"/>
          <w:lang w:eastAsia="zh-CN"/>
        </w:rPr>
        <w:t>五、食品、饮料及烟草批发服务项目选址可行性分析</w:t>
      </w:r>
      <w:bookmarkEnd w:id="17"/>
    </w:p>
    <w:p>
      <w:pPr>
        <w:pStyle w:val="Heading2"/>
        <w:rPr>
          <w:rFonts w:ascii="仿宋" w:eastAsia="仿宋" w:hAnsi="仿宋" w:cs="仿宋" w:hint="eastAsia"/>
          <w:lang w:eastAsia="zh-CN"/>
        </w:rPr>
      </w:pPr>
      <w:bookmarkStart w:id="18" w:name="_Toc29987"/>
      <w:r>
        <w:rPr>
          <w:rFonts w:ascii="仿宋" w:eastAsia="仿宋" w:hAnsi="仿宋" w:cs="仿宋" w:hint="eastAsia"/>
          <w:lang w:eastAsia="zh-CN"/>
        </w:rPr>
        <w:t>(一)、食品、饮料及烟草批发服务项目选址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该食品、饮料及烟草批发服务项目选址位于XX省XX市XX区XXX街道</w:t>
      </w:r>
    </w:p>
    <w:p>
      <w:pPr>
        <w:pStyle w:val="Heading2"/>
        <w:ind w:firstLine="560" w:firstLineChars="200"/>
        <w:rPr>
          <w:rFonts w:ascii="仿宋" w:eastAsia="仿宋" w:hAnsi="仿宋" w:cs="仿宋" w:hint="eastAsia"/>
          <w:sz w:val="28"/>
          <w:lang w:eastAsia="zh-CN"/>
        </w:rPr>
      </w:pPr>
      <w:bookmarkStart w:id="19" w:name="_Toc3134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饮料及烟草批发服务项目的征地面积将根据食品、饮料及烟草批发服务项目的实际规模和需求进行精确规划。具体面积XXX平方米，旨在确保食品、饮料及烟草批发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净用地面积是在征地面积基础上去除不可利用面积后的实际可开发用地。具体面积XXX平方米，考虑到环保、交通、安全等多方面因素，以确保食品、饮料及烟草批发服务项目在整体利用效率上达到最优。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品、饮料及烟草批发服务项目计划建设的建筑总规模具体面积XXX平方米。这一规模的确定综合考虑了食品、饮料及烟草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绿地率是食品、饮料及烟草批发服务项目用地中被规划为绿地的比例。具体面积XXX平方米，旨在通过合理规划绿地，改善食品、饮料及烟草批发服务项目周边环境，提升居民生活质量，并符合城市整体绿化规划。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容积率是用地上可以建设的建筑总体积与用地面积之比。具体面积XXX，通过合理的容积率规划，确保食品、饮料及烟草批发服务项目建筑规模与周边环境和谐共生。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饮料及烟草批发服务项目选址与当地城市规划相一致，具体面积XXX平方米。通过与城市规划部门深入沟通，确保食品、饮料及烟草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食品、饮料及烟草批发服务项目选址符合当地产业政策，具体面积XXX平方米。这包括食品、饮料及烟草批发服务项目对当地经济的促进作用，以及对相关产业的带动效应，确保食品、饮料及烟草批发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饮料及烟草批发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确保食品、饮料及烟草批发服务项目选址具备必要的公共设施配套，具体面积XXX平方米。这包括交通便利性、教育、医疗等基础设施，以提高居民生活品质，使得食品、饮料及烟草批发服务项目选址更具吸引力。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考虑用地总体要求对当地社会稳定性的影响，具体面积XXX平方米。通过深入了解当地社区反馈，确保食品、饮料及烟草批发服务项目的选址和建设过程对当地社会和谐稳定产生积极作用。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饮料及烟草批发服务项目选址不仅符合法规和规划，还在实际操作中具有可行性。这一全面规划将为食品、饮料及烟草批发服务项目的成功实施提供坚实的基础，确保食品、饮料及烟草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182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https://d.book118.com/097160152101006031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05274"/>
    <w:rsid w:val="703052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60152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2024-01-14T10:32:00Z</dcterms:created>
  <dcterms:modified xsi:type="dcterms:W3CDTF">2024-01-14T10:32:28Z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7DF326486D464518BB3252D91583F9D1_11</vt:lpwstr>
  </property>
  <property fmtid="{D5CDD505-2E9C-101B-9397-08002B2CF9AE}" pid="3" name="KSOProductBuildVer">
    <vt:lpwstr>2052-12.1.0.16120</vt:lpwstr>
  </property>
</Properties>
</file>