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饲料作物项目计划设计方案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83" w:history="1">
        <w:r>
          <w:rPr>
            <w:rFonts w:ascii="仿宋" w:eastAsia="仿宋" w:hAnsi="仿宋" w:cs="仿宋" w:hint="eastAsia"/>
            <w:lang w:eastAsia="zh-CN"/>
          </w:rPr>
          <w:t>前言</w:t>
        </w:r>
        <w:r>
          <w:tab/>
        </w:r>
        <w:r>
          <w:fldChar w:fldCharType="begin"/>
        </w:r>
        <w:r>
          <w:instrText xml:space="preserve"> PAGEREF _Toc14283 \h </w:instrText>
        </w:r>
        <w:r>
          <w:fldChar w:fldCharType="separate"/>
        </w:r>
        <w:r>
          <w:t>3</w:t>
        </w:r>
        <w:r>
          <w:fldChar w:fldCharType="end"/>
        </w:r>
      </w:hyperlink>
    </w:p>
    <w:p>
      <w:pPr>
        <w:pStyle w:val="TOC1"/>
        <w:tabs>
          <w:tab w:val="right" w:leader="dot" w:pos="8306"/>
        </w:tabs>
      </w:pPr>
      <w:hyperlink w:anchor="_Toc15870" w:history="1">
        <w:r>
          <w:rPr>
            <w:rFonts w:ascii="仿宋" w:eastAsia="仿宋" w:hAnsi="仿宋" w:cs="仿宋" w:hint="eastAsia"/>
            <w:lang w:eastAsia="zh-CN"/>
          </w:rPr>
          <w:t>一、饲料作物项目土建工程</w:t>
        </w:r>
        <w:r>
          <w:tab/>
        </w:r>
        <w:r>
          <w:fldChar w:fldCharType="begin"/>
        </w:r>
        <w:r>
          <w:instrText xml:space="preserve"> PAGEREF _Toc15870 \h </w:instrText>
        </w:r>
        <w:r>
          <w:fldChar w:fldCharType="separate"/>
        </w:r>
        <w:r>
          <w:t>3</w:t>
        </w:r>
        <w:r>
          <w:fldChar w:fldCharType="end"/>
        </w:r>
      </w:hyperlink>
    </w:p>
    <w:p>
      <w:pPr>
        <w:pStyle w:val="TOC2"/>
        <w:tabs>
          <w:tab w:val="right" w:leader="dot" w:pos="8306"/>
        </w:tabs>
      </w:pPr>
      <w:hyperlink w:anchor="_Toc7396" w:history="1">
        <w:r>
          <w:rPr>
            <w:rFonts w:ascii="仿宋" w:eastAsia="仿宋" w:hAnsi="仿宋" w:cs="仿宋" w:hint="eastAsia"/>
            <w:lang w:eastAsia="zh-CN"/>
          </w:rPr>
          <w:t>(一)、建筑工程设计原则</w:t>
        </w:r>
        <w:r>
          <w:tab/>
        </w:r>
        <w:r>
          <w:fldChar w:fldCharType="begin"/>
        </w:r>
        <w:r>
          <w:instrText xml:space="preserve"> PAGEREF _Toc7396 \h </w:instrText>
        </w:r>
        <w:r>
          <w:fldChar w:fldCharType="separate"/>
        </w:r>
        <w:r>
          <w:t>3</w:t>
        </w:r>
        <w:r>
          <w:fldChar w:fldCharType="end"/>
        </w:r>
      </w:hyperlink>
    </w:p>
    <w:p>
      <w:pPr>
        <w:pStyle w:val="TOC2"/>
        <w:tabs>
          <w:tab w:val="right" w:leader="dot" w:pos="8306"/>
        </w:tabs>
      </w:pPr>
      <w:hyperlink w:anchor="_Toc13858" w:history="1">
        <w:r>
          <w:rPr>
            <w:rFonts w:ascii="仿宋" w:eastAsia="仿宋" w:hAnsi="仿宋" w:cs="仿宋" w:hint="eastAsia"/>
            <w:lang w:eastAsia="zh-CN"/>
          </w:rPr>
          <w:t>(二)、土建工程设计年限及安全等级</w:t>
        </w:r>
        <w:r>
          <w:tab/>
        </w:r>
        <w:r>
          <w:fldChar w:fldCharType="begin"/>
        </w:r>
        <w:r>
          <w:instrText xml:space="preserve"> PAGEREF _Toc13858 \h </w:instrText>
        </w:r>
        <w:r>
          <w:fldChar w:fldCharType="separate"/>
        </w:r>
        <w:r>
          <w:t>4</w:t>
        </w:r>
        <w:r>
          <w:fldChar w:fldCharType="end"/>
        </w:r>
      </w:hyperlink>
    </w:p>
    <w:p>
      <w:pPr>
        <w:pStyle w:val="TOC2"/>
        <w:tabs>
          <w:tab w:val="right" w:leader="dot" w:pos="8306"/>
        </w:tabs>
      </w:pPr>
      <w:hyperlink w:anchor="_Toc26950" w:history="1">
        <w:r>
          <w:rPr>
            <w:rFonts w:ascii="仿宋" w:eastAsia="仿宋" w:hAnsi="仿宋" w:cs="仿宋" w:hint="eastAsia"/>
            <w:lang w:eastAsia="zh-CN"/>
          </w:rPr>
          <w:t>(三)、建筑工程设计总体要求</w:t>
        </w:r>
        <w:r>
          <w:tab/>
        </w:r>
        <w:r>
          <w:fldChar w:fldCharType="begin"/>
        </w:r>
        <w:r>
          <w:instrText xml:space="preserve"> PAGEREF _Toc26950 \h </w:instrText>
        </w:r>
        <w:r>
          <w:fldChar w:fldCharType="separate"/>
        </w:r>
        <w:r>
          <w:t>5</w:t>
        </w:r>
        <w:r>
          <w:fldChar w:fldCharType="end"/>
        </w:r>
      </w:hyperlink>
    </w:p>
    <w:p>
      <w:pPr>
        <w:pStyle w:val="TOC2"/>
        <w:tabs>
          <w:tab w:val="right" w:leader="dot" w:pos="8306"/>
        </w:tabs>
      </w:pPr>
      <w:hyperlink w:anchor="_Toc12590" w:history="1">
        <w:r>
          <w:rPr>
            <w:rFonts w:ascii="仿宋" w:eastAsia="仿宋" w:hAnsi="仿宋" w:cs="仿宋" w:hint="eastAsia"/>
            <w:lang w:eastAsia="zh-CN"/>
          </w:rPr>
          <w:t>(四)、土建工程建设指标</w:t>
        </w:r>
        <w:r>
          <w:tab/>
        </w:r>
        <w:r>
          <w:fldChar w:fldCharType="begin"/>
        </w:r>
        <w:r>
          <w:instrText xml:space="preserve"> PAGEREF _Toc12590 \h </w:instrText>
        </w:r>
        <w:r>
          <w:fldChar w:fldCharType="separate"/>
        </w:r>
        <w:r>
          <w:t>6</w:t>
        </w:r>
        <w:r>
          <w:fldChar w:fldCharType="end"/>
        </w:r>
      </w:hyperlink>
    </w:p>
    <w:p>
      <w:pPr>
        <w:pStyle w:val="TOC1"/>
        <w:tabs>
          <w:tab w:val="right" w:leader="dot" w:pos="8306"/>
        </w:tabs>
      </w:pPr>
      <w:hyperlink w:anchor="_Toc23466" w:history="1">
        <w:r>
          <w:rPr>
            <w:rFonts w:ascii="仿宋" w:eastAsia="仿宋" w:hAnsi="仿宋" w:cs="仿宋" w:hint="eastAsia"/>
            <w:lang w:eastAsia="zh-CN"/>
          </w:rPr>
          <w:t>二、饲料作物项目文档管理</w:t>
        </w:r>
        <w:r>
          <w:tab/>
        </w:r>
        <w:r>
          <w:fldChar w:fldCharType="begin"/>
        </w:r>
        <w:r>
          <w:instrText xml:space="preserve"> PAGEREF _Toc23466 \h </w:instrText>
        </w:r>
        <w:r>
          <w:fldChar w:fldCharType="separate"/>
        </w:r>
        <w:r>
          <w:t>6</w:t>
        </w:r>
        <w:r>
          <w:fldChar w:fldCharType="end"/>
        </w:r>
      </w:hyperlink>
    </w:p>
    <w:p>
      <w:pPr>
        <w:pStyle w:val="TOC2"/>
        <w:tabs>
          <w:tab w:val="right" w:leader="dot" w:pos="8306"/>
        </w:tabs>
      </w:pPr>
      <w:hyperlink w:anchor="_Toc8970" w:history="1">
        <w:r>
          <w:rPr>
            <w:rFonts w:ascii="仿宋" w:eastAsia="仿宋" w:hAnsi="仿宋" w:cs="仿宋" w:hint="eastAsia"/>
            <w:lang w:eastAsia="zh-CN"/>
          </w:rPr>
          <w:t>(一)、文档编制与审查</w:t>
        </w:r>
        <w:r>
          <w:tab/>
        </w:r>
        <w:r>
          <w:fldChar w:fldCharType="begin"/>
        </w:r>
        <w:r>
          <w:instrText xml:space="preserve"> PAGEREF _Toc8970 \h </w:instrText>
        </w:r>
        <w:r>
          <w:fldChar w:fldCharType="separate"/>
        </w:r>
        <w:r>
          <w:t>6</w:t>
        </w:r>
        <w:r>
          <w:fldChar w:fldCharType="end"/>
        </w:r>
      </w:hyperlink>
    </w:p>
    <w:p>
      <w:pPr>
        <w:pStyle w:val="TOC2"/>
        <w:tabs>
          <w:tab w:val="right" w:leader="dot" w:pos="8306"/>
        </w:tabs>
      </w:pPr>
      <w:hyperlink w:anchor="_Toc20515" w:history="1">
        <w:r>
          <w:rPr>
            <w:rFonts w:ascii="仿宋" w:eastAsia="仿宋" w:hAnsi="仿宋" w:cs="仿宋" w:hint="eastAsia"/>
            <w:lang w:eastAsia="zh-CN"/>
          </w:rPr>
          <w:t>(二)、文档发布与分发</w:t>
        </w:r>
        <w:r>
          <w:tab/>
        </w:r>
        <w:r>
          <w:fldChar w:fldCharType="begin"/>
        </w:r>
        <w:r>
          <w:instrText xml:space="preserve"> PAGEREF _Toc20515 \h </w:instrText>
        </w:r>
        <w:r>
          <w:fldChar w:fldCharType="separate"/>
        </w:r>
        <w:r>
          <w:t>8</w:t>
        </w:r>
        <w:r>
          <w:fldChar w:fldCharType="end"/>
        </w:r>
      </w:hyperlink>
    </w:p>
    <w:p>
      <w:pPr>
        <w:pStyle w:val="TOC2"/>
        <w:tabs>
          <w:tab w:val="right" w:leader="dot" w:pos="8306"/>
        </w:tabs>
      </w:pPr>
      <w:hyperlink w:anchor="_Toc30747" w:history="1">
        <w:r>
          <w:rPr>
            <w:rFonts w:ascii="仿宋" w:eastAsia="仿宋" w:hAnsi="仿宋" w:cs="仿宋" w:hint="eastAsia"/>
            <w:lang w:eastAsia="zh-CN"/>
          </w:rPr>
          <w:t>(三)、文档存档与归档</w:t>
        </w:r>
        <w:r>
          <w:tab/>
        </w:r>
        <w:r>
          <w:fldChar w:fldCharType="begin"/>
        </w:r>
        <w:r>
          <w:instrText xml:space="preserve"> PAGEREF _Toc30747 \h </w:instrText>
        </w:r>
        <w:r>
          <w:fldChar w:fldCharType="separate"/>
        </w:r>
        <w:r>
          <w:t>8</w:t>
        </w:r>
        <w:r>
          <w:fldChar w:fldCharType="end"/>
        </w:r>
      </w:hyperlink>
    </w:p>
    <w:p>
      <w:pPr>
        <w:pStyle w:val="TOC1"/>
        <w:tabs>
          <w:tab w:val="right" w:leader="dot" w:pos="8306"/>
        </w:tabs>
      </w:pPr>
      <w:hyperlink w:anchor="_Toc1943" w:history="1">
        <w:r>
          <w:rPr>
            <w:rFonts w:ascii="仿宋" w:eastAsia="仿宋" w:hAnsi="仿宋" w:cs="仿宋" w:hint="eastAsia"/>
            <w:lang w:eastAsia="zh-CN"/>
          </w:rPr>
          <w:t>三、饲料作物项目绩效评估</w:t>
        </w:r>
        <w:r>
          <w:tab/>
        </w:r>
        <w:r>
          <w:fldChar w:fldCharType="begin"/>
        </w:r>
        <w:r>
          <w:instrText xml:space="preserve"> PAGEREF _Toc1943 \h </w:instrText>
        </w:r>
        <w:r>
          <w:fldChar w:fldCharType="separate"/>
        </w:r>
        <w:r>
          <w:t>10</w:t>
        </w:r>
        <w:r>
          <w:fldChar w:fldCharType="end"/>
        </w:r>
      </w:hyperlink>
    </w:p>
    <w:p>
      <w:pPr>
        <w:pStyle w:val="TOC2"/>
        <w:tabs>
          <w:tab w:val="right" w:leader="dot" w:pos="8306"/>
        </w:tabs>
      </w:pPr>
      <w:hyperlink w:anchor="_Toc17252" w:history="1">
        <w:r>
          <w:rPr>
            <w:rFonts w:ascii="仿宋" w:eastAsia="仿宋" w:hAnsi="仿宋" w:cs="仿宋" w:hint="eastAsia"/>
            <w:lang w:eastAsia="zh-CN"/>
          </w:rPr>
          <w:t>(一)、绩效评估指标</w:t>
        </w:r>
        <w:r>
          <w:tab/>
        </w:r>
        <w:r>
          <w:fldChar w:fldCharType="begin"/>
        </w:r>
        <w:r>
          <w:instrText xml:space="preserve"> PAGEREF _Toc17252 \h </w:instrText>
        </w:r>
        <w:r>
          <w:fldChar w:fldCharType="separate"/>
        </w:r>
        <w:r>
          <w:t>10</w:t>
        </w:r>
        <w:r>
          <w:fldChar w:fldCharType="end"/>
        </w:r>
      </w:hyperlink>
    </w:p>
    <w:p>
      <w:pPr>
        <w:pStyle w:val="TOC2"/>
        <w:tabs>
          <w:tab w:val="right" w:leader="dot" w:pos="8306"/>
        </w:tabs>
      </w:pPr>
      <w:hyperlink w:anchor="_Toc4079" w:history="1">
        <w:r>
          <w:rPr>
            <w:rFonts w:ascii="仿宋" w:eastAsia="仿宋" w:hAnsi="仿宋" w:cs="仿宋" w:hint="eastAsia"/>
            <w:lang w:eastAsia="zh-CN"/>
          </w:rPr>
          <w:t>(二)、绩效评估方法</w:t>
        </w:r>
        <w:r>
          <w:tab/>
        </w:r>
        <w:r>
          <w:fldChar w:fldCharType="begin"/>
        </w:r>
        <w:r>
          <w:instrText xml:space="preserve"> PAGEREF _Toc4079 \h </w:instrText>
        </w:r>
        <w:r>
          <w:fldChar w:fldCharType="separate"/>
        </w:r>
        <w:r>
          <w:t>11</w:t>
        </w:r>
        <w:r>
          <w:fldChar w:fldCharType="end"/>
        </w:r>
      </w:hyperlink>
    </w:p>
    <w:p>
      <w:pPr>
        <w:pStyle w:val="TOC2"/>
        <w:tabs>
          <w:tab w:val="right" w:leader="dot" w:pos="8306"/>
        </w:tabs>
      </w:pPr>
      <w:hyperlink w:anchor="_Toc11885" w:history="1">
        <w:r>
          <w:rPr>
            <w:rFonts w:ascii="仿宋" w:eastAsia="仿宋" w:hAnsi="仿宋" w:cs="仿宋" w:hint="eastAsia"/>
            <w:lang w:eastAsia="zh-CN"/>
          </w:rPr>
          <w:t>(三)、绩效评估周期</w:t>
        </w:r>
        <w:r>
          <w:tab/>
        </w:r>
        <w:r>
          <w:fldChar w:fldCharType="begin"/>
        </w:r>
        <w:r>
          <w:instrText xml:space="preserve"> PAGEREF _Toc11885 \h </w:instrText>
        </w:r>
        <w:r>
          <w:fldChar w:fldCharType="separate"/>
        </w:r>
        <w:r>
          <w:t>12</w:t>
        </w:r>
        <w:r>
          <w:fldChar w:fldCharType="end"/>
        </w:r>
      </w:hyperlink>
    </w:p>
    <w:p>
      <w:pPr>
        <w:pStyle w:val="TOC1"/>
        <w:tabs>
          <w:tab w:val="right" w:leader="dot" w:pos="8306"/>
        </w:tabs>
      </w:pPr>
      <w:hyperlink w:anchor="_Toc31428" w:history="1">
        <w:r>
          <w:rPr>
            <w:rFonts w:ascii="仿宋" w:eastAsia="仿宋" w:hAnsi="仿宋" w:cs="仿宋" w:hint="eastAsia"/>
            <w:lang w:eastAsia="zh-CN"/>
          </w:rPr>
          <w:t>四、饲料作物项目建设背景及必要性分析</w:t>
        </w:r>
        <w:r>
          <w:tab/>
        </w:r>
        <w:r>
          <w:fldChar w:fldCharType="begin"/>
        </w:r>
        <w:r>
          <w:instrText xml:space="preserve"> PAGEREF _Toc31428 \h </w:instrText>
        </w:r>
        <w:r>
          <w:fldChar w:fldCharType="separate"/>
        </w:r>
        <w:r>
          <w:t>13</w:t>
        </w:r>
        <w:r>
          <w:fldChar w:fldCharType="end"/>
        </w:r>
      </w:hyperlink>
    </w:p>
    <w:p>
      <w:pPr>
        <w:pStyle w:val="TOC2"/>
        <w:tabs>
          <w:tab w:val="right" w:leader="dot" w:pos="8306"/>
        </w:tabs>
      </w:pPr>
      <w:hyperlink w:anchor="_Toc16824" w:history="1">
        <w:r>
          <w:rPr>
            <w:rFonts w:ascii="仿宋" w:eastAsia="仿宋" w:hAnsi="仿宋" w:cs="仿宋" w:hint="eastAsia"/>
            <w:lang w:eastAsia="zh-CN"/>
          </w:rPr>
          <w:t>(一)、饲料作物项目背景分析</w:t>
        </w:r>
        <w:r>
          <w:tab/>
        </w:r>
        <w:r>
          <w:fldChar w:fldCharType="begin"/>
        </w:r>
        <w:r>
          <w:instrText xml:space="preserve"> PAGEREF _Toc16824 \h </w:instrText>
        </w:r>
        <w:r>
          <w:fldChar w:fldCharType="separate"/>
        </w:r>
        <w:r>
          <w:t>13</w:t>
        </w:r>
        <w:r>
          <w:fldChar w:fldCharType="end"/>
        </w:r>
      </w:hyperlink>
    </w:p>
    <w:p>
      <w:pPr>
        <w:pStyle w:val="TOC2"/>
        <w:tabs>
          <w:tab w:val="right" w:leader="dot" w:pos="8306"/>
        </w:tabs>
      </w:pPr>
      <w:hyperlink w:anchor="_Toc16033" w:history="1">
        <w:r>
          <w:rPr>
            <w:rFonts w:ascii="仿宋" w:eastAsia="仿宋" w:hAnsi="仿宋" w:cs="仿宋" w:hint="eastAsia"/>
            <w:lang w:eastAsia="zh-CN"/>
          </w:rPr>
          <w:t>(二)、饲料作物项目建设必要性分析</w:t>
        </w:r>
        <w:r>
          <w:tab/>
        </w:r>
        <w:r>
          <w:fldChar w:fldCharType="begin"/>
        </w:r>
        <w:r>
          <w:instrText xml:space="preserve"> PAGEREF _Toc16033 \h </w:instrText>
        </w:r>
        <w:r>
          <w:fldChar w:fldCharType="separate"/>
        </w:r>
        <w:r>
          <w:t>14</w:t>
        </w:r>
        <w:r>
          <w:fldChar w:fldCharType="end"/>
        </w:r>
      </w:hyperlink>
    </w:p>
    <w:p>
      <w:pPr>
        <w:pStyle w:val="TOC1"/>
        <w:tabs>
          <w:tab w:val="right" w:leader="dot" w:pos="8306"/>
        </w:tabs>
      </w:pPr>
      <w:hyperlink w:anchor="_Toc4492" w:history="1">
        <w:r>
          <w:rPr>
            <w:rFonts w:ascii="仿宋" w:eastAsia="仿宋" w:hAnsi="仿宋" w:cs="仿宋" w:hint="eastAsia"/>
            <w:lang w:eastAsia="zh-CN"/>
          </w:rPr>
          <w:t>五、饲料作物项目可持续发展</w:t>
        </w:r>
        <w:r>
          <w:tab/>
        </w:r>
        <w:r>
          <w:fldChar w:fldCharType="begin"/>
        </w:r>
        <w:r>
          <w:instrText xml:space="preserve"> PAGEREF _Toc4492 \h </w:instrText>
        </w:r>
        <w:r>
          <w:fldChar w:fldCharType="separate"/>
        </w:r>
        <w:r>
          <w:t>16</w:t>
        </w:r>
        <w:r>
          <w:fldChar w:fldCharType="end"/>
        </w:r>
      </w:hyperlink>
    </w:p>
    <w:p>
      <w:pPr>
        <w:pStyle w:val="TOC2"/>
        <w:tabs>
          <w:tab w:val="right" w:leader="dot" w:pos="8306"/>
        </w:tabs>
      </w:pPr>
      <w:hyperlink w:anchor="_Toc16133" w:history="1">
        <w:r>
          <w:rPr>
            <w:rFonts w:ascii="仿宋" w:eastAsia="仿宋" w:hAnsi="仿宋" w:cs="仿宋" w:hint="eastAsia"/>
            <w:lang w:eastAsia="zh-CN"/>
          </w:rPr>
          <w:t>(一)、可持续战略与实践</w:t>
        </w:r>
        <w:r>
          <w:tab/>
        </w:r>
        <w:r>
          <w:fldChar w:fldCharType="begin"/>
        </w:r>
        <w:r>
          <w:instrText xml:space="preserve"> PAGEREF _Toc16133 \h </w:instrText>
        </w:r>
        <w:r>
          <w:fldChar w:fldCharType="separate"/>
        </w:r>
        <w:r>
          <w:t>16</w:t>
        </w:r>
        <w:r>
          <w:fldChar w:fldCharType="end"/>
        </w:r>
      </w:hyperlink>
    </w:p>
    <w:p>
      <w:pPr>
        <w:pStyle w:val="TOC2"/>
        <w:tabs>
          <w:tab w:val="right" w:leader="dot" w:pos="8306"/>
        </w:tabs>
      </w:pPr>
      <w:hyperlink w:anchor="_Toc31321" w:history="1">
        <w:r>
          <w:rPr>
            <w:rFonts w:ascii="仿宋" w:eastAsia="仿宋" w:hAnsi="仿宋" w:cs="仿宋" w:hint="eastAsia"/>
            <w:lang w:eastAsia="zh-CN"/>
          </w:rPr>
          <w:t>(二)、环保与社会责任</w:t>
        </w:r>
        <w:r>
          <w:tab/>
        </w:r>
        <w:r>
          <w:fldChar w:fldCharType="begin"/>
        </w:r>
        <w:r>
          <w:instrText xml:space="preserve"> PAGEREF _Toc31321 \h </w:instrText>
        </w:r>
        <w:r>
          <w:fldChar w:fldCharType="separate"/>
        </w:r>
        <w:r>
          <w:t>16</w:t>
        </w:r>
        <w:r>
          <w:fldChar w:fldCharType="end"/>
        </w:r>
      </w:hyperlink>
    </w:p>
    <w:p>
      <w:pPr>
        <w:pStyle w:val="TOC1"/>
        <w:tabs>
          <w:tab w:val="right" w:leader="dot" w:pos="8306"/>
        </w:tabs>
      </w:pPr>
      <w:hyperlink w:anchor="_Toc6607" w:history="1">
        <w:r>
          <w:rPr>
            <w:rFonts w:ascii="仿宋" w:eastAsia="仿宋" w:hAnsi="仿宋" w:cs="仿宋" w:hint="eastAsia"/>
            <w:lang w:eastAsia="zh-CN"/>
          </w:rPr>
          <w:t>六、市场分析、调研</w:t>
        </w:r>
        <w:r>
          <w:tab/>
        </w:r>
        <w:r>
          <w:fldChar w:fldCharType="begin"/>
        </w:r>
        <w:r>
          <w:instrText xml:space="preserve"> PAGEREF _Toc6607 \h </w:instrText>
        </w:r>
        <w:r>
          <w:fldChar w:fldCharType="separate"/>
        </w:r>
        <w:r>
          <w:t>17</w:t>
        </w:r>
        <w:r>
          <w:fldChar w:fldCharType="end"/>
        </w:r>
      </w:hyperlink>
    </w:p>
    <w:p>
      <w:pPr>
        <w:pStyle w:val="TOC2"/>
        <w:tabs>
          <w:tab w:val="right" w:leader="dot" w:pos="8306"/>
        </w:tabs>
      </w:pPr>
      <w:hyperlink w:anchor="_Toc12552" w:history="1">
        <w:r>
          <w:rPr>
            <w:rFonts w:ascii="仿宋" w:eastAsia="仿宋" w:hAnsi="仿宋" w:cs="仿宋" w:hint="eastAsia"/>
            <w:lang w:eastAsia="zh-CN"/>
          </w:rPr>
          <w:t>(一)、饲料作物行业分析</w:t>
        </w:r>
        <w:r>
          <w:tab/>
        </w:r>
        <w:r>
          <w:fldChar w:fldCharType="begin"/>
        </w:r>
        <w:r>
          <w:instrText xml:space="preserve"> PAGEREF _Toc12552 \h </w:instrText>
        </w:r>
        <w:r>
          <w:fldChar w:fldCharType="separate"/>
        </w:r>
        <w:r>
          <w:t>17</w:t>
        </w:r>
        <w:r>
          <w:fldChar w:fldCharType="end"/>
        </w:r>
      </w:hyperlink>
    </w:p>
    <w:p>
      <w:pPr>
        <w:pStyle w:val="TOC2"/>
        <w:tabs>
          <w:tab w:val="right" w:leader="dot" w:pos="8306"/>
        </w:tabs>
      </w:pPr>
      <w:hyperlink w:anchor="_Toc3263" w:history="1">
        <w:r>
          <w:rPr>
            <w:rFonts w:ascii="仿宋" w:eastAsia="仿宋" w:hAnsi="仿宋" w:cs="仿宋" w:hint="eastAsia"/>
            <w:lang w:eastAsia="zh-CN"/>
          </w:rPr>
          <w:t>(二)、饲料作物市场分析预测</w:t>
        </w:r>
        <w:r>
          <w:tab/>
        </w:r>
        <w:r>
          <w:fldChar w:fldCharType="begin"/>
        </w:r>
        <w:r>
          <w:instrText xml:space="preserve"> PAGEREF _Toc3263 \h </w:instrText>
        </w:r>
        <w:r>
          <w:fldChar w:fldCharType="separate"/>
        </w:r>
        <w:r>
          <w:t>18</w:t>
        </w:r>
        <w:r>
          <w:fldChar w:fldCharType="end"/>
        </w:r>
      </w:hyperlink>
    </w:p>
    <w:p>
      <w:pPr>
        <w:pStyle w:val="TOC1"/>
        <w:tabs>
          <w:tab w:val="right" w:leader="dot" w:pos="8306"/>
        </w:tabs>
      </w:pPr>
      <w:hyperlink w:anchor="_Toc20203" w:history="1">
        <w:r>
          <w:rPr>
            <w:rFonts w:ascii="仿宋" w:eastAsia="仿宋" w:hAnsi="仿宋" w:cs="仿宋" w:hint="eastAsia"/>
            <w:lang w:eastAsia="zh-CN"/>
          </w:rPr>
          <w:t>七、饲料作物项目风险管理</w:t>
        </w:r>
        <w:r>
          <w:tab/>
        </w:r>
        <w:r>
          <w:fldChar w:fldCharType="begin"/>
        </w:r>
        <w:r>
          <w:instrText xml:space="preserve"> PAGEREF _Toc20203 \h </w:instrText>
        </w:r>
        <w:r>
          <w:fldChar w:fldCharType="separate"/>
        </w:r>
        <w:r>
          <w:t>19</w:t>
        </w:r>
        <w:r>
          <w:fldChar w:fldCharType="end"/>
        </w:r>
      </w:hyperlink>
    </w:p>
    <w:p>
      <w:pPr>
        <w:pStyle w:val="TOC2"/>
        <w:tabs>
          <w:tab w:val="right" w:leader="dot" w:pos="8306"/>
        </w:tabs>
      </w:pPr>
      <w:hyperlink w:anchor="_Toc7202" w:history="1">
        <w:r>
          <w:rPr>
            <w:rFonts w:ascii="仿宋" w:eastAsia="仿宋" w:hAnsi="仿宋" w:cs="仿宋" w:hint="eastAsia"/>
            <w:lang w:eastAsia="zh-CN"/>
          </w:rPr>
          <w:t>(一)、风险识别与评估</w:t>
        </w:r>
        <w:r>
          <w:tab/>
        </w:r>
        <w:r>
          <w:fldChar w:fldCharType="begin"/>
        </w:r>
        <w:r>
          <w:instrText xml:space="preserve"> PAGEREF _Toc7202 \h </w:instrText>
        </w:r>
        <w:r>
          <w:fldChar w:fldCharType="separate"/>
        </w:r>
        <w:r>
          <w:t>19</w:t>
        </w:r>
        <w:r>
          <w:fldChar w:fldCharType="end"/>
        </w:r>
      </w:hyperlink>
    </w:p>
    <w:p>
      <w:pPr>
        <w:pStyle w:val="TOC2"/>
        <w:tabs>
          <w:tab w:val="right" w:leader="dot" w:pos="8306"/>
        </w:tabs>
      </w:pPr>
      <w:hyperlink w:anchor="_Toc32311" w:history="1">
        <w:r>
          <w:rPr>
            <w:rFonts w:ascii="仿宋" w:eastAsia="仿宋" w:hAnsi="仿宋" w:cs="仿宋" w:hint="eastAsia"/>
            <w:lang w:eastAsia="zh-CN"/>
          </w:rPr>
          <w:t>(二)、风险应对策略</w:t>
        </w:r>
        <w:r>
          <w:tab/>
        </w:r>
        <w:r>
          <w:fldChar w:fldCharType="begin"/>
        </w:r>
        <w:r>
          <w:instrText xml:space="preserve"> PAGEREF _Toc32311 \h </w:instrText>
        </w:r>
        <w:r>
          <w:fldChar w:fldCharType="separate"/>
        </w:r>
        <w:r>
          <w:t>20</w:t>
        </w:r>
        <w:r>
          <w:fldChar w:fldCharType="end"/>
        </w:r>
      </w:hyperlink>
    </w:p>
    <w:p>
      <w:pPr>
        <w:pStyle w:val="TOC2"/>
        <w:tabs>
          <w:tab w:val="right" w:leader="dot" w:pos="8306"/>
        </w:tabs>
      </w:pPr>
      <w:hyperlink w:anchor="_Toc11257" w:history="1">
        <w:r>
          <w:rPr>
            <w:rFonts w:ascii="仿宋" w:eastAsia="仿宋" w:hAnsi="仿宋" w:cs="仿宋" w:hint="eastAsia"/>
            <w:lang w:eastAsia="zh-CN"/>
          </w:rPr>
          <w:t>(三)、风险监控与控制</w:t>
        </w:r>
        <w:r>
          <w:tab/>
        </w:r>
        <w:r>
          <w:fldChar w:fldCharType="begin"/>
        </w:r>
        <w:r>
          <w:instrText xml:space="preserve"> PAGEREF _Toc11257 \h </w:instrText>
        </w:r>
        <w:r>
          <w:fldChar w:fldCharType="separate"/>
        </w:r>
        <w:r>
          <w:t>22</w:t>
        </w:r>
        <w:r>
          <w:fldChar w:fldCharType="end"/>
        </w:r>
      </w:hyperlink>
    </w:p>
    <w:p>
      <w:pPr>
        <w:pStyle w:val="TOC1"/>
        <w:tabs>
          <w:tab w:val="right" w:leader="dot" w:pos="8306"/>
        </w:tabs>
      </w:pPr>
      <w:hyperlink w:anchor="_Toc21283" w:history="1">
        <w:r>
          <w:rPr>
            <w:rFonts w:ascii="仿宋" w:eastAsia="仿宋" w:hAnsi="仿宋" w:cs="仿宋" w:hint="eastAsia"/>
            <w:lang w:eastAsia="zh-CN"/>
          </w:rPr>
          <w:t>八、饲料作物项目环境影响分析</w:t>
        </w:r>
        <w:r>
          <w:tab/>
        </w:r>
        <w:r>
          <w:fldChar w:fldCharType="begin"/>
        </w:r>
        <w:r>
          <w:instrText xml:space="preserve"> PAGEREF _Toc21283 \h </w:instrText>
        </w:r>
        <w:r>
          <w:fldChar w:fldCharType="separate"/>
        </w:r>
        <w:r>
          <w:t>23</w:t>
        </w:r>
        <w:r>
          <w:fldChar w:fldCharType="end"/>
        </w:r>
      </w:hyperlink>
    </w:p>
    <w:p>
      <w:pPr>
        <w:pStyle w:val="TOC2"/>
        <w:tabs>
          <w:tab w:val="right" w:leader="dot" w:pos="8306"/>
        </w:tabs>
      </w:pPr>
      <w:hyperlink w:anchor="_Toc1800" w:history="1">
        <w:r>
          <w:rPr>
            <w:rFonts w:ascii="仿宋" w:eastAsia="仿宋" w:hAnsi="仿宋" w:cs="仿宋" w:hint="eastAsia"/>
            <w:lang w:eastAsia="zh-CN"/>
          </w:rPr>
          <w:t>(一)、建设区域环境质量现状</w:t>
        </w:r>
        <w:r>
          <w:tab/>
        </w:r>
        <w:r>
          <w:fldChar w:fldCharType="begin"/>
        </w:r>
        <w:r>
          <w:instrText xml:space="preserve"> PAGEREF _Toc1800 \h </w:instrText>
        </w:r>
        <w:r>
          <w:fldChar w:fldCharType="separate"/>
        </w:r>
        <w:r>
          <w:t>23</w:t>
        </w:r>
        <w:r>
          <w:fldChar w:fldCharType="end"/>
        </w:r>
      </w:hyperlink>
    </w:p>
    <w:p>
      <w:pPr>
        <w:pStyle w:val="TOC2"/>
        <w:tabs>
          <w:tab w:val="right" w:leader="dot" w:pos="8306"/>
        </w:tabs>
      </w:pPr>
      <w:hyperlink w:anchor="_Toc32544" w:history="1">
        <w:r>
          <w:rPr>
            <w:rFonts w:ascii="仿宋" w:eastAsia="仿宋" w:hAnsi="仿宋" w:cs="仿宋" w:hint="eastAsia"/>
            <w:lang w:eastAsia="zh-CN"/>
          </w:rPr>
          <w:t>(二)、建设期环境保护</w:t>
        </w:r>
        <w:r>
          <w:tab/>
        </w:r>
        <w:r>
          <w:fldChar w:fldCharType="begin"/>
        </w:r>
        <w:r>
          <w:instrText xml:space="preserve"> PAGEREF _Toc32544 \h </w:instrText>
        </w:r>
        <w:r>
          <w:fldChar w:fldCharType="separate"/>
        </w:r>
        <w:r>
          <w:t>24</w:t>
        </w:r>
        <w:r>
          <w:fldChar w:fldCharType="end"/>
        </w:r>
      </w:hyperlink>
    </w:p>
    <w:p>
      <w:pPr>
        <w:pStyle w:val="TOC2"/>
        <w:tabs>
          <w:tab w:val="right" w:leader="dot" w:pos="8306"/>
        </w:tabs>
      </w:pPr>
      <w:hyperlink w:anchor="_Toc27573" w:history="1">
        <w:r>
          <w:rPr>
            <w:rFonts w:ascii="仿宋" w:eastAsia="仿宋" w:hAnsi="仿宋" w:cs="仿宋" w:hint="eastAsia"/>
            <w:lang w:eastAsia="zh-CN"/>
          </w:rPr>
          <w:t>(三)、运营期环境保护</w:t>
        </w:r>
        <w:r>
          <w:tab/>
        </w:r>
        <w:r>
          <w:fldChar w:fldCharType="begin"/>
        </w:r>
        <w:r>
          <w:instrText xml:space="preserve"> PAGEREF _Toc27573 \h </w:instrText>
        </w:r>
        <w:r>
          <w:fldChar w:fldCharType="separate"/>
        </w:r>
        <w:r>
          <w:t>26</w:t>
        </w:r>
        <w:r>
          <w:fldChar w:fldCharType="end"/>
        </w:r>
      </w:hyperlink>
    </w:p>
    <w:p>
      <w:pPr>
        <w:pStyle w:val="TOC2"/>
        <w:tabs>
          <w:tab w:val="right" w:leader="dot" w:pos="8306"/>
        </w:tabs>
      </w:pPr>
      <w:hyperlink w:anchor="_Toc14030" w:history="1">
        <w:r>
          <w:rPr>
            <w:rFonts w:ascii="仿宋" w:eastAsia="仿宋" w:hAnsi="仿宋" w:cs="仿宋" w:hint="eastAsia"/>
            <w:lang w:eastAsia="zh-CN"/>
          </w:rPr>
          <w:t>(四)、饲料作物项目建设对区域经济的影响</w:t>
        </w:r>
        <w:r>
          <w:tab/>
        </w:r>
        <w:r>
          <w:fldChar w:fldCharType="begin"/>
        </w:r>
        <w:r>
          <w:instrText xml:space="preserve"> PAGEREF _Toc14030 \h </w:instrText>
        </w:r>
        <w:r>
          <w:fldChar w:fldCharType="separate"/>
        </w:r>
        <w:r>
          <w:t>27</w:t>
        </w:r>
        <w:r>
          <w:fldChar w:fldCharType="end"/>
        </w:r>
      </w:hyperlink>
    </w:p>
    <w:p>
      <w:pPr>
        <w:pStyle w:val="TOC2"/>
        <w:tabs>
          <w:tab w:val="right" w:leader="dot" w:pos="8306"/>
        </w:tabs>
      </w:pPr>
      <w:hyperlink w:anchor="_Toc13480" w:history="1">
        <w:r>
          <w:rPr>
            <w:rFonts w:ascii="仿宋" w:eastAsia="仿宋" w:hAnsi="仿宋" w:cs="仿宋" w:hint="eastAsia"/>
            <w:lang w:eastAsia="zh-CN"/>
          </w:rPr>
          <w:t>(五)、废弃物处理</w:t>
        </w:r>
        <w:r>
          <w:tab/>
        </w:r>
        <w:r>
          <w:fldChar w:fldCharType="begin"/>
        </w:r>
        <w:r>
          <w:instrText xml:space="preserve"> PAGEREF _Toc13480 \h </w:instrText>
        </w:r>
        <w:r>
          <w:fldChar w:fldCharType="separate"/>
        </w:r>
        <w:r>
          <w:t>29</w:t>
        </w:r>
        <w:r>
          <w:fldChar w:fldCharType="end"/>
        </w:r>
      </w:hyperlink>
    </w:p>
    <w:p>
      <w:pPr>
        <w:pStyle w:val="TOC2"/>
        <w:tabs>
          <w:tab w:val="right" w:leader="dot" w:pos="8306"/>
        </w:tabs>
      </w:pPr>
      <w:hyperlink w:anchor="_Toc10391" w:history="1">
        <w:r>
          <w:rPr>
            <w:rFonts w:ascii="仿宋" w:eastAsia="仿宋" w:hAnsi="仿宋" w:cs="仿宋" w:hint="eastAsia"/>
            <w:lang w:eastAsia="zh-CN"/>
          </w:rPr>
          <w:t>(六)、特殊环境影响分析</w:t>
        </w:r>
        <w:r>
          <w:tab/>
        </w:r>
        <w:r>
          <w:fldChar w:fldCharType="begin"/>
        </w:r>
        <w:r>
          <w:instrText xml:space="preserve"> PAGEREF _Toc10391 \h </w:instrText>
        </w:r>
        <w:r>
          <w:fldChar w:fldCharType="separate"/>
        </w:r>
        <w:r>
          <w:t>30</w:t>
        </w:r>
        <w:r>
          <w:fldChar w:fldCharType="end"/>
        </w:r>
      </w:hyperlink>
    </w:p>
    <w:p>
      <w:pPr>
        <w:pStyle w:val="TOC2"/>
        <w:tabs>
          <w:tab w:val="right" w:leader="dot" w:pos="8306"/>
        </w:tabs>
      </w:pPr>
      <w:hyperlink w:anchor="_Toc9088" w:history="1">
        <w:r>
          <w:rPr>
            <w:rFonts w:ascii="仿宋" w:eastAsia="仿宋" w:hAnsi="仿宋" w:cs="仿宋" w:hint="eastAsia"/>
            <w:lang w:eastAsia="zh-CN"/>
          </w:rPr>
          <w:t>(七)、清洁生产</w:t>
        </w:r>
        <w:r>
          <w:tab/>
        </w:r>
        <w:r>
          <w:fldChar w:fldCharType="begin"/>
        </w:r>
        <w:r>
          <w:instrText xml:space="preserve"> PAGEREF _Toc9088 \h </w:instrText>
        </w:r>
        <w:r>
          <w:fldChar w:fldCharType="separate"/>
        </w:r>
        <w:r>
          <w:t>31</w:t>
        </w:r>
        <w:r>
          <w:fldChar w:fldCharType="end"/>
        </w:r>
      </w:hyperlink>
    </w:p>
    <w:p>
      <w:pPr>
        <w:pStyle w:val="TOC2"/>
        <w:tabs>
          <w:tab w:val="right" w:leader="dot" w:pos="8306"/>
        </w:tabs>
      </w:pPr>
      <w:hyperlink w:anchor="_Toc4373" w:history="1">
        <w:r>
          <w:rPr>
            <w:rFonts w:ascii="仿宋" w:eastAsia="仿宋" w:hAnsi="仿宋" w:cs="仿宋" w:hint="eastAsia"/>
            <w:lang w:eastAsia="zh-CN"/>
          </w:rPr>
          <w:t>(八)、环境保护综合评价</w:t>
        </w:r>
        <w:r>
          <w:tab/>
        </w:r>
        <w:r>
          <w:fldChar w:fldCharType="begin"/>
        </w:r>
        <w:r>
          <w:instrText xml:space="preserve"> PAGEREF _Toc4373 \h </w:instrText>
        </w:r>
        <w:r>
          <w:fldChar w:fldCharType="separate"/>
        </w:r>
        <w:r>
          <w:t>32</w:t>
        </w:r>
        <w:r>
          <w:fldChar w:fldCharType="end"/>
        </w:r>
      </w:hyperlink>
    </w:p>
    <w:p>
      <w:pPr>
        <w:pStyle w:val="TOC1"/>
        <w:tabs>
          <w:tab w:val="right" w:leader="dot" w:pos="8306"/>
        </w:tabs>
      </w:pPr>
      <w:hyperlink w:anchor="_Toc17947" w:history="1">
        <w:r>
          <w:rPr>
            <w:rFonts w:ascii="仿宋" w:eastAsia="仿宋" w:hAnsi="仿宋" w:cs="仿宋" w:hint="eastAsia"/>
            <w:lang w:eastAsia="zh-CN"/>
          </w:rPr>
          <w:t>九、饲料作物项目技术管理</w:t>
        </w:r>
        <w:r>
          <w:tab/>
        </w:r>
        <w:r>
          <w:fldChar w:fldCharType="begin"/>
        </w:r>
        <w:r>
          <w:instrText xml:space="preserve"> PAGEREF _Toc17947 \h </w:instrText>
        </w:r>
        <w:r>
          <w:fldChar w:fldCharType="separate"/>
        </w:r>
        <w:r>
          <w:t>33</w:t>
        </w:r>
        <w:r>
          <w:fldChar w:fldCharType="end"/>
        </w:r>
      </w:hyperlink>
    </w:p>
    <w:p>
      <w:pPr>
        <w:pStyle w:val="TOC2"/>
        <w:tabs>
          <w:tab w:val="right" w:leader="dot" w:pos="8306"/>
        </w:tabs>
      </w:pPr>
      <w:hyperlink w:anchor="_Toc9130" w:history="1">
        <w:r>
          <w:rPr>
            <w:rFonts w:ascii="仿宋" w:eastAsia="仿宋" w:hAnsi="仿宋" w:cs="仿宋" w:hint="eastAsia"/>
            <w:lang w:eastAsia="zh-CN"/>
          </w:rPr>
          <w:t>(一)、技术方案选用方向</w:t>
        </w:r>
        <w:r>
          <w:tab/>
        </w:r>
        <w:r>
          <w:fldChar w:fldCharType="begin"/>
        </w:r>
        <w:r>
          <w:instrText xml:space="preserve"> PAGEREF _Toc9130 \h </w:instrText>
        </w:r>
        <w:r>
          <w:fldChar w:fldCharType="separate"/>
        </w:r>
        <w:r>
          <w:t>33</w:t>
        </w:r>
        <w:r>
          <w:fldChar w:fldCharType="end"/>
        </w:r>
      </w:hyperlink>
    </w:p>
    <w:p>
      <w:pPr>
        <w:pStyle w:val="TOC2"/>
        <w:tabs>
          <w:tab w:val="right" w:leader="dot" w:pos="8306"/>
        </w:tabs>
      </w:pPr>
      <w:hyperlink w:anchor="_Toc29512" w:history="1">
        <w:r>
          <w:rPr>
            <w:rFonts w:ascii="仿宋" w:eastAsia="仿宋" w:hAnsi="仿宋" w:cs="仿宋" w:hint="eastAsia"/>
            <w:lang w:eastAsia="zh-CN"/>
          </w:rPr>
          <w:t>(二)、工艺技术方案选用原则</w:t>
        </w:r>
        <w:r>
          <w:tab/>
        </w:r>
        <w:r>
          <w:fldChar w:fldCharType="begin"/>
        </w:r>
        <w:r>
          <w:instrText xml:space="preserve"> PAGEREF _Toc29512 \h </w:instrText>
        </w:r>
        <w:r>
          <w:fldChar w:fldCharType="separate"/>
        </w:r>
        <w:r>
          <w:t>35</w:t>
        </w:r>
        <w:r>
          <w:fldChar w:fldCharType="end"/>
        </w:r>
      </w:hyperlink>
    </w:p>
    <w:p>
      <w:pPr>
        <w:pStyle w:val="TOC2"/>
        <w:tabs>
          <w:tab w:val="right" w:leader="dot" w:pos="8306"/>
        </w:tabs>
      </w:pPr>
      <w:hyperlink w:anchor="_Toc28927" w:history="1">
        <w:r>
          <w:rPr>
            <w:rFonts w:ascii="仿宋" w:eastAsia="仿宋" w:hAnsi="仿宋" w:cs="仿宋" w:hint="eastAsia"/>
            <w:lang w:eastAsia="zh-CN"/>
          </w:rPr>
          <w:t>(三)、工艺技术方案要求</w:t>
        </w:r>
        <w:r>
          <w:tab/>
        </w:r>
        <w:r>
          <w:fldChar w:fldCharType="begin"/>
        </w:r>
        <w:r>
          <w:instrText xml:space="preserve"> PAGEREF _Toc28927 \h </w:instrText>
        </w:r>
        <w:r>
          <w:fldChar w:fldCharType="separate"/>
        </w:r>
        <w:r>
          <w:t>37</w:t>
        </w:r>
        <w:r>
          <w:fldChar w:fldCharType="end"/>
        </w:r>
      </w:hyperlink>
    </w:p>
    <w:p>
      <w:pPr>
        <w:pStyle w:val="TOC1"/>
        <w:tabs>
          <w:tab w:val="right" w:leader="dot" w:pos="8306"/>
        </w:tabs>
      </w:pPr>
      <w:hyperlink w:anchor="_Toc473" w:history="1">
        <w:r>
          <w:rPr>
            <w:rFonts w:ascii="仿宋" w:eastAsia="仿宋" w:hAnsi="仿宋" w:cs="仿宋" w:hint="eastAsia"/>
            <w:lang w:eastAsia="zh-CN"/>
          </w:rPr>
          <w:t>十、饲料作物项目投资规划</w:t>
        </w:r>
        <w:r>
          <w:tab/>
        </w:r>
        <w:r>
          <w:fldChar w:fldCharType="begin"/>
        </w:r>
        <w:r>
          <w:instrText xml:space="preserve"> PAGEREF _Toc473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2" w:history="1">
        <w:r>
          <w:rPr>
            <w:rFonts w:ascii="仿宋" w:eastAsia="仿宋" w:hAnsi="仿宋" w:cs="仿宋" w:hint="eastAsia"/>
            <w:lang w:eastAsia="zh-CN"/>
          </w:rPr>
          <w:t>(一)、饲料作物项目总投资估算</w:t>
        </w:r>
        <w:r>
          <w:tab/>
        </w:r>
        <w:r>
          <w:fldChar w:fldCharType="begin"/>
        </w:r>
        <w:r>
          <w:instrText xml:space="preserve"> PAGEREF _Toc572 \h </w:instrText>
        </w:r>
        <w:r>
          <w:fldChar w:fldCharType="separate"/>
        </w:r>
        <w:r>
          <w:t>39</w:t>
        </w:r>
        <w:r>
          <w:fldChar w:fldCharType="end"/>
        </w:r>
      </w:hyperlink>
    </w:p>
    <w:p>
      <w:pPr>
        <w:pStyle w:val="TOC2"/>
        <w:tabs>
          <w:tab w:val="right" w:leader="dot" w:pos="8306"/>
        </w:tabs>
      </w:pPr>
      <w:hyperlink w:anchor="_Toc13678" w:history="1">
        <w:r>
          <w:rPr>
            <w:rFonts w:ascii="仿宋" w:eastAsia="仿宋" w:hAnsi="仿宋" w:cs="仿宋" w:hint="eastAsia"/>
            <w:lang w:eastAsia="zh-CN"/>
          </w:rPr>
          <w:t>(二)、资金筹措</w:t>
        </w:r>
        <w:r>
          <w:tab/>
        </w:r>
        <w:r>
          <w:fldChar w:fldCharType="begin"/>
        </w:r>
        <w:r>
          <w:instrText xml:space="preserve"> PAGEREF _Toc13678 \h </w:instrText>
        </w:r>
        <w:r>
          <w:fldChar w:fldCharType="separate"/>
        </w:r>
        <w:r>
          <w:t>41</w:t>
        </w:r>
        <w:r>
          <w:fldChar w:fldCharType="end"/>
        </w:r>
      </w:hyperlink>
    </w:p>
    <w:p>
      <w:pPr>
        <w:pStyle w:val="TOC1"/>
        <w:tabs>
          <w:tab w:val="right" w:leader="dot" w:pos="8306"/>
        </w:tabs>
      </w:pPr>
      <w:hyperlink w:anchor="_Toc22327" w:history="1">
        <w:r>
          <w:rPr>
            <w:rFonts w:ascii="仿宋" w:eastAsia="仿宋" w:hAnsi="仿宋" w:cs="仿宋" w:hint="eastAsia"/>
            <w:lang w:eastAsia="zh-CN"/>
          </w:rPr>
          <w:t>十一、生产安全保护</w:t>
        </w:r>
        <w:r>
          <w:tab/>
        </w:r>
        <w:r>
          <w:fldChar w:fldCharType="begin"/>
        </w:r>
        <w:r>
          <w:instrText xml:space="preserve"> PAGEREF _Toc22327 \h </w:instrText>
        </w:r>
        <w:r>
          <w:fldChar w:fldCharType="separate"/>
        </w:r>
        <w:r>
          <w:t>41</w:t>
        </w:r>
        <w:r>
          <w:fldChar w:fldCharType="end"/>
        </w:r>
      </w:hyperlink>
    </w:p>
    <w:p>
      <w:pPr>
        <w:pStyle w:val="TOC2"/>
        <w:tabs>
          <w:tab w:val="right" w:leader="dot" w:pos="8306"/>
        </w:tabs>
      </w:pPr>
      <w:hyperlink w:anchor="_Toc30321" w:history="1">
        <w:r>
          <w:rPr>
            <w:rFonts w:ascii="仿宋" w:eastAsia="仿宋" w:hAnsi="仿宋" w:cs="仿宋" w:hint="eastAsia"/>
            <w:lang w:eastAsia="zh-CN"/>
          </w:rPr>
          <w:t>(一)、消防安全</w:t>
        </w:r>
        <w:r>
          <w:tab/>
        </w:r>
        <w:r>
          <w:fldChar w:fldCharType="begin"/>
        </w:r>
        <w:r>
          <w:instrText xml:space="preserve"> PAGEREF _Toc30321 \h </w:instrText>
        </w:r>
        <w:r>
          <w:fldChar w:fldCharType="separate"/>
        </w:r>
        <w:r>
          <w:t>41</w:t>
        </w:r>
        <w:r>
          <w:fldChar w:fldCharType="end"/>
        </w:r>
      </w:hyperlink>
    </w:p>
    <w:p>
      <w:pPr>
        <w:pStyle w:val="TOC2"/>
        <w:tabs>
          <w:tab w:val="right" w:leader="dot" w:pos="8306"/>
        </w:tabs>
      </w:pPr>
      <w:hyperlink w:anchor="_Toc9968" w:history="1">
        <w:r>
          <w:rPr>
            <w:rFonts w:ascii="仿宋" w:eastAsia="仿宋" w:hAnsi="仿宋" w:cs="仿宋" w:hint="eastAsia"/>
            <w:lang w:eastAsia="zh-CN"/>
          </w:rPr>
          <w:t>(二)、防火防爆总图布置措施</w:t>
        </w:r>
        <w:r>
          <w:tab/>
        </w:r>
        <w:r>
          <w:fldChar w:fldCharType="begin"/>
        </w:r>
        <w:r>
          <w:instrText xml:space="preserve"> PAGEREF _Toc9968 \h </w:instrText>
        </w:r>
        <w:r>
          <w:fldChar w:fldCharType="separate"/>
        </w:r>
        <w:r>
          <w:t>43</w:t>
        </w:r>
        <w:r>
          <w:fldChar w:fldCharType="end"/>
        </w:r>
      </w:hyperlink>
    </w:p>
    <w:p>
      <w:pPr>
        <w:pStyle w:val="TOC2"/>
        <w:tabs>
          <w:tab w:val="right" w:leader="dot" w:pos="8306"/>
        </w:tabs>
      </w:pPr>
      <w:hyperlink w:anchor="_Toc22300" w:history="1">
        <w:r>
          <w:rPr>
            <w:rFonts w:ascii="仿宋" w:eastAsia="仿宋" w:hAnsi="仿宋" w:cs="仿宋" w:hint="eastAsia"/>
            <w:lang w:eastAsia="zh-CN"/>
          </w:rPr>
          <w:t>(三)、自然灾害防范措施</w:t>
        </w:r>
        <w:r>
          <w:tab/>
        </w:r>
        <w:r>
          <w:fldChar w:fldCharType="begin"/>
        </w:r>
        <w:r>
          <w:instrText xml:space="preserve"> PAGEREF _Toc22300 \h </w:instrText>
        </w:r>
        <w:r>
          <w:fldChar w:fldCharType="separate"/>
        </w:r>
        <w:r>
          <w:t>44</w:t>
        </w:r>
        <w:r>
          <w:fldChar w:fldCharType="end"/>
        </w:r>
      </w:hyperlink>
    </w:p>
    <w:p>
      <w:pPr>
        <w:pStyle w:val="TOC2"/>
        <w:tabs>
          <w:tab w:val="right" w:leader="dot" w:pos="8306"/>
        </w:tabs>
      </w:pPr>
      <w:hyperlink w:anchor="_Toc32016" w:history="1">
        <w:r>
          <w:rPr>
            <w:rFonts w:ascii="仿宋" w:eastAsia="仿宋" w:hAnsi="仿宋" w:cs="仿宋" w:hint="eastAsia"/>
            <w:lang w:eastAsia="zh-CN"/>
          </w:rPr>
          <w:t>(四)、安全色及安全标志使用要求</w:t>
        </w:r>
        <w:r>
          <w:tab/>
        </w:r>
        <w:r>
          <w:fldChar w:fldCharType="begin"/>
        </w:r>
        <w:r>
          <w:instrText xml:space="preserve"> PAGEREF _Toc32016 \h </w:instrText>
        </w:r>
        <w:r>
          <w:fldChar w:fldCharType="separate"/>
        </w:r>
        <w:r>
          <w:t>45</w:t>
        </w:r>
        <w:r>
          <w:fldChar w:fldCharType="end"/>
        </w:r>
      </w:hyperlink>
    </w:p>
    <w:p>
      <w:pPr>
        <w:pStyle w:val="TOC2"/>
        <w:tabs>
          <w:tab w:val="right" w:leader="dot" w:pos="8306"/>
        </w:tabs>
      </w:pPr>
      <w:hyperlink w:anchor="_Toc13694" w:history="1">
        <w:r>
          <w:rPr>
            <w:rFonts w:ascii="仿宋" w:eastAsia="仿宋" w:hAnsi="仿宋" w:cs="仿宋" w:hint="eastAsia"/>
            <w:lang w:eastAsia="zh-CN"/>
          </w:rPr>
          <w:t>(五)、防尘防毒措施</w:t>
        </w:r>
        <w:r>
          <w:tab/>
        </w:r>
        <w:r>
          <w:fldChar w:fldCharType="begin"/>
        </w:r>
        <w:r>
          <w:instrText xml:space="preserve"> PAGEREF _Toc13694 \h </w:instrText>
        </w:r>
        <w:r>
          <w:fldChar w:fldCharType="separate"/>
        </w:r>
        <w:r>
          <w:t>46</w:t>
        </w:r>
        <w:r>
          <w:fldChar w:fldCharType="end"/>
        </w:r>
      </w:hyperlink>
    </w:p>
    <w:p>
      <w:pPr>
        <w:pStyle w:val="TOC2"/>
        <w:tabs>
          <w:tab w:val="right" w:leader="dot" w:pos="8306"/>
        </w:tabs>
      </w:pPr>
      <w:hyperlink w:anchor="_Toc25673" w:history="1">
        <w:r>
          <w:rPr>
            <w:rFonts w:ascii="仿宋" w:eastAsia="仿宋" w:hAnsi="仿宋" w:cs="仿宋" w:hint="eastAsia"/>
            <w:lang w:eastAsia="zh-CN"/>
          </w:rPr>
          <w:t>(六)、防静电、触电防护及防雷措施</w:t>
        </w:r>
        <w:r>
          <w:tab/>
        </w:r>
        <w:r>
          <w:fldChar w:fldCharType="begin"/>
        </w:r>
        <w:r>
          <w:instrText xml:space="preserve"> PAGEREF _Toc25673 \h </w:instrText>
        </w:r>
        <w:r>
          <w:fldChar w:fldCharType="separate"/>
        </w:r>
        <w:r>
          <w:t>46</w:t>
        </w:r>
        <w:r>
          <w:fldChar w:fldCharType="end"/>
        </w:r>
      </w:hyperlink>
    </w:p>
    <w:p>
      <w:pPr>
        <w:pStyle w:val="TOC2"/>
        <w:tabs>
          <w:tab w:val="right" w:leader="dot" w:pos="8306"/>
        </w:tabs>
      </w:pPr>
      <w:hyperlink w:anchor="_Toc2777" w:history="1">
        <w:r>
          <w:rPr>
            <w:rFonts w:ascii="仿宋" w:eastAsia="仿宋" w:hAnsi="仿宋" w:cs="仿宋" w:hint="eastAsia"/>
            <w:lang w:eastAsia="zh-CN"/>
          </w:rPr>
          <w:t>(七)、机械设备安全保障措施</w:t>
        </w:r>
        <w:r>
          <w:tab/>
        </w:r>
        <w:r>
          <w:fldChar w:fldCharType="begin"/>
        </w:r>
        <w:r>
          <w:instrText xml:space="preserve"> PAGEREF _Toc2777 \h </w:instrText>
        </w:r>
        <w:r>
          <w:fldChar w:fldCharType="separate"/>
        </w:r>
        <w:r>
          <w:t>48</w:t>
        </w:r>
        <w:r>
          <w:fldChar w:fldCharType="end"/>
        </w:r>
      </w:hyperlink>
    </w:p>
    <w:p>
      <w:pPr>
        <w:pStyle w:val="TOC1"/>
        <w:tabs>
          <w:tab w:val="right" w:leader="dot" w:pos="8306"/>
        </w:tabs>
      </w:pPr>
      <w:hyperlink w:anchor="_Toc3270" w:history="1">
        <w:r>
          <w:rPr>
            <w:rFonts w:ascii="仿宋" w:eastAsia="仿宋" w:hAnsi="仿宋" w:cs="仿宋" w:hint="eastAsia"/>
            <w:lang w:eastAsia="zh-CN"/>
          </w:rPr>
          <w:t>十二、饲料作物项目人力资源管理</w:t>
        </w:r>
        <w:r>
          <w:tab/>
        </w:r>
        <w:r>
          <w:fldChar w:fldCharType="begin"/>
        </w:r>
        <w:r>
          <w:instrText xml:space="preserve"> PAGEREF _Toc3270 \h </w:instrText>
        </w:r>
        <w:r>
          <w:fldChar w:fldCharType="separate"/>
        </w:r>
        <w:r>
          <w:t>49</w:t>
        </w:r>
        <w:r>
          <w:fldChar w:fldCharType="end"/>
        </w:r>
      </w:hyperlink>
    </w:p>
    <w:p>
      <w:pPr>
        <w:pStyle w:val="TOC2"/>
        <w:tabs>
          <w:tab w:val="right" w:leader="dot" w:pos="8306"/>
        </w:tabs>
      </w:pPr>
      <w:hyperlink w:anchor="_Toc15062" w:history="1">
        <w:r>
          <w:rPr>
            <w:rFonts w:ascii="仿宋" w:eastAsia="仿宋" w:hAnsi="仿宋" w:cs="仿宋" w:hint="eastAsia"/>
            <w:lang w:eastAsia="zh-CN"/>
          </w:rPr>
          <w:t>(一)、建立健全的预算管理制度</w:t>
        </w:r>
        <w:r>
          <w:tab/>
        </w:r>
        <w:r>
          <w:fldChar w:fldCharType="begin"/>
        </w:r>
        <w:r>
          <w:instrText xml:space="preserve"> PAGEREF _Toc15062 \h </w:instrText>
        </w:r>
        <w:r>
          <w:fldChar w:fldCharType="separate"/>
        </w:r>
        <w:r>
          <w:t>49</w:t>
        </w:r>
        <w:r>
          <w:fldChar w:fldCharType="end"/>
        </w:r>
      </w:hyperlink>
    </w:p>
    <w:p>
      <w:pPr>
        <w:pStyle w:val="TOC2"/>
        <w:tabs>
          <w:tab w:val="right" w:leader="dot" w:pos="8306"/>
        </w:tabs>
      </w:pPr>
      <w:hyperlink w:anchor="_Toc5903" w:history="1">
        <w:r>
          <w:rPr>
            <w:rFonts w:ascii="仿宋" w:eastAsia="仿宋" w:hAnsi="仿宋" w:cs="仿宋" w:hint="eastAsia"/>
            <w:lang w:eastAsia="zh-CN"/>
          </w:rPr>
          <w:t>(二)、加强资金流动监控</w:t>
        </w:r>
        <w:r>
          <w:tab/>
        </w:r>
        <w:r>
          <w:fldChar w:fldCharType="begin"/>
        </w:r>
        <w:r>
          <w:instrText xml:space="preserve"> PAGEREF _Toc5903 \h </w:instrText>
        </w:r>
        <w:r>
          <w:fldChar w:fldCharType="separate"/>
        </w:r>
        <w:r>
          <w:t>51</w:t>
        </w:r>
        <w:r>
          <w:fldChar w:fldCharType="end"/>
        </w:r>
      </w:hyperlink>
    </w:p>
    <w:p>
      <w:pPr>
        <w:pStyle w:val="TOC2"/>
        <w:tabs>
          <w:tab w:val="right" w:leader="dot" w:pos="8306"/>
        </w:tabs>
      </w:pPr>
      <w:hyperlink w:anchor="_Toc2394" w:history="1">
        <w:r>
          <w:rPr>
            <w:rFonts w:ascii="仿宋" w:eastAsia="仿宋" w:hAnsi="仿宋" w:cs="仿宋" w:hint="eastAsia"/>
            <w:lang w:eastAsia="zh-CN"/>
          </w:rPr>
          <w:t>(三)、制定完善的风险控制机制</w:t>
        </w:r>
        <w:r>
          <w:tab/>
        </w:r>
        <w:r>
          <w:fldChar w:fldCharType="begin"/>
        </w:r>
        <w:r>
          <w:instrText xml:space="preserve"> PAGEREF _Toc2394 \h </w:instrText>
        </w:r>
        <w:r>
          <w:fldChar w:fldCharType="separate"/>
        </w:r>
        <w:r>
          <w:t>52</w:t>
        </w:r>
        <w:r>
          <w:fldChar w:fldCharType="end"/>
        </w:r>
      </w:hyperlink>
    </w:p>
    <w:p>
      <w:pPr>
        <w:pStyle w:val="TOC2"/>
        <w:tabs>
          <w:tab w:val="right" w:leader="dot" w:pos="8306"/>
        </w:tabs>
      </w:pPr>
      <w:hyperlink w:anchor="_Toc12039" w:history="1">
        <w:r>
          <w:rPr>
            <w:rFonts w:ascii="仿宋" w:eastAsia="仿宋" w:hAnsi="仿宋" w:cs="仿宋" w:hint="eastAsia"/>
            <w:lang w:eastAsia="zh-CN"/>
          </w:rPr>
          <w:t>(四)、优化成本管理</w:t>
        </w:r>
        <w:r>
          <w:tab/>
        </w:r>
        <w:r>
          <w:fldChar w:fldCharType="begin"/>
        </w:r>
        <w:r>
          <w:instrText xml:space="preserve"> PAGEREF _Toc12039 \h </w:instrText>
        </w:r>
        <w:r>
          <w:fldChar w:fldCharType="separate"/>
        </w:r>
        <w:r>
          <w:t>53</w:t>
        </w:r>
        <w:r>
          <w:fldChar w:fldCharType="end"/>
        </w:r>
      </w:hyperlink>
    </w:p>
    <w:p>
      <w:pPr>
        <w:pStyle w:val="TOC1"/>
        <w:tabs>
          <w:tab w:val="right" w:leader="dot" w:pos="8306"/>
        </w:tabs>
      </w:pPr>
      <w:hyperlink w:anchor="_Toc21508" w:history="1">
        <w:r>
          <w:rPr>
            <w:rFonts w:ascii="仿宋" w:eastAsia="仿宋" w:hAnsi="仿宋" w:cs="仿宋" w:hint="eastAsia"/>
            <w:lang w:eastAsia="zh-CN"/>
          </w:rPr>
          <w:t>十三、饲料作物项目实施保障措施</w:t>
        </w:r>
        <w:r>
          <w:tab/>
        </w:r>
        <w:r>
          <w:fldChar w:fldCharType="begin"/>
        </w:r>
        <w:r>
          <w:instrText xml:space="preserve"> PAGEREF _Toc21508 \h </w:instrText>
        </w:r>
        <w:r>
          <w:fldChar w:fldCharType="separate"/>
        </w:r>
        <w:r>
          <w:t>55</w:t>
        </w:r>
        <w:r>
          <w:fldChar w:fldCharType="end"/>
        </w:r>
      </w:hyperlink>
    </w:p>
    <w:p>
      <w:pPr>
        <w:pStyle w:val="TOC2"/>
        <w:tabs>
          <w:tab w:val="right" w:leader="dot" w:pos="8306"/>
        </w:tabs>
      </w:pPr>
      <w:hyperlink w:anchor="_Toc16372" w:history="1">
        <w:r>
          <w:rPr>
            <w:rFonts w:ascii="仿宋" w:eastAsia="仿宋" w:hAnsi="仿宋" w:cs="仿宋" w:hint="eastAsia"/>
            <w:lang w:eastAsia="zh-CN"/>
          </w:rPr>
          <w:t>(一)、饲料作物项目实施保障机制</w:t>
        </w:r>
        <w:r>
          <w:tab/>
        </w:r>
        <w:r>
          <w:fldChar w:fldCharType="begin"/>
        </w:r>
        <w:r>
          <w:instrText xml:space="preserve"> PAGEREF _Toc16372 \h </w:instrText>
        </w:r>
        <w:r>
          <w:fldChar w:fldCharType="separate"/>
        </w:r>
        <w:r>
          <w:t>55</w:t>
        </w:r>
        <w:r>
          <w:fldChar w:fldCharType="end"/>
        </w:r>
      </w:hyperlink>
    </w:p>
    <w:p>
      <w:pPr>
        <w:pStyle w:val="TOC2"/>
        <w:tabs>
          <w:tab w:val="right" w:leader="dot" w:pos="8306"/>
        </w:tabs>
      </w:pPr>
      <w:hyperlink w:anchor="_Toc21659" w:history="1">
        <w:r>
          <w:rPr>
            <w:rFonts w:ascii="仿宋" w:eastAsia="仿宋" w:hAnsi="仿宋" w:cs="仿宋" w:hint="eastAsia"/>
            <w:lang w:eastAsia="zh-CN"/>
          </w:rPr>
          <w:t>(二)、饲料作物项目法律合规要求</w:t>
        </w:r>
        <w:r>
          <w:tab/>
        </w:r>
        <w:r>
          <w:fldChar w:fldCharType="begin"/>
        </w:r>
        <w:r>
          <w:instrText xml:space="preserve"> PAGEREF _Toc21659 \h </w:instrText>
        </w:r>
        <w:r>
          <w:fldChar w:fldCharType="separate"/>
        </w:r>
        <w:r>
          <w:t>58</w:t>
        </w:r>
        <w:r>
          <w:fldChar w:fldCharType="end"/>
        </w:r>
      </w:hyperlink>
    </w:p>
    <w:p>
      <w:pPr>
        <w:pStyle w:val="TOC2"/>
        <w:tabs>
          <w:tab w:val="right" w:leader="dot" w:pos="8306"/>
        </w:tabs>
      </w:pPr>
      <w:hyperlink w:anchor="_Toc4529" w:history="1">
        <w:r>
          <w:rPr>
            <w:rFonts w:ascii="仿宋" w:eastAsia="仿宋" w:hAnsi="仿宋" w:cs="仿宋" w:hint="eastAsia"/>
            <w:lang w:eastAsia="zh-CN"/>
          </w:rPr>
          <w:t>(三)、饲料作物项目合同管理与法律事务</w:t>
        </w:r>
        <w:r>
          <w:tab/>
        </w:r>
        <w:r>
          <w:fldChar w:fldCharType="begin"/>
        </w:r>
        <w:r>
          <w:instrText xml:space="preserve"> PAGEREF _Toc4529 \h </w:instrText>
        </w:r>
        <w:r>
          <w:fldChar w:fldCharType="separate"/>
        </w:r>
        <w:r>
          <w:t>62</w:t>
        </w:r>
        <w:r>
          <w:fldChar w:fldCharType="end"/>
        </w:r>
      </w:hyperlink>
    </w:p>
    <w:p>
      <w:pPr>
        <w:pStyle w:val="TOC2"/>
        <w:tabs>
          <w:tab w:val="right" w:leader="dot" w:pos="8306"/>
        </w:tabs>
      </w:pPr>
      <w:hyperlink w:anchor="_Toc7161" w:history="1">
        <w:r>
          <w:rPr>
            <w:rFonts w:ascii="仿宋" w:eastAsia="仿宋" w:hAnsi="仿宋" w:cs="仿宋" w:hint="eastAsia"/>
            <w:lang w:eastAsia="zh-CN"/>
          </w:rPr>
          <w:t>(四)、饲料作物项目知识产权保护策略</w:t>
        </w:r>
        <w:r>
          <w:tab/>
        </w:r>
        <w:r>
          <w:fldChar w:fldCharType="begin"/>
        </w:r>
        <w:r>
          <w:instrText xml:space="preserve"> PAGEREF _Toc7161 \h </w:instrText>
        </w:r>
        <w:r>
          <w:fldChar w:fldCharType="separate"/>
        </w:r>
        <w:r>
          <w:t>69</w:t>
        </w:r>
        <w:r>
          <w:fldChar w:fldCharType="end"/>
        </w:r>
      </w:hyperlink>
    </w:p>
    <w:p>
      <w:pPr>
        <w:pStyle w:val="TOC1"/>
        <w:tabs>
          <w:tab w:val="right" w:leader="dot" w:pos="8306"/>
        </w:tabs>
      </w:pPr>
      <w:hyperlink w:anchor="_Toc24695" w:history="1">
        <w:r>
          <w:rPr>
            <w:rFonts w:ascii="仿宋" w:eastAsia="仿宋" w:hAnsi="仿宋" w:cs="仿宋" w:hint="eastAsia"/>
            <w:lang w:eastAsia="zh-CN"/>
          </w:rPr>
          <w:t>十四、营销与推广策略</w:t>
        </w:r>
        <w:r>
          <w:tab/>
        </w:r>
        <w:r>
          <w:fldChar w:fldCharType="begin"/>
        </w:r>
        <w:r>
          <w:instrText xml:space="preserve"> PAGEREF _Toc24695 \h </w:instrText>
        </w:r>
        <w:r>
          <w:fldChar w:fldCharType="separate"/>
        </w:r>
        <w:r>
          <w:t>71</w:t>
        </w:r>
        <w:r>
          <w:fldChar w:fldCharType="end"/>
        </w:r>
      </w:hyperlink>
    </w:p>
    <w:p>
      <w:pPr>
        <w:pStyle w:val="TOC2"/>
        <w:tabs>
          <w:tab w:val="right" w:leader="dot" w:pos="8306"/>
        </w:tabs>
      </w:pPr>
      <w:hyperlink w:anchor="_Toc12591" w:history="1">
        <w:r>
          <w:rPr>
            <w:rFonts w:ascii="仿宋" w:eastAsia="仿宋" w:hAnsi="仿宋" w:cs="仿宋" w:hint="eastAsia"/>
            <w:lang w:eastAsia="zh-CN"/>
          </w:rPr>
          <w:t>(一)、产品/服务定位与特点</w:t>
        </w:r>
        <w:r>
          <w:tab/>
        </w:r>
        <w:r>
          <w:fldChar w:fldCharType="begin"/>
        </w:r>
        <w:r>
          <w:instrText xml:space="preserve"> PAGEREF _Toc12591 \h </w:instrText>
        </w:r>
        <w:r>
          <w:fldChar w:fldCharType="separate"/>
        </w:r>
        <w:r>
          <w:t>71</w:t>
        </w:r>
        <w:r>
          <w:fldChar w:fldCharType="end"/>
        </w:r>
      </w:hyperlink>
    </w:p>
    <w:p>
      <w:pPr>
        <w:pStyle w:val="TOC2"/>
        <w:tabs>
          <w:tab w:val="right" w:leader="dot" w:pos="8306"/>
        </w:tabs>
      </w:pPr>
      <w:hyperlink w:anchor="_Toc19422" w:history="1">
        <w:r>
          <w:rPr>
            <w:rFonts w:ascii="仿宋" w:eastAsia="仿宋" w:hAnsi="仿宋" w:cs="仿宋" w:hint="eastAsia"/>
            <w:lang w:eastAsia="zh-CN"/>
          </w:rPr>
          <w:t>(二)、市场定位与竞争分析</w:t>
        </w:r>
        <w:r>
          <w:tab/>
        </w:r>
        <w:r>
          <w:fldChar w:fldCharType="begin"/>
        </w:r>
        <w:r>
          <w:instrText xml:space="preserve"> PAGEREF _Toc19422 \h </w:instrText>
        </w:r>
        <w:r>
          <w:fldChar w:fldCharType="separate"/>
        </w:r>
        <w:r>
          <w:t>72</w:t>
        </w:r>
        <w:r>
          <w:fldChar w:fldCharType="end"/>
        </w:r>
      </w:hyperlink>
    </w:p>
    <w:p>
      <w:pPr>
        <w:pStyle w:val="TOC2"/>
        <w:tabs>
          <w:tab w:val="right" w:leader="dot" w:pos="8306"/>
        </w:tabs>
      </w:pPr>
      <w:hyperlink w:anchor="_Toc24318" w:history="1">
        <w:r>
          <w:rPr>
            <w:rFonts w:ascii="仿宋" w:eastAsia="仿宋" w:hAnsi="仿宋" w:cs="仿宋" w:hint="eastAsia"/>
            <w:lang w:eastAsia="zh-CN"/>
          </w:rPr>
          <w:t>(三)、营销渠道与策略</w:t>
        </w:r>
        <w:r>
          <w:tab/>
        </w:r>
        <w:r>
          <w:fldChar w:fldCharType="begin"/>
        </w:r>
        <w:r>
          <w:instrText xml:space="preserve"> PAGEREF _Toc24318 \h </w:instrText>
        </w:r>
        <w:r>
          <w:fldChar w:fldCharType="separate"/>
        </w:r>
        <w:r>
          <w:t>74</w:t>
        </w:r>
        <w:r>
          <w:fldChar w:fldCharType="end"/>
        </w:r>
      </w:hyperlink>
    </w:p>
    <w:p>
      <w:pPr>
        <w:pStyle w:val="TOC2"/>
        <w:tabs>
          <w:tab w:val="right" w:leader="dot" w:pos="8306"/>
        </w:tabs>
      </w:pPr>
      <w:hyperlink w:anchor="_Toc7945" w:history="1">
        <w:r>
          <w:rPr>
            <w:rFonts w:ascii="仿宋" w:eastAsia="仿宋" w:hAnsi="仿宋" w:cs="仿宋" w:hint="eastAsia"/>
            <w:lang w:eastAsia="zh-CN"/>
          </w:rPr>
          <w:t>(四)、推广与宣传活动</w:t>
        </w:r>
        <w:r>
          <w:tab/>
        </w:r>
        <w:r>
          <w:fldChar w:fldCharType="begin"/>
        </w:r>
        <w:r>
          <w:instrText xml:space="preserve"> PAGEREF _Toc7945 \h </w:instrText>
        </w:r>
        <w:r>
          <w:fldChar w:fldCharType="separate"/>
        </w:r>
        <w:r>
          <w:t>75</w:t>
        </w:r>
        <w:r>
          <w:fldChar w:fldCharType="end"/>
        </w:r>
      </w:hyperlink>
    </w:p>
    <w:p>
      <w:pPr>
        <w:pStyle w:val="TOC1"/>
        <w:tabs>
          <w:tab w:val="right" w:leader="dot" w:pos="8306"/>
        </w:tabs>
      </w:pPr>
      <w:hyperlink w:anchor="_Toc18901" w:history="1">
        <w:r>
          <w:rPr>
            <w:rFonts w:ascii="仿宋" w:eastAsia="仿宋" w:hAnsi="仿宋" w:cs="仿宋" w:hint="eastAsia"/>
            <w:lang w:eastAsia="zh-CN"/>
          </w:rPr>
          <w:t>十五、质量管理体系</w:t>
        </w:r>
        <w:r>
          <w:tab/>
        </w:r>
        <w:r>
          <w:fldChar w:fldCharType="begin"/>
        </w:r>
        <w:r>
          <w:instrText xml:space="preserve"> PAGEREF _Toc18901 \h </w:instrText>
        </w:r>
        <w:r>
          <w:fldChar w:fldCharType="separate"/>
        </w:r>
        <w:r>
          <w:t>80</w:t>
        </w:r>
        <w:r>
          <w:fldChar w:fldCharType="end"/>
        </w:r>
      </w:hyperlink>
    </w:p>
    <w:p>
      <w:pPr>
        <w:pStyle w:val="TOC2"/>
        <w:tabs>
          <w:tab w:val="right" w:leader="dot" w:pos="8306"/>
        </w:tabs>
      </w:pPr>
      <w:hyperlink w:anchor="_Toc17182" w:history="1">
        <w:r>
          <w:rPr>
            <w:rFonts w:ascii="仿宋" w:eastAsia="仿宋" w:hAnsi="仿宋" w:cs="仿宋" w:hint="eastAsia"/>
            <w:lang w:eastAsia="zh-CN"/>
          </w:rPr>
          <w:t>(一)、质量目标与方针</w:t>
        </w:r>
        <w:r>
          <w:tab/>
        </w:r>
        <w:r>
          <w:fldChar w:fldCharType="begin"/>
        </w:r>
        <w:r>
          <w:instrText xml:space="preserve"> PAGEREF _Toc17182 \h </w:instrText>
        </w:r>
        <w:r>
          <w:fldChar w:fldCharType="separate"/>
        </w:r>
        <w:r>
          <w:t>80</w:t>
        </w:r>
        <w:r>
          <w:fldChar w:fldCharType="end"/>
        </w:r>
      </w:hyperlink>
    </w:p>
    <w:p>
      <w:pPr>
        <w:pStyle w:val="TOC2"/>
        <w:tabs>
          <w:tab w:val="right" w:leader="dot" w:pos="8306"/>
        </w:tabs>
      </w:pPr>
      <w:hyperlink w:anchor="_Toc31469" w:history="1">
        <w:r>
          <w:rPr>
            <w:rFonts w:ascii="仿宋" w:eastAsia="仿宋" w:hAnsi="仿宋" w:cs="仿宋" w:hint="eastAsia"/>
            <w:lang w:eastAsia="zh-CN"/>
          </w:rPr>
          <w:t>(二)、质量管理责任</w:t>
        </w:r>
        <w:r>
          <w:tab/>
        </w:r>
        <w:r>
          <w:fldChar w:fldCharType="begin"/>
        </w:r>
        <w:r>
          <w:instrText xml:space="preserve"> PAGEREF _Toc31469 \h </w:instrText>
        </w:r>
        <w:r>
          <w:fldChar w:fldCharType="separate"/>
        </w:r>
        <w:r>
          <w:t>81</w:t>
        </w:r>
        <w:r>
          <w:fldChar w:fldCharType="end"/>
        </w:r>
      </w:hyperlink>
    </w:p>
    <w:p>
      <w:pPr>
        <w:pStyle w:val="TOC2"/>
        <w:tabs>
          <w:tab w:val="right" w:leader="dot" w:pos="8306"/>
        </w:tabs>
      </w:pPr>
      <w:hyperlink w:anchor="_Toc30318" w:history="1">
        <w:r>
          <w:rPr>
            <w:rFonts w:ascii="仿宋" w:eastAsia="仿宋" w:hAnsi="仿宋" w:cs="仿宋" w:hint="eastAsia"/>
            <w:lang w:eastAsia="zh-CN"/>
          </w:rPr>
          <w:t>(三)、质量管理体系文件</w:t>
        </w:r>
        <w:r>
          <w:tab/>
        </w:r>
        <w:r>
          <w:fldChar w:fldCharType="begin"/>
        </w:r>
        <w:r>
          <w:instrText xml:space="preserve"> PAGEREF _Toc30318 \h </w:instrText>
        </w:r>
        <w:r>
          <w:fldChar w:fldCharType="separate"/>
        </w:r>
        <w:r>
          <w:t>82</w:t>
        </w:r>
        <w:r>
          <w:fldChar w:fldCharType="end"/>
        </w:r>
      </w:hyperlink>
    </w:p>
    <w:p>
      <w:pPr>
        <w:pStyle w:val="TOC2"/>
        <w:tabs>
          <w:tab w:val="right" w:leader="dot" w:pos="8306"/>
        </w:tabs>
      </w:pPr>
      <w:hyperlink w:anchor="_Toc12619" w:history="1">
        <w:r>
          <w:rPr>
            <w:rFonts w:ascii="仿宋" w:eastAsia="仿宋" w:hAnsi="仿宋" w:cs="仿宋" w:hint="eastAsia"/>
            <w:lang w:eastAsia="zh-CN"/>
          </w:rPr>
          <w:t>(四)、质量培训与教育</w:t>
        </w:r>
        <w:r>
          <w:tab/>
        </w:r>
        <w:r>
          <w:fldChar w:fldCharType="begin"/>
        </w:r>
        <w:r>
          <w:instrText xml:space="preserve"> PAGEREF _Toc12619 \h </w:instrText>
        </w:r>
        <w:r>
          <w:fldChar w:fldCharType="separate"/>
        </w:r>
        <w:r>
          <w:t>85</w:t>
        </w:r>
        <w:r>
          <w:fldChar w:fldCharType="end"/>
        </w:r>
      </w:hyperlink>
    </w:p>
    <w:p>
      <w:pPr>
        <w:pStyle w:val="TOC2"/>
        <w:tabs>
          <w:tab w:val="right" w:leader="dot" w:pos="8306"/>
        </w:tabs>
      </w:pPr>
      <w:hyperlink w:anchor="_Toc30211" w:history="1">
        <w:r>
          <w:rPr>
            <w:rFonts w:ascii="仿宋" w:eastAsia="仿宋" w:hAnsi="仿宋" w:cs="仿宋" w:hint="eastAsia"/>
            <w:lang w:eastAsia="zh-CN"/>
          </w:rPr>
          <w:t>(五)、质量审核与评价</w:t>
        </w:r>
        <w:r>
          <w:tab/>
        </w:r>
        <w:r>
          <w:fldChar w:fldCharType="begin"/>
        </w:r>
        <w:r>
          <w:instrText xml:space="preserve"> PAGEREF _Toc30211 \h </w:instrText>
        </w:r>
        <w:r>
          <w:fldChar w:fldCharType="separate"/>
        </w:r>
        <w:r>
          <w:t>86</w:t>
        </w:r>
        <w:r>
          <w:fldChar w:fldCharType="end"/>
        </w:r>
      </w:hyperlink>
    </w:p>
    <w:p>
      <w:pPr>
        <w:pStyle w:val="TOC2"/>
        <w:tabs>
          <w:tab w:val="right" w:leader="dot" w:pos="8306"/>
        </w:tabs>
      </w:pPr>
      <w:hyperlink w:anchor="_Toc4001" w:history="1">
        <w:r>
          <w:rPr>
            <w:rFonts w:ascii="仿宋" w:eastAsia="仿宋" w:hAnsi="仿宋" w:cs="仿宋" w:hint="eastAsia"/>
            <w:lang w:eastAsia="zh-CN"/>
          </w:rPr>
          <w:t>(六)、不符合与纠正措施</w:t>
        </w:r>
        <w:r>
          <w:tab/>
        </w:r>
        <w:r>
          <w:fldChar w:fldCharType="begin"/>
        </w:r>
        <w:r>
          <w:instrText xml:space="preserve"> PAGEREF _Toc4001 \h </w:instrText>
        </w:r>
        <w:r>
          <w:fldChar w:fldCharType="separate"/>
        </w:r>
        <w:r>
          <w:t>87</w:t>
        </w:r>
        <w:r>
          <w:fldChar w:fldCharType="end"/>
        </w:r>
      </w:hyperlink>
    </w:p>
    <w:p>
      <w:pPr>
        <w:pStyle w:val="TOC1"/>
        <w:tabs>
          <w:tab w:val="right" w:leader="dot" w:pos="8306"/>
        </w:tabs>
      </w:pPr>
      <w:hyperlink w:anchor="_Toc29799" w:history="1">
        <w:r>
          <w:rPr>
            <w:rFonts w:ascii="仿宋" w:eastAsia="仿宋" w:hAnsi="仿宋" w:cs="仿宋" w:hint="eastAsia"/>
            <w:lang w:eastAsia="zh-CN"/>
          </w:rPr>
          <w:t>十六、风险识别与分类</w:t>
        </w:r>
        <w:r>
          <w:tab/>
        </w:r>
        <w:r>
          <w:fldChar w:fldCharType="begin"/>
        </w:r>
        <w:r>
          <w:instrText xml:space="preserve"> PAGEREF _Toc29799 \h </w:instrText>
        </w:r>
        <w:r>
          <w:fldChar w:fldCharType="separate"/>
        </w:r>
        <w:r>
          <w:t>88</w:t>
        </w:r>
        <w:r>
          <w:fldChar w:fldCharType="end"/>
        </w:r>
      </w:hyperlink>
    </w:p>
    <w:p>
      <w:pPr>
        <w:pStyle w:val="TOC2"/>
        <w:tabs>
          <w:tab w:val="right" w:leader="dot" w:pos="8306"/>
        </w:tabs>
      </w:pPr>
      <w:hyperlink w:anchor="_Toc13927" w:history="1">
        <w:r>
          <w:rPr>
            <w:rFonts w:ascii="仿宋" w:eastAsia="仿宋" w:hAnsi="仿宋" w:cs="仿宋" w:hint="eastAsia"/>
            <w:lang w:eastAsia="zh-CN"/>
          </w:rPr>
          <w:t>(一)、风险识别</w:t>
        </w:r>
        <w:r>
          <w:tab/>
        </w:r>
        <w:r>
          <w:fldChar w:fldCharType="begin"/>
        </w:r>
        <w:r>
          <w:instrText xml:space="preserve"> PAGEREF _Toc13927 \h </w:instrText>
        </w:r>
        <w:r>
          <w:fldChar w:fldCharType="separate"/>
        </w:r>
        <w:r>
          <w:t>88</w:t>
        </w:r>
        <w:r>
          <w:fldChar w:fldCharType="end"/>
        </w:r>
      </w:hyperlink>
    </w:p>
    <w:p>
      <w:pPr>
        <w:pStyle w:val="TOC2"/>
        <w:tabs>
          <w:tab w:val="right" w:leader="dot" w:pos="8306"/>
        </w:tabs>
      </w:pPr>
      <w:hyperlink w:anchor="_Toc20451" w:history="1">
        <w:r>
          <w:rPr>
            <w:rFonts w:ascii="仿宋" w:eastAsia="仿宋" w:hAnsi="仿宋" w:cs="仿宋" w:hint="eastAsia"/>
            <w:lang w:eastAsia="zh-CN"/>
          </w:rPr>
          <w:t>(二)、风险分类</w:t>
        </w:r>
        <w:r>
          <w:tab/>
        </w:r>
        <w:r>
          <w:fldChar w:fldCharType="begin"/>
        </w:r>
        <w:r>
          <w:instrText xml:space="preserve"> PAGEREF _Toc20451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870"/>
      <w:r>
        <w:rPr>
          <w:rFonts w:ascii="仿宋" w:eastAsia="仿宋" w:hAnsi="仿宋" w:cs="仿宋" w:hint="eastAsia"/>
          <w:sz w:val="28"/>
          <w:lang w:eastAsia="zh-CN"/>
        </w:rPr>
        <w:t>一、饲料作物项目土建工程</w:t>
      </w:r>
      <w:bookmarkEnd w:id="2"/>
    </w:p>
    <w:p>
      <w:pPr>
        <w:pStyle w:val="Heading2"/>
        <w:rPr>
          <w:rFonts w:ascii="仿宋" w:eastAsia="仿宋" w:hAnsi="仿宋" w:cs="仿宋" w:hint="eastAsia"/>
          <w:lang w:eastAsia="zh-CN"/>
        </w:rPr>
      </w:pPr>
      <w:bookmarkStart w:id="3" w:name="_Toc739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在饲料作物项目的建筑工程设计中，我们将秉承一系列重要的设计原则，以确保饲料作物项目建筑在功能、美观、可持续性等方面达到最佳效果。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首要原则是确保建筑的功能性得到最大化的发挥。我们将充分理解饲料作物项目的实际需求，合理布局各个功能区域，保证建筑在满足业务需求的同时，提供高效的工作环境。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在建筑设计中，我们将综合考虑建设和运营成本。通过精细的经济效益分析，确保设计方案在高效利用资源的同时，对饲料作物项目的长期盈利能力有积极的贡献。</w:t>
      </w:r>
    </w:p>
    <w:p>
      <w:pPr>
        <w:pStyle w:val="Heading2"/>
        <w:ind w:firstLine="560" w:firstLineChars="200"/>
        <w:rPr>
          <w:rFonts w:ascii="仿宋" w:eastAsia="仿宋" w:hAnsi="仿宋" w:cs="仿宋" w:hint="eastAsia"/>
          <w:sz w:val="28"/>
          <w:lang w:eastAsia="zh-CN"/>
        </w:rPr>
      </w:pPr>
      <w:bookmarkStart w:id="4" w:name="_Toc1385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作物项目的土建工程设计中，我们将精准设定设计年限，结合饲料作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饲料作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95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饲料作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饲料作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饲料作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59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本期工程饲料作物项目预计总建筑面积XXX平方米，其中：计容建筑面积XXX平方米，计划建筑工程投资XX万元，占饲料作物项目总投资的XX%。</w:t>
      </w:r>
    </w:p>
    <w:p>
      <w:pPr>
        <w:pStyle w:val="Heading1"/>
        <w:ind w:firstLine="560" w:firstLineChars="200"/>
        <w:rPr>
          <w:rFonts w:ascii="仿宋" w:eastAsia="仿宋" w:hAnsi="仿宋" w:cs="仿宋" w:hint="eastAsia"/>
          <w:sz w:val="28"/>
          <w:lang w:eastAsia="zh-CN"/>
        </w:rPr>
      </w:pPr>
      <w:bookmarkStart w:id="7" w:name="_Toc23466"/>
      <w:r>
        <w:rPr>
          <w:rFonts w:ascii="仿宋" w:eastAsia="仿宋" w:hAnsi="仿宋" w:cs="仿宋" w:hint="eastAsia"/>
          <w:sz w:val="28"/>
          <w:lang w:eastAsia="zh-CN"/>
        </w:rPr>
        <w:t>二、饲料作物项目文档管理</w:t>
      </w:r>
      <w:bookmarkEnd w:id="7"/>
    </w:p>
    <w:p>
      <w:pPr>
        <w:pStyle w:val="Heading2"/>
        <w:rPr>
          <w:rFonts w:ascii="仿宋" w:eastAsia="仿宋" w:hAnsi="仿宋" w:cs="仿宋" w:hint="eastAsia"/>
          <w:lang w:eastAsia="zh-CN"/>
        </w:rPr>
      </w:pPr>
      <w:bookmarkStart w:id="8" w:name="_Toc8970"/>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饲料作物项目高度重视文档的质量和准确性，以支持饲料作物项目的各项活动和决策。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文档的编制始于饲料作物项目计划的初期，我们制定了详细的文档编制计划，明确了每个文档的内容、格式和编写责任人。在饲料作物项目启动阶段，我们首先编制了饲料作物项目章程，明确定义了饲料作物项目的目标、范围、风险等关键要素。随后，饲料作物项目团队根据计划陆续编制了需求文档、设计文档、测试文档等各类文档，确保饲料作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饲料作物项目管理中的重要环节，旨在确保饲料作物项目文档符合质量标准和饲料作物项目需求。在饲料作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除了内部审查，我们还进行了外部审查，邀请饲料作物项目相关利益方和专业领域的专家对文档进行独立审查。这有助于获取更全面、客观的反馈，确保饲料作物项目文档不仅符合内部标准，也满足外部需求。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饲料作物项目在文档编制与审查方面建立了严格的管理机制，通过规范的流程和多维度的审查，确保饲料作物项目文档的质量、准确性和可靠性，为饲料作物项目的顺利推进提供了有力支持。</w:t>
      </w:r>
    </w:p>
    <w:p>
      <w:pPr>
        <w:pStyle w:val="Heading2"/>
        <w:ind w:firstLine="560" w:firstLineChars="200"/>
        <w:rPr>
          <w:rFonts w:ascii="仿宋" w:eastAsia="仿宋" w:hAnsi="仿宋" w:cs="仿宋" w:hint="eastAsia"/>
          <w:sz w:val="28"/>
          <w:lang w:eastAsia="zh-CN"/>
        </w:rPr>
      </w:pPr>
      <w:bookmarkStart w:id="9" w:name="_Toc20515"/>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在饲料作物项目中，我们致力于优化文档发布与分发过程，以确保信息的高效传递和团队间协作的顺畅进行。以下是我们采取的关键优化策略：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我们通过多渠道发布文档，包括电子邮件、饲料作物项目管理平台、内部网站等，以满足不同团队成员的偏好和需求。多渠道发布确保了信息的全面覆盖。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我们采用了精细的权限控制，确保只有授权人员可以访问敏感信息。这种安全措施保护了饲料作物项目文档的机密性，防止了未经授权的信息泄露。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30747"/>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文档存档与归档是饲料作物项目生命周期中一个至关重要的环节，直接关系到饲料作物项目信息的长期保存和历史记录的完整性。在饲料作物项目中，我们实施了一系列有效的文档存档与归档管理策略：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943"/>
      <w:r>
        <w:rPr>
          <w:rFonts w:ascii="仿宋" w:eastAsia="仿宋" w:hAnsi="仿宋" w:cs="仿宋" w:hint="eastAsia"/>
          <w:sz w:val="28"/>
          <w:lang w:eastAsia="zh-CN"/>
        </w:rPr>
        <w:t>三、饲料作物项目绩效评估</w:t>
      </w:r>
      <w:bookmarkEnd w:id="11"/>
    </w:p>
    <w:p>
      <w:pPr>
        <w:pStyle w:val="Heading2"/>
        <w:rPr>
          <w:rFonts w:ascii="仿宋" w:eastAsia="仿宋" w:hAnsi="仿宋" w:cs="仿宋" w:hint="eastAsia"/>
          <w:lang w:eastAsia="zh-CN"/>
        </w:rPr>
      </w:pPr>
      <w:bookmarkStart w:id="12" w:name="_Toc1725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饲料作物项目中，我们设计了一套全面的绩效评估指标，以确保饲料作物项目的可控和成功交付。这些指标跨足饲料作物项目目标、成本、进度和质量等多个维度，为我们提供了全面洞察饲料作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目标达成率是我们关注的首要指标。我们设定了明确的目标，并通过定期监测和评估，迅速发现并应对潜在的目标偏差。这为饲料作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成本绩效是另一个核心关注点。通过实际成本与预算成本的对比分析，我们深入了解成本差异的原因，及时调整资源分配，保持饲料作物项目在经济效益方面的合理水平。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进度作为关键的绩效指标之一，得到了精心的关注。我们制定了详细的饲料作物项目进度计划，并设立了进度符合度指标，确保实际进度与计划进度保持一致。这使我们能够快速发现和解决潜在的进度问题，保持饲料作物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饲料作物项目绩效的不可或缺的一环。我们引入了一系列的质量标准和客户满意度指标，以确保饲料作物项目交付的成果在质量上达到或超越预期水平。通过持续监测这些指标，我们努力提升饲料作物项目整体质量水平，为饲料作物项目的成功交付提供有力保障。通过这些科学且全面的绩效评估，我们能够更好地引导饲料作物项目的持续改进，确保饲料作物项目目标的顺利达成。</w:t>
      </w:r>
    </w:p>
    <w:p>
      <w:pPr>
        <w:pStyle w:val="Heading2"/>
        <w:ind w:firstLine="560" w:firstLineChars="200"/>
        <w:rPr>
          <w:rFonts w:ascii="仿宋" w:eastAsia="仿宋" w:hAnsi="仿宋" w:cs="仿宋" w:hint="eastAsia"/>
          <w:sz w:val="28"/>
          <w:lang w:eastAsia="zh-CN"/>
        </w:rPr>
      </w:pPr>
      <w:bookmarkStart w:id="13" w:name="_Toc407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绩效评估是饲料作物项目中的关键环节，为确保饲料作物项目达到预期目标，我们采用了多层次、多维度的绩效评估方法。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饲料作物项目的战略目标对齐，确保每个决策和行动都与饲料作物项目整体目标保持一致。团队会定期召开战略对齐会议，审视当前工作与饲料作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饲料作物项目进度、质量、成本和风险等方面。这些指标通过数据收集和分析，为饲料作物项目管理团队提供了客观的评估依据。例如，我们通过饲料作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绩效评估不仅仅停留在饲料作物项目内部，还考虑了饲料作物项目对外部环境的影响。我们定期进行干系人满意度调查，以了解各利益相关方对饲料作物项目的期望和满意度，并及时做出调整。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这种多层次、多角度的绩效评估方法，使得我们能够全面了解饲料作物项目的运行状态，及时做出调整，确保饲料作物项目在不断变化的环境中保持稳健前行。</w:t>
      </w:r>
    </w:p>
    <w:p>
      <w:pPr>
        <w:pStyle w:val="Heading2"/>
        <w:ind w:firstLine="560" w:firstLineChars="200"/>
        <w:rPr>
          <w:rFonts w:ascii="仿宋" w:eastAsia="仿宋" w:hAnsi="仿宋" w:cs="仿宋" w:hint="eastAsia"/>
          <w:sz w:val="28"/>
          <w:lang w:eastAsia="zh-CN"/>
        </w:rPr>
      </w:pPr>
      <w:bookmarkStart w:id="14" w:name="_Toc1188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为了确保饲料作物项目的有效管理和不断优化，我们采用了精心设计的绩效评估周期。这个周期旨在实现灵活、实时和全面的评估，以适应饲料作物项目执行中的各种挑战。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饲料作物项目的不同需求，分为短期、中期和长期。短期评估关注每个迭代或工作周期，以及时发现和解决当前任务中的问题。中期评估涵盖几个迭代，深入了解整体饲料作物项目的趋势和性能。长期评估则着眼于整个饲料作物项目阶段，确保饲料作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饲料作物项目管理工具和协作平台，团队成员能够随时更新和分享饲料作物项目数据。这种实时性的反馈机制使我们能够及时察觉潜在问题，快速调整，保持饲料作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饲料作物项目的决策制定密不可分。每个周期的饲料作物项目回顾会议成为集体总结经验、识别问题深层次原因并找到创新解决方案的平台。这种定期的反思与调整机制使饲料作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1428"/>
      <w:r>
        <w:rPr>
          <w:rFonts w:ascii="仿宋" w:eastAsia="仿宋" w:hAnsi="仿宋" w:cs="仿宋" w:hint="eastAsia"/>
          <w:sz w:val="28"/>
          <w:lang w:eastAsia="zh-CN"/>
        </w:rPr>
        <w:t>四、饲料作物项目建设背景及必要性分析</w:t>
      </w:r>
      <w:bookmarkEnd w:id="15"/>
    </w:p>
    <w:p>
      <w:pPr>
        <w:pStyle w:val="Heading2"/>
        <w:rPr>
          <w:rFonts w:ascii="仿宋" w:eastAsia="仿宋" w:hAnsi="仿宋" w:cs="仿宋" w:hint="eastAsia"/>
          <w:lang w:eastAsia="zh-CN"/>
        </w:rPr>
      </w:pPr>
      <w:bookmarkStart w:id="16" w:name="_Toc16824"/>
      <w:r>
        <w:rPr>
          <w:rFonts w:ascii="仿宋" w:eastAsia="仿宋" w:hAnsi="仿宋" w:cs="仿宋" w:hint="eastAsia"/>
          <w:lang w:eastAsia="zh-CN"/>
        </w:rPr>
        <w:t>(一)、饲料作物项目背景分析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饲料作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饲料作物项目在这个潮流中的定位。同时，我们将关注行业内涌现的新兴机遇，以便饲料作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饲料作物项目提供了强大的发展动力。我们将聚焦于行业内最新的技术发展趋势，包括但不限于人工智能、大数据分析、物联网等领域。通过深度的技术研究，我们将确保饲料作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饲料作物项目发展的源泉。我们将投入更多的精力对市场需求进行深入剖析，超越表面的需求，深入挖掘潜在的市场痛点和机遇。通过对市场需求的细致了解，饲料作物项目将更有针对性地设计解决方案，满足市场的多样化需求，从而更好地促进饲料作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饲料作物项目战略至关重要。我们将对竞争态势进行更为深入的分析，包括但不限于市场份额、产品特点、客户满意度等多个维度。通过深度的竞争分析，饲料作物项目将能够更准确地把握市场脉搏，制定具有竞争力的饲料作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饲料作物项目的发展具有直接的影响。我们将进行更为全面的法规和政策分析，了解行业发展中的潜在法律风险和合规挑战。通过充分了解和遵守相关法规，饲料作物项目将确保在法律框架内合法合规运营，为饲料作物项目的稳健发展提供有力支持。</w:t>
      </w:r>
    </w:p>
    <w:p>
      <w:pPr>
        <w:pStyle w:val="Heading2"/>
        <w:ind w:firstLine="560" w:firstLineChars="200"/>
        <w:rPr>
          <w:rFonts w:ascii="仿宋" w:eastAsia="仿宋" w:hAnsi="仿宋" w:cs="仿宋" w:hint="eastAsia"/>
          <w:sz w:val="28"/>
          <w:lang w:eastAsia="zh-CN"/>
        </w:rPr>
      </w:pPr>
      <w:bookmarkStart w:id="17" w:name="_Toc16033"/>
      <w:r>
        <w:rPr>
          <w:rFonts w:ascii="仿宋" w:eastAsia="仿宋" w:hAnsi="仿宋" w:cs="仿宋" w:hint="eastAsia"/>
          <w:sz w:val="28"/>
          <w:lang w:eastAsia="zh-CN"/>
        </w:rPr>
        <w:t>(二)、饲料作物项目建设必要性分析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建设的迫切性源于对行业发展趋势的深刻洞察。我们正处于一个行业变革的时代，科技创新、数字化转型成为企业发展的关键动力。饲料作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建设不仅仅是为了跟上潮流，更是为了通过技术创新推动企业的持续发展。通过引入先进的技术和解决方案，饲料作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饲料作物项目的建设成为必然选择，通过提高产品质量、拓展服务领域，从而在竞争中获得更多的机会。饲料作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饲料作物项目建设的必要性体现在对客户需求更精准的满足。通过饲料作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建设的背后是对企业持续创新的追求。只有通过不断创新，企业才能在竞争中立于不败之地。饲料作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4492"/>
      <w:r>
        <w:rPr>
          <w:rFonts w:ascii="仿宋" w:eastAsia="仿宋" w:hAnsi="仿宋" w:cs="仿宋" w:hint="eastAsia"/>
          <w:sz w:val="28"/>
          <w:lang w:eastAsia="zh-CN"/>
        </w:rPr>
        <w:t>五、饲料作物项目可持续发展</w:t>
      </w:r>
      <w:bookmarkEnd w:id="18"/>
    </w:p>
    <w:p>
      <w:pPr>
        <w:pStyle w:val="Heading2"/>
        <w:rPr>
          <w:rFonts w:ascii="仿宋" w:eastAsia="仿宋" w:hAnsi="仿宋" w:cs="仿宋" w:hint="eastAsia"/>
          <w:lang w:eastAsia="zh-CN"/>
        </w:rPr>
      </w:pPr>
      <w:bookmarkStart w:id="19" w:name="_Toc16133"/>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作物项目中，饲料作物项目团队着眼于未来，明确了可持续发展的战略方向。制定的具体可持续发展目标包括降低资源使用、采用环保技术、最大化社会效益等。这一步骤不仅有助于饲料作物项目在环保和社会责任方面达到最高标准，也为未来提供了明确的指引，确保饲料作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可持续实践的融入饲料作物项目管理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饲料作物项目管理周期。从饲料作物项目规划开始，饲料作物项目团队就考虑了环境和社会的因素。在执行阶段，饲料作物项目团队积极推动绿色技术的应用，优化资源利用。此外，关注员工的社会责任，通过培训和沟通活动提高员工对可持续发展的认知，使他们能够在日常工作中践行可持续实践。这些举措不仅为饲料作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31321"/>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扎根于饲料作物项目的可持续发展理念，我们深信环保与社会责任是饲料作物项目成功的关键支柱。在饲料作物项目的每一步，我们都致力于通过创新和实践，履行对环境和社会的坚定责任。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https://d.book118.com/097164056035006033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6233FB"/>
    <w:rsid w:val="486233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16405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2024-01-20T21:18:00Z</dcterms:created>
  <dcterms:modified xsi:type="dcterms:W3CDTF">2024-01-20T21:18:25Z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ECB594B8C2C743959891AA54E1C8CE2B_11</vt:lpwstr>
  </property>
  <property fmtid="{D5CDD505-2E9C-101B-9397-08002B2CF9AE}" pid="3" name="KSOProductBuildVer">
    <vt:lpwstr>2052-12.1.0.16120</vt:lpwstr>
  </property>
</Properties>
</file>