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熔融指数仪项目计划设计方案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39" w:history="1">
        <w:r>
          <w:rPr>
            <w:rFonts w:ascii="仿宋" w:eastAsia="仿宋" w:hAnsi="仿宋" w:cs="仿宋" w:hint="eastAsia"/>
            <w:lang w:eastAsia="zh-CN"/>
          </w:rPr>
          <w:t>概论</w:t>
        </w:r>
        <w:r>
          <w:tab/>
        </w:r>
        <w:r>
          <w:fldChar w:fldCharType="begin"/>
        </w:r>
        <w:r>
          <w:instrText xml:space="preserve"> PAGEREF _Toc31339 \h </w:instrText>
        </w:r>
        <w:r>
          <w:fldChar w:fldCharType="separate"/>
        </w:r>
        <w:r>
          <w:t>3</w:t>
        </w:r>
        <w:r>
          <w:fldChar w:fldCharType="end"/>
        </w:r>
      </w:hyperlink>
    </w:p>
    <w:p>
      <w:pPr>
        <w:pStyle w:val="TOC1"/>
        <w:tabs>
          <w:tab w:val="right" w:leader="dot" w:pos="8306"/>
        </w:tabs>
      </w:pPr>
      <w:hyperlink w:anchor="_Toc25418" w:history="1">
        <w:r>
          <w:rPr>
            <w:rFonts w:ascii="仿宋" w:eastAsia="仿宋" w:hAnsi="仿宋" w:cs="仿宋" w:hint="eastAsia"/>
            <w:lang w:eastAsia="zh-CN"/>
          </w:rPr>
          <w:t>一、市场分析、调研</w:t>
        </w:r>
        <w:r>
          <w:tab/>
        </w:r>
        <w:r>
          <w:fldChar w:fldCharType="begin"/>
        </w:r>
        <w:r>
          <w:instrText xml:space="preserve"> PAGEREF _Toc25418 \h </w:instrText>
        </w:r>
        <w:r>
          <w:fldChar w:fldCharType="separate"/>
        </w:r>
        <w:r>
          <w:t>3</w:t>
        </w:r>
        <w:r>
          <w:fldChar w:fldCharType="end"/>
        </w:r>
      </w:hyperlink>
    </w:p>
    <w:p>
      <w:pPr>
        <w:pStyle w:val="TOC2"/>
        <w:tabs>
          <w:tab w:val="right" w:leader="dot" w:pos="8306"/>
        </w:tabs>
      </w:pPr>
      <w:hyperlink w:anchor="_Toc170" w:history="1">
        <w:r>
          <w:rPr>
            <w:rFonts w:ascii="仿宋" w:eastAsia="仿宋" w:hAnsi="仿宋" w:cs="仿宋" w:hint="eastAsia"/>
            <w:lang w:eastAsia="zh-CN"/>
          </w:rPr>
          <w:t>(一)、熔融指数仪行业分析</w:t>
        </w:r>
        <w:r>
          <w:tab/>
        </w:r>
        <w:r>
          <w:fldChar w:fldCharType="begin"/>
        </w:r>
        <w:r>
          <w:instrText xml:space="preserve"> PAGEREF _Toc170 \h </w:instrText>
        </w:r>
        <w:r>
          <w:fldChar w:fldCharType="separate"/>
        </w:r>
        <w:r>
          <w:t>3</w:t>
        </w:r>
        <w:r>
          <w:fldChar w:fldCharType="end"/>
        </w:r>
      </w:hyperlink>
    </w:p>
    <w:p>
      <w:pPr>
        <w:pStyle w:val="TOC2"/>
        <w:tabs>
          <w:tab w:val="right" w:leader="dot" w:pos="8306"/>
        </w:tabs>
      </w:pPr>
      <w:hyperlink w:anchor="_Toc32327" w:history="1">
        <w:r>
          <w:rPr>
            <w:rFonts w:ascii="仿宋" w:eastAsia="仿宋" w:hAnsi="仿宋" w:cs="仿宋" w:hint="eastAsia"/>
            <w:lang w:eastAsia="zh-CN"/>
          </w:rPr>
          <w:t>(二)、熔融指数仪市场分析预测</w:t>
        </w:r>
        <w:r>
          <w:tab/>
        </w:r>
        <w:r>
          <w:fldChar w:fldCharType="begin"/>
        </w:r>
        <w:r>
          <w:instrText xml:space="preserve"> PAGEREF _Toc32327 \h </w:instrText>
        </w:r>
        <w:r>
          <w:fldChar w:fldCharType="separate"/>
        </w:r>
        <w:r>
          <w:t>4</w:t>
        </w:r>
        <w:r>
          <w:fldChar w:fldCharType="end"/>
        </w:r>
      </w:hyperlink>
    </w:p>
    <w:p>
      <w:pPr>
        <w:pStyle w:val="TOC1"/>
        <w:tabs>
          <w:tab w:val="right" w:leader="dot" w:pos="8306"/>
        </w:tabs>
      </w:pPr>
      <w:hyperlink w:anchor="_Toc11048" w:history="1">
        <w:r>
          <w:rPr>
            <w:rFonts w:ascii="仿宋" w:eastAsia="仿宋" w:hAnsi="仿宋" w:cs="仿宋" w:hint="eastAsia"/>
            <w:lang w:eastAsia="zh-CN"/>
          </w:rPr>
          <w:t>二、产品规划分析</w:t>
        </w:r>
        <w:r>
          <w:tab/>
        </w:r>
        <w:r>
          <w:fldChar w:fldCharType="begin"/>
        </w:r>
        <w:r>
          <w:instrText xml:space="preserve"> PAGEREF _Toc11048 \h </w:instrText>
        </w:r>
        <w:r>
          <w:fldChar w:fldCharType="separate"/>
        </w:r>
        <w:r>
          <w:t>5</w:t>
        </w:r>
        <w:r>
          <w:fldChar w:fldCharType="end"/>
        </w:r>
      </w:hyperlink>
    </w:p>
    <w:p>
      <w:pPr>
        <w:pStyle w:val="TOC2"/>
        <w:tabs>
          <w:tab w:val="right" w:leader="dot" w:pos="8306"/>
        </w:tabs>
      </w:pPr>
      <w:hyperlink w:anchor="_Toc32392" w:history="1">
        <w:r>
          <w:rPr>
            <w:rFonts w:ascii="仿宋" w:eastAsia="仿宋" w:hAnsi="仿宋" w:cs="仿宋" w:hint="eastAsia"/>
            <w:lang w:eastAsia="zh-CN"/>
          </w:rPr>
          <w:t>(一)、产品规划</w:t>
        </w:r>
        <w:r>
          <w:tab/>
        </w:r>
        <w:r>
          <w:fldChar w:fldCharType="begin"/>
        </w:r>
        <w:r>
          <w:instrText xml:space="preserve"> PAGEREF _Toc32392 \h </w:instrText>
        </w:r>
        <w:r>
          <w:fldChar w:fldCharType="separate"/>
        </w:r>
        <w:r>
          <w:t>5</w:t>
        </w:r>
        <w:r>
          <w:fldChar w:fldCharType="end"/>
        </w:r>
      </w:hyperlink>
    </w:p>
    <w:p>
      <w:pPr>
        <w:pStyle w:val="TOC2"/>
        <w:tabs>
          <w:tab w:val="right" w:leader="dot" w:pos="8306"/>
        </w:tabs>
      </w:pPr>
      <w:hyperlink w:anchor="_Toc21706" w:history="1">
        <w:r>
          <w:rPr>
            <w:rFonts w:ascii="仿宋" w:eastAsia="仿宋" w:hAnsi="仿宋" w:cs="仿宋" w:hint="eastAsia"/>
            <w:lang w:eastAsia="zh-CN"/>
          </w:rPr>
          <w:t>(二)、建设规模</w:t>
        </w:r>
        <w:r>
          <w:tab/>
        </w:r>
        <w:r>
          <w:fldChar w:fldCharType="begin"/>
        </w:r>
        <w:r>
          <w:instrText xml:space="preserve"> PAGEREF _Toc21706 \h </w:instrText>
        </w:r>
        <w:r>
          <w:fldChar w:fldCharType="separate"/>
        </w:r>
        <w:r>
          <w:t>5</w:t>
        </w:r>
        <w:r>
          <w:fldChar w:fldCharType="end"/>
        </w:r>
      </w:hyperlink>
    </w:p>
    <w:p>
      <w:pPr>
        <w:pStyle w:val="TOC1"/>
        <w:tabs>
          <w:tab w:val="right" w:leader="dot" w:pos="8306"/>
        </w:tabs>
      </w:pPr>
      <w:hyperlink w:anchor="_Toc1425" w:history="1">
        <w:r>
          <w:rPr>
            <w:rFonts w:ascii="仿宋" w:eastAsia="仿宋" w:hAnsi="仿宋" w:cs="仿宋" w:hint="eastAsia"/>
            <w:lang w:eastAsia="zh-CN"/>
          </w:rPr>
          <w:t>三、熔融指数仪项目危机管理</w:t>
        </w:r>
        <w:r>
          <w:tab/>
        </w:r>
        <w:r>
          <w:fldChar w:fldCharType="begin"/>
        </w:r>
        <w:r>
          <w:instrText xml:space="preserve"> PAGEREF _Toc1425 \h </w:instrText>
        </w:r>
        <w:r>
          <w:fldChar w:fldCharType="separate"/>
        </w:r>
        <w:r>
          <w:t>7</w:t>
        </w:r>
        <w:r>
          <w:fldChar w:fldCharType="end"/>
        </w:r>
      </w:hyperlink>
    </w:p>
    <w:p>
      <w:pPr>
        <w:pStyle w:val="TOC2"/>
        <w:tabs>
          <w:tab w:val="right" w:leader="dot" w:pos="8306"/>
        </w:tabs>
      </w:pPr>
      <w:hyperlink w:anchor="_Toc10889" w:history="1">
        <w:r>
          <w:rPr>
            <w:rFonts w:ascii="仿宋" w:eastAsia="仿宋" w:hAnsi="仿宋" w:cs="仿宋" w:hint="eastAsia"/>
            <w:lang w:eastAsia="zh-CN"/>
          </w:rPr>
          <w:t>(一)、危机预警与识别</w:t>
        </w:r>
        <w:r>
          <w:tab/>
        </w:r>
        <w:r>
          <w:fldChar w:fldCharType="begin"/>
        </w:r>
        <w:r>
          <w:instrText xml:space="preserve"> PAGEREF _Toc10889 \h </w:instrText>
        </w:r>
        <w:r>
          <w:fldChar w:fldCharType="separate"/>
        </w:r>
        <w:r>
          <w:t>7</w:t>
        </w:r>
        <w:r>
          <w:fldChar w:fldCharType="end"/>
        </w:r>
      </w:hyperlink>
    </w:p>
    <w:p>
      <w:pPr>
        <w:pStyle w:val="TOC2"/>
        <w:tabs>
          <w:tab w:val="right" w:leader="dot" w:pos="8306"/>
        </w:tabs>
      </w:pPr>
      <w:hyperlink w:anchor="_Toc24555" w:history="1">
        <w:r>
          <w:rPr>
            <w:rFonts w:ascii="仿宋" w:eastAsia="仿宋" w:hAnsi="仿宋" w:cs="仿宋" w:hint="eastAsia"/>
            <w:lang w:eastAsia="zh-CN"/>
          </w:rPr>
          <w:t>(二)、危机应对与恢复</w:t>
        </w:r>
        <w:r>
          <w:tab/>
        </w:r>
        <w:r>
          <w:fldChar w:fldCharType="begin"/>
        </w:r>
        <w:r>
          <w:instrText xml:space="preserve"> PAGEREF _Toc24555 \h </w:instrText>
        </w:r>
        <w:r>
          <w:fldChar w:fldCharType="separate"/>
        </w:r>
        <w:r>
          <w:t>8</w:t>
        </w:r>
        <w:r>
          <w:fldChar w:fldCharType="end"/>
        </w:r>
      </w:hyperlink>
    </w:p>
    <w:p>
      <w:pPr>
        <w:pStyle w:val="TOC1"/>
        <w:tabs>
          <w:tab w:val="right" w:leader="dot" w:pos="8306"/>
        </w:tabs>
      </w:pPr>
      <w:hyperlink w:anchor="_Toc13400" w:history="1">
        <w:r>
          <w:rPr>
            <w:rFonts w:ascii="仿宋" w:eastAsia="仿宋" w:hAnsi="仿宋" w:cs="仿宋" w:hint="eastAsia"/>
            <w:lang w:eastAsia="zh-CN"/>
          </w:rPr>
          <w:t>四、熔融指数仪项目建设背景及必要性分析</w:t>
        </w:r>
        <w:r>
          <w:tab/>
        </w:r>
        <w:r>
          <w:fldChar w:fldCharType="begin"/>
        </w:r>
        <w:r>
          <w:instrText xml:space="preserve"> PAGEREF _Toc13400 \h </w:instrText>
        </w:r>
        <w:r>
          <w:fldChar w:fldCharType="separate"/>
        </w:r>
        <w:r>
          <w:t>9</w:t>
        </w:r>
        <w:r>
          <w:fldChar w:fldCharType="end"/>
        </w:r>
      </w:hyperlink>
    </w:p>
    <w:p>
      <w:pPr>
        <w:pStyle w:val="TOC2"/>
        <w:tabs>
          <w:tab w:val="right" w:leader="dot" w:pos="8306"/>
        </w:tabs>
      </w:pPr>
      <w:hyperlink w:anchor="_Toc29958" w:history="1">
        <w:r>
          <w:rPr>
            <w:rFonts w:ascii="仿宋" w:eastAsia="仿宋" w:hAnsi="仿宋" w:cs="仿宋" w:hint="eastAsia"/>
            <w:lang w:eastAsia="zh-CN"/>
          </w:rPr>
          <w:t>(一)、熔融指数仪项目背景分析</w:t>
        </w:r>
        <w:r>
          <w:tab/>
        </w:r>
        <w:r>
          <w:fldChar w:fldCharType="begin"/>
        </w:r>
        <w:r>
          <w:instrText xml:space="preserve"> PAGEREF _Toc29958 \h </w:instrText>
        </w:r>
        <w:r>
          <w:fldChar w:fldCharType="separate"/>
        </w:r>
        <w:r>
          <w:t>9</w:t>
        </w:r>
        <w:r>
          <w:fldChar w:fldCharType="end"/>
        </w:r>
      </w:hyperlink>
    </w:p>
    <w:p>
      <w:pPr>
        <w:pStyle w:val="TOC2"/>
        <w:tabs>
          <w:tab w:val="right" w:leader="dot" w:pos="8306"/>
        </w:tabs>
      </w:pPr>
      <w:hyperlink w:anchor="_Toc26122" w:history="1">
        <w:r>
          <w:rPr>
            <w:rFonts w:ascii="仿宋" w:eastAsia="仿宋" w:hAnsi="仿宋" w:cs="仿宋" w:hint="eastAsia"/>
            <w:lang w:eastAsia="zh-CN"/>
          </w:rPr>
          <w:t>(二)、熔融指数仪项目建设必要性分析</w:t>
        </w:r>
        <w:r>
          <w:tab/>
        </w:r>
        <w:r>
          <w:fldChar w:fldCharType="begin"/>
        </w:r>
        <w:r>
          <w:instrText xml:space="preserve"> PAGEREF _Toc26122 \h </w:instrText>
        </w:r>
        <w:r>
          <w:fldChar w:fldCharType="separate"/>
        </w:r>
        <w:r>
          <w:t>11</w:t>
        </w:r>
        <w:r>
          <w:fldChar w:fldCharType="end"/>
        </w:r>
      </w:hyperlink>
    </w:p>
    <w:p>
      <w:pPr>
        <w:pStyle w:val="TOC1"/>
        <w:tabs>
          <w:tab w:val="right" w:leader="dot" w:pos="8306"/>
        </w:tabs>
      </w:pPr>
      <w:hyperlink w:anchor="_Toc29447" w:history="1">
        <w:r>
          <w:rPr>
            <w:rFonts w:ascii="仿宋" w:eastAsia="仿宋" w:hAnsi="仿宋" w:cs="仿宋" w:hint="eastAsia"/>
            <w:lang w:eastAsia="zh-CN"/>
          </w:rPr>
          <w:t>五、熔融指数仪项目文档管理</w:t>
        </w:r>
        <w:r>
          <w:tab/>
        </w:r>
        <w:r>
          <w:fldChar w:fldCharType="begin"/>
        </w:r>
        <w:r>
          <w:instrText xml:space="preserve"> PAGEREF _Toc29447 \h </w:instrText>
        </w:r>
        <w:r>
          <w:fldChar w:fldCharType="separate"/>
        </w:r>
        <w:r>
          <w:t>12</w:t>
        </w:r>
        <w:r>
          <w:fldChar w:fldCharType="end"/>
        </w:r>
      </w:hyperlink>
    </w:p>
    <w:p>
      <w:pPr>
        <w:pStyle w:val="TOC2"/>
        <w:tabs>
          <w:tab w:val="right" w:leader="dot" w:pos="8306"/>
        </w:tabs>
      </w:pPr>
      <w:hyperlink w:anchor="_Toc97" w:history="1">
        <w:r>
          <w:rPr>
            <w:rFonts w:ascii="仿宋" w:eastAsia="仿宋" w:hAnsi="仿宋" w:cs="仿宋" w:hint="eastAsia"/>
            <w:lang w:eastAsia="zh-CN"/>
          </w:rPr>
          <w:t>(一)、文档编制与审查</w:t>
        </w:r>
        <w:r>
          <w:tab/>
        </w:r>
        <w:r>
          <w:fldChar w:fldCharType="begin"/>
        </w:r>
        <w:r>
          <w:instrText xml:space="preserve"> PAGEREF _Toc97 \h </w:instrText>
        </w:r>
        <w:r>
          <w:fldChar w:fldCharType="separate"/>
        </w:r>
        <w:r>
          <w:t>12</w:t>
        </w:r>
        <w:r>
          <w:fldChar w:fldCharType="end"/>
        </w:r>
      </w:hyperlink>
    </w:p>
    <w:p>
      <w:pPr>
        <w:pStyle w:val="TOC2"/>
        <w:tabs>
          <w:tab w:val="right" w:leader="dot" w:pos="8306"/>
        </w:tabs>
      </w:pPr>
      <w:hyperlink w:anchor="_Toc32274" w:history="1">
        <w:r>
          <w:rPr>
            <w:rFonts w:ascii="仿宋" w:eastAsia="仿宋" w:hAnsi="仿宋" w:cs="仿宋" w:hint="eastAsia"/>
            <w:lang w:eastAsia="zh-CN"/>
          </w:rPr>
          <w:t>(二)、文档发布与分发</w:t>
        </w:r>
        <w:r>
          <w:tab/>
        </w:r>
        <w:r>
          <w:fldChar w:fldCharType="begin"/>
        </w:r>
        <w:r>
          <w:instrText xml:space="preserve"> PAGEREF _Toc32274 \h </w:instrText>
        </w:r>
        <w:r>
          <w:fldChar w:fldCharType="separate"/>
        </w:r>
        <w:r>
          <w:t>13</w:t>
        </w:r>
        <w:r>
          <w:fldChar w:fldCharType="end"/>
        </w:r>
      </w:hyperlink>
    </w:p>
    <w:p>
      <w:pPr>
        <w:pStyle w:val="TOC2"/>
        <w:tabs>
          <w:tab w:val="right" w:leader="dot" w:pos="8306"/>
        </w:tabs>
      </w:pPr>
      <w:hyperlink w:anchor="_Toc2999" w:history="1">
        <w:r>
          <w:rPr>
            <w:rFonts w:ascii="仿宋" w:eastAsia="仿宋" w:hAnsi="仿宋" w:cs="仿宋" w:hint="eastAsia"/>
            <w:lang w:eastAsia="zh-CN"/>
          </w:rPr>
          <w:t>(三)、文档存档与归档</w:t>
        </w:r>
        <w:r>
          <w:tab/>
        </w:r>
        <w:r>
          <w:fldChar w:fldCharType="begin"/>
        </w:r>
        <w:r>
          <w:instrText xml:space="preserve"> PAGEREF _Toc2999 \h </w:instrText>
        </w:r>
        <w:r>
          <w:fldChar w:fldCharType="separate"/>
        </w:r>
        <w:r>
          <w:t>14</w:t>
        </w:r>
        <w:r>
          <w:fldChar w:fldCharType="end"/>
        </w:r>
      </w:hyperlink>
    </w:p>
    <w:p>
      <w:pPr>
        <w:pStyle w:val="TOC1"/>
        <w:tabs>
          <w:tab w:val="right" w:leader="dot" w:pos="8306"/>
        </w:tabs>
      </w:pPr>
      <w:hyperlink w:anchor="_Toc9933" w:history="1">
        <w:r>
          <w:rPr>
            <w:rFonts w:ascii="仿宋" w:eastAsia="仿宋" w:hAnsi="仿宋" w:cs="仿宋" w:hint="eastAsia"/>
            <w:lang w:eastAsia="zh-CN"/>
          </w:rPr>
          <w:t>六、熔融指数仪项目概论</w:t>
        </w:r>
        <w:r>
          <w:tab/>
        </w:r>
        <w:r>
          <w:fldChar w:fldCharType="begin"/>
        </w:r>
        <w:r>
          <w:instrText xml:space="preserve"> PAGEREF _Toc9933 \h </w:instrText>
        </w:r>
        <w:r>
          <w:fldChar w:fldCharType="separate"/>
        </w:r>
        <w:r>
          <w:t>15</w:t>
        </w:r>
        <w:r>
          <w:fldChar w:fldCharType="end"/>
        </w:r>
      </w:hyperlink>
    </w:p>
    <w:p>
      <w:pPr>
        <w:pStyle w:val="TOC2"/>
        <w:tabs>
          <w:tab w:val="right" w:leader="dot" w:pos="8306"/>
        </w:tabs>
      </w:pPr>
      <w:hyperlink w:anchor="_Toc16614" w:history="1">
        <w:r>
          <w:rPr>
            <w:rFonts w:ascii="仿宋" w:eastAsia="仿宋" w:hAnsi="仿宋" w:cs="仿宋" w:hint="eastAsia"/>
            <w:lang w:eastAsia="zh-CN"/>
          </w:rPr>
          <w:t>(一)、熔融指数仪项目概况</w:t>
        </w:r>
        <w:r>
          <w:tab/>
        </w:r>
        <w:r>
          <w:fldChar w:fldCharType="begin"/>
        </w:r>
        <w:r>
          <w:instrText xml:space="preserve"> PAGEREF _Toc16614 \h </w:instrText>
        </w:r>
        <w:r>
          <w:fldChar w:fldCharType="separate"/>
        </w:r>
        <w:r>
          <w:t>15</w:t>
        </w:r>
        <w:r>
          <w:fldChar w:fldCharType="end"/>
        </w:r>
      </w:hyperlink>
    </w:p>
    <w:p>
      <w:pPr>
        <w:pStyle w:val="TOC2"/>
        <w:tabs>
          <w:tab w:val="right" w:leader="dot" w:pos="8306"/>
        </w:tabs>
      </w:pPr>
      <w:hyperlink w:anchor="_Toc19003" w:history="1">
        <w:r>
          <w:rPr>
            <w:rFonts w:ascii="仿宋" w:eastAsia="仿宋" w:hAnsi="仿宋" w:cs="仿宋" w:hint="eastAsia"/>
            <w:lang w:eastAsia="zh-CN"/>
          </w:rPr>
          <w:t>(二)、熔融指数仪项目目标</w:t>
        </w:r>
        <w:r>
          <w:tab/>
        </w:r>
        <w:r>
          <w:fldChar w:fldCharType="begin"/>
        </w:r>
        <w:r>
          <w:instrText xml:space="preserve"> PAGEREF _Toc19003 \h </w:instrText>
        </w:r>
        <w:r>
          <w:fldChar w:fldCharType="separate"/>
        </w:r>
        <w:r>
          <w:t>18</w:t>
        </w:r>
        <w:r>
          <w:fldChar w:fldCharType="end"/>
        </w:r>
      </w:hyperlink>
    </w:p>
    <w:p>
      <w:pPr>
        <w:pStyle w:val="TOC2"/>
        <w:tabs>
          <w:tab w:val="right" w:leader="dot" w:pos="8306"/>
        </w:tabs>
      </w:pPr>
      <w:hyperlink w:anchor="_Toc6733" w:history="1">
        <w:r>
          <w:rPr>
            <w:rFonts w:ascii="仿宋" w:eastAsia="仿宋" w:hAnsi="仿宋" w:cs="仿宋" w:hint="eastAsia"/>
            <w:lang w:eastAsia="zh-CN"/>
          </w:rPr>
          <w:t>(三)、熔融指数仪项目提出的理由</w:t>
        </w:r>
        <w:r>
          <w:tab/>
        </w:r>
        <w:r>
          <w:fldChar w:fldCharType="begin"/>
        </w:r>
        <w:r>
          <w:instrText xml:space="preserve"> PAGEREF _Toc6733 \h </w:instrText>
        </w:r>
        <w:r>
          <w:fldChar w:fldCharType="separate"/>
        </w:r>
        <w:r>
          <w:t>19</w:t>
        </w:r>
        <w:r>
          <w:fldChar w:fldCharType="end"/>
        </w:r>
      </w:hyperlink>
    </w:p>
    <w:p>
      <w:pPr>
        <w:pStyle w:val="TOC2"/>
        <w:tabs>
          <w:tab w:val="right" w:leader="dot" w:pos="8306"/>
        </w:tabs>
      </w:pPr>
      <w:hyperlink w:anchor="_Toc19736" w:history="1">
        <w:r>
          <w:rPr>
            <w:rFonts w:ascii="仿宋" w:eastAsia="仿宋" w:hAnsi="仿宋" w:cs="仿宋" w:hint="eastAsia"/>
            <w:lang w:eastAsia="zh-CN"/>
          </w:rPr>
          <w:t>(四)、熔融指数仪项目意义</w:t>
        </w:r>
        <w:r>
          <w:tab/>
        </w:r>
        <w:r>
          <w:fldChar w:fldCharType="begin"/>
        </w:r>
        <w:r>
          <w:instrText xml:space="preserve"> PAGEREF _Toc19736 \h </w:instrText>
        </w:r>
        <w:r>
          <w:fldChar w:fldCharType="separate"/>
        </w:r>
        <w:r>
          <w:t>20</w:t>
        </w:r>
        <w:r>
          <w:fldChar w:fldCharType="end"/>
        </w:r>
      </w:hyperlink>
    </w:p>
    <w:p>
      <w:pPr>
        <w:pStyle w:val="TOC2"/>
        <w:tabs>
          <w:tab w:val="right" w:leader="dot" w:pos="8306"/>
        </w:tabs>
      </w:pPr>
      <w:hyperlink w:anchor="_Toc22055" w:history="1">
        <w:r>
          <w:rPr>
            <w:rFonts w:ascii="仿宋" w:eastAsia="仿宋" w:hAnsi="仿宋" w:cs="仿宋" w:hint="eastAsia"/>
            <w:lang w:eastAsia="zh-CN"/>
          </w:rPr>
          <w:t>(五)、熔融指数仪项目背景</w:t>
        </w:r>
        <w:r>
          <w:tab/>
        </w:r>
        <w:r>
          <w:fldChar w:fldCharType="begin"/>
        </w:r>
        <w:r>
          <w:instrText xml:space="preserve"> PAGEREF _Toc22055 \h </w:instrText>
        </w:r>
        <w:r>
          <w:fldChar w:fldCharType="separate"/>
        </w:r>
        <w:r>
          <w:t>21</w:t>
        </w:r>
        <w:r>
          <w:fldChar w:fldCharType="end"/>
        </w:r>
      </w:hyperlink>
    </w:p>
    <w:p>
      <w:pPr>
        <w:pStyle w:val="TOC1"/>
        <w:tabs>
          <w:tab w:val="right" w:leader="dot" w:pos="8306"/>
        </w:tabs>
      </w:pPr>
      <w:hyperlink w:anchor="_Toc30551" w:history="1">
        <w:r>
          <w:rPr>
            <w:rFonts w:ascii="仿宋" w:eastAsia="仿宋" w:hAnsi="仿宋" w:cs="仿宋" w:hint="eastAsia"/>
            <w:lang w:eastAsia="zh-CN"/>
          </w:rPr>
          <w:t>七、生产安全保护</w:t>
        </w:r>
        <w:r>
          <w:tab/>
        </w:r>
        <w:r>
          <w:fldChar w:fldCharType="begin"/>
        </w:r>
        <w:r>
          <w:instrText xml:space="preserve"> PAGEREF _Toc30551 \h </w:instrText>
        </w:r>
        <w:r>
          <w:fldChar w:fldCharType="separate"/>
        </w:r>
        <w:r>
          <w:t>22</w:t>
        </w:r>
        <w:r>
          <w:fldChar w:fldCharType="end"/>
        </w:r>
      </w:hyperlink>
    </w:p>
    <w:p>
      <w:pPr>
        <w:pStyle w:val="TOC2"/>
        <w:tabs>
          <w:tab w:val="right" w:leader="dot" w:pos="8306"/>
        </w:tabs>
      </w:pPr>
      <w:hyperlink w:anchor="_Toc15516" w:history="1">
        <w:r>
          <w:rPr>
            <w:rFonts w:ascii="仿宋" w:eastAsia="仿宋" w:hAnsi="仿宋" w:cs="仿宋" w:hint="eastAsia"/>
            <w:lang w:eastAsia="zh-CN"/>
          </w:rPr>
          <w:t>(一)、消防安全</w:t>
        </w:r>
        <w:r>
          <w:tab/>
        </w:r>
        <w:r>
          <w:fldChar w:fldCharType="begin"/>
        </w:r>
        <w:r>
          <w:instrText xml:space="preserve"> PAGEREF _Toc15516 \h </w:instrText>
        </w:r>
        <w:r>
          <w:fldChar w:fldCharType="separate"/>
        </w:r>
        <w:r>
          <w:t>22</w:t>
        </w:r>
        <w:r>
          <w:fldChar w:fldCharType="end"/>
        </w:r>
      </w:hyperlink>
    </w:p>
    <w:p>
      <w:pPr>
        <w:pStyle w:val="TOC2"/>
        <w:tabs>
          <w:tab w:val="right" w:leader="dot" w:pos="8306"/>
        </w:tabs>
      </w:pPr>
      <w:hyperlink w:anchor="_Toc6274" w:history="1">
        <w:r>
          <w:rPr>
            <w:rFonts w:ascii="仿宋" w:eastAsia="仿宋" w:hAnsi="仿宋" w:cs="仿宋" w:hint="eastAsia"/>
            <w:lang w:eastAsia="zh-CN"/>
          </w:rPr>
          <w:t>(二)、防火防爆总图布置措施</w:t>
        </w:r>
        <w:r>
          <w:tab/>
        </w:r>
        <w:r>
          <w:fldChar w:fldCharType="begin"/>
        </w:r>
        <w:r>
          <w:instrText xml:space="preserve"> PAGEREF _Toc6274 \h </w:instrText>
        </w:r>
        <w:r>
          <w:fldChar w:fldCharType="separate"/>
        </w:r>
        <w:r>
          <w:t>24</w:t>
        </w:r>
        <w:r>
          <w:fldChar w:fldCharType="end"/>
        </w:r>
      </w:hyperlink>
    </w:p>
    <w:p>
      <w:pPr>
        <w:pStyle w:val="TOC2"/>
        <w:tabs>
          <w:tab w:val="right" w:leader="dot" w:pos="8306"/>
        </w:tabs>
      </w:pPr>
      <w:hyperlink w:anchor="_Toc20258" w:history="1">
        <w:r>
          <w:rPr>
            <w:rFonts w:ascii="仿宋" w:eastAsia="仿宋" w:hAnsi="仿宋" w:cs="仿宋" w:hint="eastAsia"/>
            <w:lang w:eastAsia="zh-CN"/>
          </w:rPr>
          <w:t>(三)、自然灾害防范措施</w:t>
        </w:r>
        <w:r>
          <w:tab/>
        </w:r>
        <w:r>
          <w:fldChar w:fldCharType="begin"/>
        </w:r>
        <w:r>
          <w:instrText xml:space="preserve"> PAGEREF _Toc20258 \h </w:instrText>
        </w:r>
        <w:r>
          <w:fldChar w:fldCharType="separate"/>
        </w:r>
        <w:r>
          <w:t>24</w:t>
        </w:r>
        <w:r>
          <w:fldChar w:fldCharType="end"/>
        </w:r>
      </w:hyperlink>
    </w:p>
    <w:p>
      <w:pPr>
        <w:pStyle w:val="TOC2"/>
        <w:tabs>
          <w:tab w:val="right" w:leader="dot" w:pos="8306"/>
        </w:tabs>
      </w:pPr>
      <w:hyperlink w:anchor="_Toc9212" w:history="1">
        <w:r>
          <w:rPr>
            <w:rFonts w:ascii="仿宋" w:eastAsia="仿宋" w:hAnsi="仿宋" w:cs="仿宋" w:hint="eastAsia"/>
            <w:lang w:eastAsia="zh-CN"/>
          </w:rPr>
          <w:t>(四)、安全色及安全标志使用要求</w:t>
        </w:r>
        <w:r>
          <w:tab/>
        </w:r>
        <w:r>
          <w:fldChar w:fldCharType="begin"/>
        </w:r>
        <w:r>
          <w:instrText xml:space="preserve"> PAGEREF _Toc9212 \h </w:instrText>
        </w:r>
        <w:r>
          <w:fldChar w:fldCharType="separate"/>
        </w:r>
        <w:r>
          <w:t>25</w:t>
        </w:r>
        <w:r>
          <w:fldChar w:fldCharType="end"/>
        </w:r>
      </w:hyperlink>
    </w:p>
    <w:p>
      <w:pPr>
        <w:pStyle w:val="TOC2"/>
        <w:tabs>
          <w:tab w:val="right" w:leader="dot" w:pos="8306"/>
        </w:tabs>
      </w:pPr>
      <w:hyperlink w:anchor="_Toc29743" w:history="1">
        <w:r>
          <w:rPr>
            <w:rFonts w:ascii="仿宋" w:eastAsia="仿宋" w:hAnsi="仿宋" w:cs="仿宋" w:hint="eastAsia"/>
            <w:lang w:eastAsia="zh-CN"/>
          </w:rPr>
          <w:t>(五)、防尘防毒措施</w:t>
        </w:r>
        <w:r>
          <w:tab/>
        </w:r>
        <w:r>
          <w:fldChar w:fldCharType="begin"/>
        </w:r>
        <w:r>
          <w:instrText xml:space="preserve"> PAGEREF _Toc29743 \h </w:instrText>
        </w:r>
        <w:r>
          <w:fldChar w:fldCharType="separate"/>
        </w:r>
        <w:r>
          <w:t>26</w:t>
        </w:r>
        <w:r>
          <w:fldChar w:fldCharType="end"/>
        </w:r>
      </w:hyperlink>
    </w:p>
    <w:p>
      <w:pPr>
        <w:pStyle w:val="TOC2"/>
        <w:tabs>
          <w:tab w:val="right" w:leader="dot" w:pos="8306"/>
        </w:tabs>
      </w:pPr>
      <w:hyperlink w:anchor="_Toc11388" w:history="1">
        <w:r>
          <w:rPr>
            <w:rFonts w:ascii="仿宋" w:eastAsia="仿宋" w:hAnsi="仿宋" w:cs="仿宋" w:hint="eastAsia"/>
            <w:lang w:eastAsia="zh-CN"/>
          </w:rPr>
          <w:t>(六)、防静电、触电防护及防雷措施</w:t>
        </w:r>
        <w:r>
          <w:tab/>
        </w:r>
        <w:r>
          <w:fldChar w:fldCharType="begin"/>
        </w:r>
        <w:r>
          <w:instrText xml:space="preserve"> PAGEREF _Toc11388 \h </w:instrText>
        </w:r>
        <w:r>
          <w:fldChar w:fldCharType="separate"/>
        </w:r>
        <w:r>
          <w:t>27</w:t>
        </w:r>
        <w:r>
          <w:fldChar w:fldCharType="end"/>
        </w:r>
      </w:hyperlink>
    </w:p>
    <w:p>
      <w:pPr>
        <w:pStyle w:val="TOC2"/>
        <w:tabs>
          <w:tab w:val="right" w:leader="dot" w:pos="8306"/>
        </w:tabs>
      </w:pPr>
      <w:hyperlink w:anchor="_Toc2390" w:history="1">
        <w:r>
          <w:rPr>
            <w:rFonts w:ascii="仿宋" w:eastAsia="仿宋" w:hAnsi="仿宋" w:cs="仿宋" w:hint="eastAsia"/>
            <w:lang w:eastAsia="zh-CN"/>
          </w:rPr>
          <w:t>(七)、机械设备安全保障措施</w:t>
        </w:r>
        <w:r>
          <w:tab/>
        </w:r>
        <w:r>
          <w:fldChar w:fldCharType="begin"/>
        </w:r>
        <w:r>
          <w:instrText xml:space="preserve"> PAGEREF _Toc2390 \h </w:instrText>
        </w:r>
        <w:r>
          <w:fldChar w:fldCharType="separate"/>
        </w:r>
        <w:r>
          <w:t>29</w:t>
        </w:r>
        <w:r>
          <w:fldChar w:fldCharType="end"/>
        </w:r>
      </w:hyperlink>
    </w:p>
    <w:p>
      <w:pPr>
        <w:pStyle w:val="TOC1"/>
        <w:tabs>
          <w:tab w:val="right" w:leader="dot" w:pos="8306"/>
        </w:tabs>
      </w:pPr>
      <w:hyperlink w:anchor="_Toc8249" w:history="1">
        <w:r>
          <w:rPr>
            <w:rFonts w:ascii="仿宋" w:eastAsia="仿宋" w:hAnsi="仿宋" w:cs="仿宋" w:hint="eastAsia"/>
            <w:lang w:eastAsia="zh-CN"/>
          </w:rPr>
          <w:t>八、熔融指数仪项目人力资源管理</w:t>
        </w:r>
        <w:r>
          <w:tab/>
        </w:r>
        <w:r>
          <w:fldChar w:fldCharType="begin"/>
        </w:r>
        <w:r>
          <w:instrText xml:space="preserve"> PAGEREF _Toc8249 \h </w:instrText>
        </w:r>
        <w:r>
          <w:fldChar w:fldCharType="separate"/>
        </w:r>
        <w:r>
          <w:t>30</w:t>
        </w:r>
        <w:r>
          <w:fldChar w:fldCharType="end"/>
        </w:r>
      </w:hyperlink>
    </w:p>
    <w:p>
      <w:pPr>
        <w:pStyle w:val="TOC2"/>
        <w:tabs>
          <w:tab w:val="right" w:leader="dot" w:pos="8306"/>
        </w:tabs>
      </w:pPr>
      <w:hyperlink w:anchor="_Toc22319" w:history="1">
        <w:r>
          <w:rPr>
            <w:rFonts w:ascii="仿宋" w:eastAsia="仿宋" w:hAnsi="仿宋" w:cs="仿宋" w:hint="eastAsia"/>
            <w:lang w:eastAsia="zh-CN"/>
          </w:rPr>
          <w:t>(一)、建立健全的预算管理制度</w:t>
        </w:r>
        <w:r>
          <w:tab/>
        </w:r>
        <w:r>
          <w:fldChar w:fldCharType="begin"/>
        </w:r>
        <w:r>
          <w:instrText xml:space="preserve"> PAGEREF _Toc22319 \h </w:instrText>
        </w:r>
        <w:r>
          <w:fldChar w:fldCharType="separate"/>
        </w:r>
        <w:r>
          <w:t>30</w:t>
        </w:r>
        <w:r>
          <w:fldChar w:fldCharType="end"/>
        </w:r>
      </w:hyperlink>
    </w:p>
    <w:p>
      <w:pPr>
        <w:pStyle w:val="TOC2"/>
        <w:tabs>
          <w:tab w:val="right" w:leader="dot" w:pos="8306"/>
        </w:tabs>
      </w:pPr>
      <w:hyperlink w:anchor="_Toc29598" w:history="1">
        <w:r>
          <w:rPr>
            <w:rFonts w:ascii="仿宋" w:eastAsia="仿宋" w:hAnsi="仿宋" w:cs="仿宋" w:hint="eastAsia"/>
            <w:lang w:eastAsia="zh-CN"/>
          </w:rPr>
          <w:t>(二)、加强资金流动监控</w:t>
        </w:r>
        <w:r>
          <w:tab/>
        </w:r>
        <w:r>
          <w:fldChar w:fldCharType="begin"/>
        </w:r>
        <w:r>
          <w:instrText xml:space="preserve"> PAGEREF _Toc29598 \h </w:instrText>
        </w:r>
        <w:r>
          <w:fldChar w:fldCharType="separate"/>
        </w:r>
        <w:r>
          <w:t>32</w:t>
        </w:r>
        <w:r>
          <w:fldChar w:fldCharType="end"/>
        </w:r>
      </w:hyperlink>
    </w:p>
    <w:p>
      <w:pPr>
        <w:pStyle w:val="TOC2"/>
        <w:tabs>
          <w:tab w:val="right" w:leader="dot" w:pos="8306"/>
        </w:tabs>
      </w:pPr>
      <w:hyperlink w:anchor="_Toc32204" w:history="1">
        <w:r>
          <w:rPr>
            <w:rFonts w:ascii="仿宋" w:eastAsia="仿宋" w:hAnsi="仿宋" w:cs="仿宋" w:hint="eastAsia"/>
            <w:lang w:eastAsia="zh-CN"/>
          </w:rPr>
          <w:t>(三)、制定完善的风险控制机制</w:t>
        </w:r>
        <w:r>
          <w:tab/>
        </w:r>
        <w:r>
          <w:fldChar w:fldCharType="begin"/>
        </w:r>
        <w:r>
          <w:instrText xml:space="preserve"> PAGEREF _Toc32204 \h </w:instrText>
        </w:r>
        <w:r>
          <w:fldChar w:fldCharType="separate"/>
        </w:r>
        <w:r>
          <w:t>33</w:t>
        </w:r>
        <w:r>
          <w:fldChar w:fldCharType="end"/>
        </w:r>
      </w:hyperlink>
    </w:p>
    <w:p>
      <w:pPr>
        <w:pStyle w:val="TOC2"/>
        <w:tabs>
          <w:tab w:val="right" w:leader="dot" w:pos="8306"/>
        </w:tabs>
      </w:pPr>
      <w:hyperlink w:anchor="_Toc5763" w:history="1">
        <w:r>
          <w:rPr>
            <w:rFonts w:ascii="仿宋" w:eastAsia="仿宋" w:hAnsi="仿宋" w:cs="仿宋" w:hint="eastAsia"/>
            <w:lang w:eastAsia="zh-CN"/>
          </w:rPr>
          <w:t>(四)、优化成本管理</w:t>
        </w:r>
        <w:r>
          <w:tab/>
        </w:r>
        <w:r>
          <w:fldChar w:fldCharType="begin"/>
        </w:r>
        <w:r>
          <w:instrText xml:space="preserve"> PAGEREF _Toc5763 \h </w:instrText>
        </w:r>
        <w:r>
          <w:fldChar w:fldCharType="separate"/>
        </w:r>
        <w:r>
          <w:t>34</w:t>
        </w:r>
        <w:r>
          <w:fldChar w:fldCharType="end"/>
        </w:r>
      </w:hyperlink>
    </w:p>
    <w:p>
      <w:pPr>
        <w:pStyle w:val="TOC1"/>
        <w:tabs>
          <w:tab w:val="right" w:leader="dot" w:pos="8306"/>
        </w:tabs>
      </w:pPr>
      <w:hyperlink w:anchor="_Toc25989" w:history="1">
        <w:r>
          <w:rPr>
            <w:rFonts w:ascii="仿宋" w:eastAsia="仿宋" w:hAnsi="仿宋" w:cs="仿宋" w:hint="eastAsia"/>
            <w:lang w:eastAsia="zh-CN"/>
          </w:rPr>
          <w:t>九、熔融指数仪项目技术管理</w:t>
        </w:r>
        <w:r>
          <w:tab/>
        </w:r>
        <w:r>
          <w:fldChar w:fldCharType="begin"/>
        </w:r>
        <w:r>
          <w:instrText xml:space="preserve"> PAGEREF _Toc25989 \h </w:instrText>
        </w:r>
        <w:r>
          <w:fldChar w:fldCharType="separate"/>
        </w:r>
        <w:r>
          <w:t>36</w:t>
        </w:r>
        <w:r>
          <w:fldChar w:fldCharType="end"/>
        </w:r>
      </w:hyperlink>
    </w:p>
    <w:p>
      <w:pPr>
        <w:pStyle w:val="TOC2"/>
        <w:tabs>
          <w:tab w:val="right" w:leader="dot" w:pos="8306"/>
        </w:tabs>
      </w:pPr>
      <w:hyperlink w:anchor="_Toc12347" w:history="1">
        <w:r>
          <w:rPr>
            <w:rFonts w:ascii="仿宋" w:eastAsia="仿宋" w:hAnsi="仿宋" w:cs="仿宋" w:hint="eastAsia"/>
            <w:lang w:eastAsia="zh-CN"/>
          </w:rPr>
          <w:t>(一)、技术方案选用方向</w:t>
        </w:r>
        <w:r>
          <w:tab/>
        </w:r>
        <w:r>
          <w:fldChar w:fldCharType="begin"/>
        </w:r>
        <w:r>
          <w:instrText xml:space="preserve"> PAGEREF _Toc12347 \h </w:instrText>
        </w:r>
        <w:r>
          <w:fldChar w:fldCharType="separate"/>
        </w:r>
        <w:r>
          <w:t>36</w:t>
        </w:r>
        <w:r>
          <w:fldChar w:fldCharType="end"/>
        </w:r>
      </w:hyperlink>
    </w:p>
    <w:p>
      <w:pPr>
        <w:pStyle w:val="TOC2"/>
        <w:tabs>
          <w:tab w:val="right" w:leader="dot" w:pos="8306"/>
        </w:tabs>
      </w:pPr>
      <w:hyperlink w:anchor="_Toc24408" w:history="1">
        <w:r>
          <w:rPr>
            <w:rFonts w:ascii="仿宋" w:eastAsia="仿宋" w:hAnsi="仿宋" w:cs="仿宋" w:hint="eastAsia"/>
            <w:lang w:eastAsia="zh-CN"/>
          </w:rPr>
          <w:t>(二)、工艺技术方案选用原则</w:t>
        </w:r>
        <w:r>
          <w:tab/>
        </w:r>
        <w:r>
          <w:fldChar w:fldCharType="begin"/>
        </w:r>
        <w:r>
          <w:instrText xml:space="preserve"> PAGEREF _Toc24408 \h </w:instrText>
        </w:r>
        <w:r>
          <w:fldChar w:fldCharType="separate"/>
        </w:r>
        <w:r>
          <w:t>37</w:t>
        </w:r>
        <w:r>
          <w:fldChar w:fldCharType="end"/>
        </w:r>
      </w:hyperlink>
    </w:p>
    <w:p>
      <w:pPr>
        <w:pStyle w:val="TOC2"/>
        <w:tabs>
          <w:tab w:val="right" w:leader="dot" w:pos="8306"/>
        </w:tabs>
      </w:pPr>
      <w:hyperlink w:anchor="_Toc16626" w:history="1">
        <w:r>
          <w:rPr>
            <w:rFonts w:ascii="仿宋" w:eastAsia="仿宋" w:hAnsi="仿宋" w:cs="仿宋" w:hint="eastAsia"/>
            <w:lang w:eastAsia="zh-CN"/>
          </w:rPr>
          <w:t>(三)、工艺技术方案要求</w:t>
        </w:r>
        <w:r>
          <w:tab/>
        </w:r>
        <w:r>
          <w:fldChar w:fldCharType="begin"/>
        </w:r>
        <w:r>
          <w:instrText xml:space="preserve"> PAGEREF _Toc16626 \h </w:instrText>
        </w:r>
        <w:r>
          <w:fldChar w:fldCharType="separate"/>
        </w:r>
        <w:r>
          <w:t>40</w:t>
        </w:r>
        <w:r>
          <w:fldChar w:fldCharType="end"/>
        </w:r>
      </w:hyperlink>
    </w:p>
    <w:p>
      <w:pPr>
        <w:pStyle w:val="TOC1"/>
        <w:tabs>
          <w:tab w:val="right" w:leader="dot" w:pos="8306"/>
        </w:tabs>
      </w:pPr>
      <w:hyperlink w:anchor="_Toc14655" w:history="1">
        <w:r>
          <w:rPr>
            <w:rFonts w:ascii="仿宋" w:eastAsia="仿宋" w:hAnsi="仿宋" w:cs="仿宋" w:hint="eastAsia"/>
            <w:lang w:eastAsia="zh-CN"/>
          </w:rPr>
          <w:t>十、熔融指数仪项目计划安排</w:t>
        </w:r>
        <w:r>
          <w:tab/>
        </w:r>
        <w:r>
          <w:fldChar w:fldCharType="begin"/>
        </w:r>
        <w:r>
          <w:instrText xml:space="preserve"> PAGEREF _Toc14655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45" w:history="1">
        <w:r>
          <w:rPr>
            <w:rFonts w:ascii="仿宋" w:eastAsia="仿宋" w:hAnsi="仿宋" w:cs="仿宋" w:hint="eastAsia"/>
            <w:lang w:eastAsia="zh-CN"/>
          </w:rPr>
          <w:t>(一)、建设周期</w:t>
        </w:r>
        <w:r>
          <w:tab/>
        </w:r>
        <w:r>
          <w:fldChar w:fldCharType="begin"/>
        </w:r>
        <w:r>
          <w:instrText xml:space="preserve"> PAGEREF _Toc31545 \h </w:instrText>
        </w:r>
        <w:r>
          <w:fldChar w:fldCharType="separate"/>
        </w:r>
        <w:r>
          <w:t>42</w:t>
        </w:r>
        <w:r>
          <w:fldChar w:fldCharType="end"/>
        </w:r>
      </w:hyperlink>
    </w:p>
    <w:p>
      <w:pPr>
        <w:pStyle w:val="TOC2"/>
        <w:tabs>
          <w:tab w:val="right" w:leader="dot" w:pos="8306"/>
        </w:tabs>
      </w:pPr>
      <w:hyperlink w:anchor="_Toc28189" w:history="1">
        <w:r>
          <w:rPr>
            <w:rFonts w:ascii="仿宋" w:eastAsia="仿宋" w:hAnsi="仿宋" w:cs="仿宋" w:hint="eastAsia"/>
            <w:lang w:eastAsia="zh-CN"/>
          </w:rPr>
          <w:t>(二)、建设进度</w:t>
        </w:r>
        <w:r>
          <w:tab/>
        </w:r>
        <w:r>
          <w:fldChar w:fldCharType="begin"/>
        </w:r>
        <w:r>
          <w:instrText xml:space="preserve"> PAGEREF _Toc28189 \h </w:instrText>
        </w:r>
        <w:r>
          <w:fldChar w:fldCharType="separate"/>
        </w:r>
        <w:r>
          <w:t>43</w:t>
        </w:r>
        <w:r>
          <w:fldChar w:fldCharType="end"/>
        </w:r>
      </w:hyperlink>
    </w:p>
    <w:p>
      <w:pPr>
        <w:pStyle w:val="TOC2"/>
        <w:tabs>
          <w:tab w:val="right" w:leader="dot" w:pos="8306"/>
        </w:tabs>
      </w:pPr>
      <w:hyperlink w:anchor="_Toc32430" w:history="1">
        <w:r>
          <w:rPr>
            <w:rFonts w:ascii="仿宋" w:eastAsia="仿宋" w:hAnsi="仿宋" w:cs="仿宋" w:hint="eastAsia"/>
            <w:lang w:eastAsia="zh-CN"/>
          </w:rPr>
          <w:t>(三)、进度安排注意事项</w:t>
        </w:r>
        <w:r>
          <w:tab/>
        </w:r>
        <w:r>
          <w:fldChar w:fldCharType="begin"/>
        </w:r>
        <w:r>
          <w:instrText xml:space="preserve"> PAGEREF _Toc32430 \h </w:instrText>
        </w:r>
        <w:r>
          <w:fldChar w:fldCharType="separate"/>
        </w:r>
        <w:r>
          <w:t>44</w:t>
        </w:r>
        <w:r>
          <w:fldChar w:fldCharType="end"/>
        </w:r>
      </w:hyperlink>
    </w:p>
    <w:p>
      <w:pPr>
        <w:pStyle w:val="TOC2"/>
        <w:tabs>
          <w:tab w:val="right" w:leader="dot" w:pos="8306"/>
        </w:tabs>
      </w:pPr>
      <w:hyperlink w:anchor="_Toc5685" w:history="1">
        <w:r>
          <w:rPr>
            <w:rFonts w:ascii="仿宋" w:eastAsia="仿宋" w:hAnsi="仿宋" w:cs="仿宋" w:hint="eastAsia"/>
            <w:lang w:eastAsia="zh-CN"/>
          </w:rPr>
          <w:t>(四)、人力资源配置</w:t>
        </w:r>
        <w:r>
          <w:tab/>
        </w:r>
        <w:r>
          <w:fldChar w:fldCharType="begin"/>
        </w:r>
        <w:r>
          <w:instrText xml:space="preserve"> PAGEREF _Toc5685 \h </w:instrText>
        </w:r>
        <w:r>
          <w:fldChar w:fldCharType="separate"/>
        </w:r>
        <w:r>
          <w:t>45</w:t>
        </w:r>
        <w:r>
          <w:fldChar w:fldCharType="end"/>
        </w:r>
      </w:hyperlink>
    </w:p>
    <w:p>
      <w:pPr>
        <w:pStyle w:val="TOC1"/>
        <w:tabs>
          <w:tab w:val="right" w:leader="dot" w:pos="8306"/>
        </w:tabs>
      </w:pPr>
      <w:hyperlink w:anchor="_Toc9503" w:history="1">
        <w:r>
          <w:rPr>
            <w:rFonts w:ascii="仿宋" w:eastAsia="仿宋" w:hAnsi="仿宋" w:cs="仿宋" w:hint="eastAsia"/>
            <w:lang w:eastAsia="zh-CN"/>
          </w:rPr>
          <w:t>十一、熔融指数仪项目投资规划</w:t>
        </w:r>
        <w:r>
          <w:tab/>
        </w:r>
        <w:r>
          <w:fldChar w:fldCharType="begin"/>
        </w:r>
        <w:r>
          <w:instrText xml:space="preserve"> PAGEREF _Toc9503 \h </w:instrText>
        </w:r>
        <w:r>
          <w:fldChar w:fldCharType="separate"/>
        </w:r>
        <w:r>
          <w:t>46</w:t>
        </w:r>
        <w:r>
          <w:fldChar w:fldCharType="end"/>
        </w:r>
      </w:hyperlink>
    </w:p>
    <w:p>
      <w:pPr>
        <w:pStyle w:val="TOC2"/>
        <w:tabs>
          <w:tab w:val="right" w:leader="dot" w:pos="8306"/>
        </w:tabs>
      </w:pPr>
      <w:hyperlink w:anchor="_Toc9295" w:history="1">
        <w:r>
          <w:rPr>
            <w:rFonts w:ascii="仿宋" w:eastAsia="仿宋" w:hAnsi="仿宋" w:cs="仿宋" w:hint="eastAsia"/>
            <w:lang w:eastAsia="zh-CN"/>
          </w:rPr>
          <w:t>(一)、熔融指数仪项目总投资估算</w:t>
        </w:r>
        <w:r>
          <w:tab/>
        </w:r>
        <w:r>
          <w:fldChar w:fldCharType="begin"/>
        </w:r>
        <w:r>
          <w:instrText xml:space="preserve"> PAGEREF _Toc9295 \h </w:instrText>
        </w:r>
        <w:r>
          <w:fldChar w:fldCharType="separate"/>
        </w:r>
        <w:r>
          <w:t>46</w:t>
        </w:r>
        <w:r>
          <w:fldChar w:fldCharType="end"/>
        </w:r>
      </w:hyperlink>
    </w:p>
    <w:p>
      <w:pPr>
        <w:pStyle w:val="TOC2"/>
        <w:tabs>
          <w:tab w:val="right" w:leader="dot" w:pos="8306"/>
        </w:tabs>
      </w:pPr>
      <w:hyperlink w:anchor="_Toc23972" w:history="1">
        <w:r>
          <w:rPr>
            <w:rFonts w:ascii="仿宋" w:eastAsia="仿宋" w:hAnsi="仿宋" w:cs="仿宋" w:hint="eastAsia"/>
            <w:lang w:eastAsia="zh-CN"/>
          </w:rPr>
          <w:t>(二)、资金筹措</w:t>
        </w:r>
        <w:r>
          <w:tab/>
        </w:r>
        <w:r>
          <w:fldChar w:fldCharType="begin"/>
        </w:r>
        <w:r>
          <w:instrText xml:space="preserve"> PAGEREF _Toc23972 \h </w:instrText>
        </w:r>
        <w:r>
          <w:fldChar w:fldCharType="separate"/>
        </w:r>
        <w:r>
          <w:t>47</w:t>
        </w:r>
        <w:r>
          <w:fldChar w:fldCharType="end"/>
        </w:r>
      </w:hyperlink>
    </w:p>
    <w:p>
      <w:pPr>
        <w:pStyle w:val="TOC1"/>
        <w:tabs>
          <w:tab w:val="right" w:leader="dot" w:pos="8306"/>
        </w:tabs>
      </w:pPr>
      <w:hyperlink w:anchor="_Toc7404" w:history="1">
        <w:r>
          <w:rPr>
            <w:rFonts w:ascii="仿宋" w:eastAsia="仿宋" w:hAnsi="仿宋" w:cs="仿宋" w:hint="eastAsia"/>
            <w:lang w:eastAsia="zh-CN"/>
          </w:rPr>
          <w:t>十二、熔融指数仪项目创新与研发</w:t>
        </w:r>
        <w:r>
          <w:tab/>
        </w:r>
        <w:r>
          <w:fldChar w:fldCharType="begin"/>
        </w:r>
        <w:r>
          <w:instrText xml:space="preserve"> PAGEREF _Toc7404 \h </w:instrText>
        </w:r>
        <w:r>
          <w:fldChar w:fldCharType="separate"/>
        </w:r>
        <w:r>
          <w:t>48</w:t>
        </w:r>
        <w:r>
          <w:fldChar w:fldCharType="end"/>
        </w:r>
      </w:hyperlink>
    </w:p>
    <w:p>
      <w:pPr>
        <w:pStyle w:val="TOC2"/>
        <w:tabs>
          <w:tab w:val="right" w:leader="dot" w:pos="8306"/>
        </w:tabs>
      </w:pPr>
      <w:hyperlink w:anchor="_Toc11632" w:history="1">
        <w:r>
          <w:rPr>
            <w:rFonts w:ascii="仿宋" w:eastAsia="仿宋" w:hAnsi="仿宋" w:cs="仿宋" w:hint="eastAsia"/>
            <w:lang w:eastAsia="zh-CN"/>
          </w:rPr>
          <w:t>(一)、创新策略与方向</w:t>
        </w:r>
        <w:r>
          <w:tab/>
        </w:r>
        <w:r>
          <w:fldChar w:fldCharType="begin"/>
        </w:r>
        <w:r>
          <w:instrText xml:space="preserve"> PAGEREF _Toc11632 \h </w:instrText>
        </w:r>
        <w:r>
          <w:fldChar w:fldCharType="separate"/>
        </w:r>
        <w:r>
          <w:t>48</w:t>
        </w:r>
        <w:r>
          <w:fldChar w:fldCharType="end"/>
        </w:r>
      </w:hyperlink>
    </w:p>
    <w:p>
      <w:pPr>
        <w:pStyle w:val="TOC2"/>
        <w:tabs>
          <w:tab w:val="right" w:leader="dot" w:pos="8306"/>
        </w:tabs>
      </w:pPr>
      <w:hyperlink w:anchor="_Toc8253" w:history="1">
        <w:r>
          <w:rPr>
            <w:rFonts w:ascii="仿宋" w:eastAsia="仿宋" w:hAnsi="仿宋" w:cs="仿宋" w:hint="eastAsia"/>
            <w:lang w:eastAsia="zh-CN"/>
          </w:rPr>
          <w:t>(二)、研发规划与投入</w:t>
        </w:r>
        <w:r>
          <w:tab/>
        </w:r>
        <w:r>
          <w:fldChar w:fldCharType="begin"/>
        </w:r>
        <w:r>
          <w:instrText xml:space="preserve"> PAGEREF _Toc8253 \h </w:instrText>
        </w:r>
        <w:r>
          <w:fldChar w:fldCharType="separate"/>
        </w:r>
        <w:r>
          <w:t>49</w:t>
        </w:r>
        <w:r>
          <w:fldChar w:fldCharType="end"/>
        </w:r>
      </w:hyperlink>
    </w:p>
    <w:p>
      <w:pPr>
        <w:pStyle w:val="TOC1"/>
        <w:tabs>
          <w:tab w:val="right" w:leader="dot" w:pos="8306"/>
        </w:tabs>
      </w:pPr>
      <w:hyperlink w:anchor="_Toc27773" w:history="1">
        <w:r>
          <w:rPr>
            <w:rFonts w:ascii="仿宋" w:eastAsia="仿宋" w:hAnsi="仿宋" w:cs="仿宋" w:hint="eastAsia"/>
            <w:lang w:eastAsia="zh-CN"/>
          </w:rPr>
          <w:t>十三、熔融指数仪项目治理与监督</w:t>
        </w:r>
        <w:r>
          <w:tab/>
        </w:r>
        <w:r>
          <w:fldChar w:fldCharType="begin"/>
        </w:r>
        <w:r>
          <w:instrText xml:space="preserve"> PAGEREF _Toc27773 \h </w:instrText>
        </w:r>
        <w:r>
          <w:fldChar w:fldCharType="separate"/>
        </w:r>
        <w:r>
          <w:t>51</w:t>
        </w:r>
        <w:r>
          <w:fldChar w:fldCharType="end"/>
        </w:r>
      </w:hyperlink>
    </w:p>
    <w:p>
      <w:pPr>
        <w:pStyle w:val="TOC2"/>
        <w:tabs>
          <w:tab w:val="right" w:leader="dot" w:pos="8306"/>
        </w:tabs>
      </w:pPr>
      <w:hyperlink w:anchor="_Toc9402" w:history="1">
        <w:r>
          <w:rPr>
            <w:rFonts w:ascii="仿宋" w:eastAsia="仿宋" w:hAnsi="仿宋" w:cs="仿宋" w:hint="eastAsia"/>
            <w:lang w:eastAsia="zh-CN"/>
          </w:rPr>
          <w:t>(一)、熔融指数仪项目治理结构</w:t>
        </w:r>
        <w:r>
          <w:tab/>
        </w:r>
        <w:r>
          <w:fldChar w:fldCharType="begin"/>
        </w:r>
        <w:r>
          <w:instrText xml:space="preserve"> PAGEREF _Toc9402 \h </w:instrText>
        </w:r>
        <w:r>
          <w:fldChar w:fldCharType="separate"/>
        </w:r>
        <w:r>
          <w:t>51</w:t>
        </w:r>
        <w:r>
          <w:fldChar w:fldCharType="end"/>
        </w:r>
      </w:hyperlink>
    </w:p>
    <w:p>
      <w:pPr>
        <w:pStyle w:val="TOC2"/>
        <w:tabs>
          <w:tab w:val="right" w:leader="dot" w:pos="8306"/>
        </w:tabs>
      </w:pPr>
      <w:hyperlink w:anchor="_Toc17464" w:history="1">
        <w:r>
          <w:rPr>
            <w:rFonts w:ascii="仿宋" w:eastAsia="仿宋" w:hAnsi="仿宋" w:cs="仿宋" w:hint="eastAsia"/>
            <w:lang w:eastAsia="zh-CN"/>
          </w:rPr>
          <w:t>(二)、监督与审计</w:t>
        </w:r>
        <w:r>
          <w:tab/>
        </w:r>
        <w:r>
          <w:fldChar w:fldCharType="begin"/>
        </w:r>
        <w:r>
          <w:instrText xml:space="preserve"> PAGEREF _Toc17464 \h </w:instrText>
        </w:r>
        <w:r>
          <w:fldChar w:fldCharType="separate"/>
        </w:r>
        <w:r>
          <w:t>53</w:t>
        </w:r>
        <w:r>
          <w:fldChar w:fldCharType="end"/>
        </w:r>
      </w:hyperlink>
    </w:p>
    <w:p>
      <w:pPr>
        <w:pStyle w:val="TOC1"/>
        <w:tabs>
          <w:tab w:val="right" w:leader="dot" w:pos="8306"/>
        </w:tabs>
      </w:pPr>
      <w:hyperlink w:anchor="_Toc28558" w:history="1">
        <w:r>
          <w:rPr>
            <w:rFonts w:ascii="仿宋" w:eastAsia="仿宋" w:hAnsi="仿宋" w:cs="仿宋" w:hint="eastAsia"/>
            <w:lang w:eastAsia="zh-CN"/>
          </w:rPr>
          <w:t>十四、营销与推广策略</w:t>
        </w:r>
        <w:r>
          <w:tab/>
        </w:r>
        <w:r>
          <w:fldChar w:fldCharType="begin"/>
        </w:r>
        <w:r>
          <w:instrText xml:space="preserve"> PAGEREF _Toc28558 \h </w:instrText>
        </w:r>
        <w:r>
          <w:fldChar w:fldCharType="separate"/>
        </w:r>
        <w:r>
          <w:t>54</w:t>
        </w:r>
        <w:r>
          <w:fldChar w:fldCharType="end"/>
        </w:r>
      </w:hyperlink>
    </w:p>
    <w:p>
      <w:pPr>
        <w:pStyle w:val="TOC2"/>
        <w:tabs>
          <w:tab w:val="right" w:leader="dot" w:pos="8306"/>
        </w:tabs>
      </w:pPr>
      <w:hyperlink w:anchor="_Toc26832" w:history="1">
        <w:r>
          <w:rPr>
            <w:rFonts w:ascii="仿宋" w:eastAsia="仿宋" w:hAnsi="仿宋" w:cs="仿宋" w:hint="eastAsia"/>
            <w:lang w:eastAsia="zh-CN"/>
          </w:rPr>
          <w:t>(一)、产品/服务定位与特点</w:t>
        </w:r>
        <w:r>
          <w:tab/>
        </w:r>
        <w:r>
          <w:fldChar w:fldCharType="begin"/>
        </w:r>
        <w:r>
          <w:instrText xml:space="preserve"> PAGEREF _Toc26832 \h </w:instrText>
        </w:r>
        <w:r>
          <w:fldChar w:fldCharType="separate"/>
        </w:r>
        <w:r>
          <w:t>54</w:t>
        </w:r>
        <w:r>
          <w:fldChar w:fldCharType="end"/>
        </w:r>
      </w:hyperlink>
    </w:p>
    <w:p>
      <w:pPr>
        <w:pStyle w:val="TOC2"/>
        <w:tabs>
          <w:tab w:val="right" w:leader="dot" w:pos="8306"/>
        </w:tabs>
      </w:pPr>
      <w:hyperlink w:anchor="_Toc299" w:history="1">
        <w:r>
          <w:rPr>
            <w:rFonts w:ascii="仿宋" w:eastAsia="仿宋" w:hAnsi="仿宋" w:cs="仿宋" w:hint="eastAsia"/>
            <w:lang w:eastAsia="zh-CN"/>
          </w:rPr>
          <w:t>(二)、市场定位与竞争分析</w:t>
        </w:r>
        <w:r>
          <w:tab/>
        </w:r>
        <w:r>
          <w:fldChar w:fldCharType="begin"/>
        </w:r>
        <w:r>
          <w:instrText xml:space="preserve"> PAGEREF _Toc299 \h </w:instrText>
        </w:r>
        <w:r>
          <w:fldChar w:fldCharType="separate"/>
        </w:r>
        <w:r>
          <w:t>55</w:t>
        </w:r>
        <w:r>
          <w:fldChar w:fldCharType="end"/>
        </w:r>
      </w:hyperlink>
    </w:p>
    <w:p>
      <w:pPr>
        <w:pStyle w:val="TOC2"/>
        <w:tabs>
          <w:tab w:val="right" w:leader="dot" w:pos="8306"/>
        </w:tabs>
      </w:pPr>
      <w:hyperlink w:anchor="_Toc2532" w:history="1">
        <w:r>
          <w:rPr>
            <w:rFonts w:ascii="仿宋" w:eastAsia="仿宋" w:hAnsi="仿宋" w:cs="仿宋" w:hint="eastAsia"/>
            <w:lang w:eastAsia="zh-CN"/>
          </w:rPr>
          <w:t>(三)、营销渠道与策略</w:t>
        </w:r>
        <w:r>
          <w:tab/>
        </w:r>
        <w:r>
          <w:fldChar w:fldCharType="begin"/>
        </w:r>
        <w:r>
          <w:instrText xml:space="preserve"> PAGEREF _Toc2532 \h </w:instrText>
        </w:r>
        <w:r>
          <w:fldChar w:fldCharType="separate"/>
        </w:r>
        <w:r>
          <w:t>57</w:t>
        </w:r>
        <w:r>
          <w:fldChar w:fldCharType="end"/>
        </w:r>
      </w:hyperlink>
    </w:p>
    <w:p>
      <w:pPr>
        <w:pStyle w:val="TOC2"/>
        <w:tabs>
          <w:tab w:val="right" w:leader="dot" w:pos="8306"/>
        </w:tabs>
      </w:pPr>
      <w:hyperlink w:anchor="_Toc8138" w:history="1">
        <w:r>
          <w:rPr>
            <w:rFonts w:ascii="仿宋" w:eastAsia="仿宋" w:hAnsi="仿宋" w:cs="仿宋" w:hint="eastAsia"/>
            <w:lang w:eastAsia="zh-CN"/>
          </w:rPr>
          <w:t>(四)、推广与宣传活动</w:t>
        </w:r>
        <w:r>
          <w:tab/>
        </w:r>
        <w:r>
          <w:fldChar w:fldCharType="begin"/>
        </w:r>
        <w:r>
          <w:instrText xml:space="preserve"> PAGEREF _Toc8138 \h </w:instrText>
        </w:r>
        <w:r>
          <w:fldChar w:fldCharType="separate"/>
        </w:r>
        <w:r>
          <w:t>58</w:t>
        </w:r>
        <w:r>
          <w:fldChar w:fldCharType="end"/>
        </w:r>
      </w:hyperlink>
    </w:p>
    <w:p>
      <w:pPr>
        <w:pStyle w:val="TOC1"/>
        <w:tabs>
          <w:tab w:val="right" w:leader="dot" w:pos="8306"/>
        </w:tabs>
      </w:pPr>
      <w:hyperlink w:anchor="_Toc7574" w:history="1">
        <w:r>
          <w:rPr>
            <w:rFonts w:ascii="仿宋" w:eastAsia="仿宋" w:hAnsi="仿宋" w:cs="仿宋" w:hint="eastAsia"/>
            <w:lang w:eastAsia="zh-CN"/>
          </w:rPr>
          <w:t>十五、熔融指数仪项目实施时间节点</w:t>
        </w:r>
        <w:r>
          <w:tab/>
        </w:r>
        <w:r>
          <w:fldChar w:fldCharType="begin"/>
        </w:r>
        <w:r>
          <w:instrText xml:space="preserve"> PAGEREF _Toc7574 \h </w:instrText>
        </w:r>
        <w:r>
          <w:fldChar w:fldCharType="separate"/>
        </w:r>
        <w:r>
          <w:t>63</w:t>
        </w:r>
        <w:r>
          <w:fldChar w:fldCharType="end"/>
        </w:r>
      </w:hyperlink>
    </w:p>
    <w:p>
      <w:pPr>
        <w:pStyle w:val="TOC2"/>
        <w:tabs>
          <w:tab w:val="right" w:leader="dot" w:pos="8306"/>
        </w:tabs>
      </w:pPr>
      <w:hyperlink w:anchor="_Toc13988" w:history="1">
        <w:r>
          <w:rPr>
            <w:rFonts w:ascii="仿宋" w:eastAsia="仿宋" w:hAnsi="仿宋" w:cs="仿宋" w:hint="eastAsia"/>
            <w:lang w:eastAsia="zh-CN"/>
          </w:rPr>
          <w:t>(一)、熔融指数仪项目启动阶段时间节点</w:t>
        </w:r>
        <w:r>
          <w:tab/>
        </w:r>
        <w:r>
          <w:fldChar w:fldCharType="begin"/>
        </w:r>
        <w:r>
          <w:instrText xml:space="preserve"> PAGEREF _Toc13988 \h </w:instrText>
        </w:r>
        <w:r>
          <w:fldChar w:fldCharType="separate"/>
        </w:r>
        <w:r>
          <w:t>63</w:t>
        </w:r>
        <w:r>
          <w:fldChar w:fldCharType="end"/>
        </w:r>
      </w:hyperlink>
    </w:p>
    <w:p>
      <w:pPr>
        <w:pStyle w:val="TOC2"/>
        <w:tabs>
          <w:tab w:val="right" w:leader="dot" w:pos="8306"/>
        </w:tabs>
      </w:pPr>
      <w:hyperlink w:anchor="_Toc342" w:history="1">
        <w:r>
          <w:rPr>
            <w:rFonts w:ascii="仿宋" w:eastAsia="仿宋" w:hAnsi="仿宋" w:cs="仿宋" w:hint="eastAsia"/>
            <w:lang w:eastAsia="zh-CN"/>
          </w:rPr>
          <w:t>(二)、熔融指数仪项目执行阶段时间节点</w:t>
        </w:r>
        <w:r>
          <w:tab/>
        </w:r>
        <w:r>
          <w:fldChar w:fldCharType="begin"/>
        </w:r>
        <w:r>
          <w:instrText xml:space="preserve"> PAGEREF _Toc342 \h </w:instrText>
        </w:r>
        <w:r>
          <w:fldChar w:fldCharType="separate"/>
        </w:r>
        <w:r>
          <w:t>64</w:t>
        </w:r>
        <w:r>
          <w:fldChar w:fldCharType="end"/>
        </w:r>
      </w:hyperlink>
    </w:p>
    <w:p>
      <w:pPr>
        <w:pStyle w:val="TOC2"/>
        <w:tabs>
          <w:tab w:val="right" w:leader="dot" w:pos="8306"/>
        </w:tabs>
      </w:pPr>
      <w:hyperlink w:anchor="_Toc14365" w:history="1">
        <w:r>
          <w:rPr>
            <w:rFonts w:ascii="仿宋" w:eastAsia="仿宋" w:hAnsi="仿宋" w:cs="仿宋" w:hint="eastAsia"/>
            <w:lang w:eastAsia="zh-CN"/>
          </w:rPr>
          <w:t>(三)、熔融指数仪项目完成阶段时间节点</w:t>
        </w:r>
        <w:r>
          <w:tab/>
        </w:r>
        <w:r>
          <w:fldChar w:fldCharType="begin"/>
        </w:r>
        <w:r>
          <w:instrText xml:space="preserve"> PAGEREF _Toc14365 \h </w:instrText>
        </w:r>
        <w:r>
          <w:fldChar w:fldCharType="separate"/>
        </w:r>
        <w:r>
          <w:t>65</w:t>
        </w:r>
        <w:r>
          <w:fldChar w:fldCharType="end"/>
        </w:r>
      </w:hyperlink>
    </w:p>
    <w:p>
      <w:pPr>
        <w:pStyle w:val="TOC1"/>
        <w:tabs>
          <w:tab w:val="right" w:leader="dot" w:pos="8306"/>
        </w:tabs>
      </w:pPr>
      <w:hyperlink w:anchor="_Toc1503" w:history="1">
        <w:r>
          <w:rPr>
            <w:rFonts w:ascii="仿宋" w:eastAsia="仿宋" w:hAnsi="仿宋" w:cs="仿宋" w:hint="eastAsia"/>
            <w:lang w:eastAsia="zh-CN"/>
          </w:rPr>
          <w:t>十六、利益相关者分析与沟通计划</w:t>
        </w:r>
        <w:r>
          <w:tab/>
        </w:r>
        <w:r>
          <w:fldChar w:fldCharType="begin"/>
        </w:r>
        <w:r>
          <w:instrText xml:space="preserve"> PAGEREF _Toc1503 \h </w:instrText>
        </w:r>
        <w:r>
          <w:fldChar w:fldCharType="separate"/>
        </w:r>
        <w:r>
          <w:t>66</w:t>
        </w:r>
        <w:r>
          <w:fldChar w:fldCharType="end"/>
        </w:r>
      </w:hyperlink>
    </w:p>
    <w:p>
      <w:pPr>
        <w:pStyle w:val="TOC2"/>
        <w:tabs>
          <w:tab w:val="right" w:leader="dot" w:pos="8306"/>
        </w:tabs>
      </w:pPr>
      <w:hyperlink w:anchor="_Toc25158" w:history="1">
        <w:r>
          <w:rPr>
            <w:rFonts w:ascii="仿宋" w:eastAsia="仿宋" w:hAnsi="仿宋" w:cs="仿宋" w:hint="eastAsia"/>
            <w:lang w:eastAsia="zh-CN"/>
          </w:rPr>
          <w:t>(一)、利益相关者分析</w:t>
        </w:r>
        <w:r>
          <w:tab/>
        </w:r>
        <w:r>
          <w:fldChar w:fldCharType="begin"/>
        </w:r>
        <w:r>
          <w:instrText xml:space="preserve"> PAGEREF _Toc25158 \h </w:instrText>
        </w:r>
        <w:r>
          <w:fldChar w:fldCharType="separate"/>
        </w:r>
        <w:r>
          <w:t>66</w:t>
        </w:r>
        <w:r>
          <w:fldChar w:fldCharType="end"/>
        </w:r>
      </w:hyperlink>
    </w:p>
    <w:p>
      <w:pPr>
        <w:pStyle w:val="TOC2"/>
        <w:tabs>
          <w:tab w:val="right" w:leader="dot" w:pos="8306"/>
        </w:tabs>
      </w:pPr>
      <w:hyperlink w:anchor="_Toc26681" w:history="1">
        <w:r>
          <w:rPr>
            <w:rFonts w:ascii="仿宋" w:eastAsia="仿宋" w:hAnsi="仿宋" w:cs="仿宋" w:hint="eastAsia"/>
            <w:lang w:eastAsia="zh-CN"/>
          </w:rPr>
          <w:t>(二)、沟通计划</w:t>
        </w:r>
        <w:r>
          <w:tab/>
        </w:r>
        <w:r>
          <w:fldChar w:fldCharType="begin"/>
        </w:r>
        <w:r>
          <w:instrText xml:space="preserve"> PAGEREF _Toc26681 \h </w:instrText>
        </w:r>
        <w:r>
          <w:fldChar w:fldCharType="separate"/>
        </w:r>
        <w:r>
          <w:t>67</w:t>
        </w:r>
        <w:r>
          <w:fldChar w:fldCharType="end"/>
        </w:r>
      </w:hyperlink>
    </w:p>
    <w:p>
      <w:pPr>
        <w:pStyle w:val="TOC1"/>
        <w:tabs>
          <w:tab w:val="right" w:leader="dot" w:pos="8306"/>
        </w:tabs>
      </w:pPr>
      <w:hyperlink w:anchor="_Toc88" w:history="1">
        <w:r>
          <w:rPr>
            <w:rFonts w:ascii="仿宋" w:eastAsia="仿宋" w:hAnsi="仿宋" w:cs="仿宋" w:hint="eastAsia"/>
            <w:lang w:eastAsia="zh-CN"/>
          </w:rPr>
          <w:t>十七、熔融指数仪项目变更管理</w:t>
        </w:r>
        <w:r>
          <w:tab/>
        </w:r>
        <w:r>
          <w:fldChar w:fldCharType="begin"/>
        </w:r>
        <w:r>
          <w:instrText xml:space="preserve"> PAGEREF _Toc88 \h </w:instrText>
        </w:r>
        <w:r>
          <w:fldChar w:fldCharType="separate"/>
        </w:r>
        <w:r>
          <w:t>69</w:t>
        </w:r>
        <w:r>
          <w:fldChar w:fldCharType="end"/>
        </w:r>
      </w:hyperlink>
    </w:p>
    <w:p>
      <w:pPr>
        <w:pStyle w:val="TOC2"/>
        <w:tabs>
          <w:tab w:val="right" w:leader="dot" w:pos="8306"/>
        </w:tabs>
      </w:pPr>
      <w:hyperlink w:anchor="_Toc1988" w:history="1">
        <w:r>
          <w:rPr>
            <w:rFonts w:ascii="仿宋" w:eastAsia="仿宋" w:hAnsi="仿宋" w:cs="仿宋" w:hint="eastAsia"/>
            <w:lang w:eastAsia="zh-CN"/>
          </w:rPr>
          <w:t>(一)、变更申请与评估</w:t>
        </w:r>
        <w:r>
          <w:tab/>
        </w:r>
        <w:r>
          <w:fldChar w:fldCharType="begin"/>
        </w:r>
        <w:r>
          <w:instrText xml:space="preserve"> PAGEREF _Toc1988 \h </w:instrText>
        </w:r>
        <w:r>
          <w:fldChar w:fldCharType="separate"/>
        </w:r>
        <w:r>
          <w:t>69</w:t>
        </w:r>
        <w:r>
          <w:fldChar w:fldCharType="end"/>
        </w:r>
      </w:hyperlink>
    </w:p>
    <w:p>
      <w:pPr>
        <w:pStyle w:val="TOC2"/>
        <w:tabs>
          <w:tab w:val="right" w:leader="dot" w:pos="8306"/>
        </w:tabs>
      </w:pPr>
      <w:hyperlink w:anchor="_Toc22805" w:history="1">
        <w:r>
          <w:rPr>
            <w:rFonts w:ascii="仿宋" w:eastAsia="仿宋" w:hAnsi="仿宋" w:cs="仿宋" w:hint="eastAsia"/>
            <w:lang w:eastAsia="zh-CN"/>
          </w:rPr>
          <w:t>(二)、变更实施与控制</w:t>
        </w:r>
        <w:r>
          <w:tab/>
        </w:r>
        <w:r>
          <w:fldChar w:fldCharType="begin"/>
        </w:r>
        <w:r>
          <w:instrText xml:space="preserve"> PAGEREF _Toc22805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41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70"/>
      <w:r>
        <w:rPr>
          <w:rFonts w:ascii="仿宋" w:eastAsia="仿宋" w:hAnsi="仿宋" w:cs="仿宋" w:hint="eastAsia"/>
          <w:lang w:eastAsia="zh-CN"/>
        </w:rPr>
        <w:t>(一)、熔融指数仪行业分析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行业一直以来都是市场的关注焦点。行业内的发展趋势、竞争态势以及潜在机会都对熔融指数仪项目的推进产生深远的影响。通过深入研究行业的整体概貌，我们将更好地理解行业的核心特征，为熔融指数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熔融指数仪行业，技术一直是推动创新和发展的关键因素。我们将对当前技术趋势进行详尽分析，包括但不限于人工智能、大数据应用、先进制造技术等。这有助于熔融指数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熔融指数仪项目成功的基础。我们将对主要竞争对手进行深入研究，包括其市场份额、产品特点、市场定位等。通过全面了解竞争对手的优势和劣势，熔融指数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327"/>
      <w:r>
        <w:rPr>
          <w:rFonts w:ascii="仿宋" w:eastAsia="仿宋" w:hAnsi="仿宋" w:cs="仿宋" w:hint="eastAsia"/>
          <w:sz w:val="28"/>
          <w:lang w:eastAsia="zh-CN"/>
        </w:rPr>
        <w:t>(二)、熔融指数仪市场分析预测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熔融指数仪市场未来的增长趋势。这包括市场的整体规模、各细分领域的发展趋势等。熔融指数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熔融指数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熔融指数仪项目实施过程中需要充分考虑的因素。我们将对市场风险进行全面评估，包括但不限于政策法规风险、市场竞争风险、技术变革风险等。通过对潜在风险的深入分析，熔融指数仪项目可以制定相应的风险缓解策略，降低不确定性对熔融指数仪项目的影响。</w:t>
      </w:r>
    </w:p>
    <w:p>
      <w:pPr>
        <w:pStyle w:val="Heading1"/>
        <w:ind w:firstLine="560" w:firstLineChars="200"/>
        <w:rPr>
          <w:rFonts w:ascii="仿宋" w:eastAsia="仿宋" w:hAnsi="仿宋" w:cs="仿宋" w:hint="eastAsia"/>
          <w:sz w:val="28"/>
          <w:lang w:eastAsia="zh-CN"/>
        </w:rPr>
      </w:pPr>
      <w:bookmarkStart w:id="5" w:name="_Toc1104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239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熔融指数仪项目的主要产品是XXXX，预计年产值为XXX万元。这一产品在市场中占据着重要的地位，其广泛的应用范围使得该熔融指数仪项目的市场前景非常广阔。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熔融指数仪项目的xxx产品作为重要的原材料之一，将在多个领域发挥关键作用。其在建筑、交通、能源等方面的广泛应用将为整个产业链提供强大的支持，形成产业协同效应。熔融指数仪项目的年产值XXX万XXX万XXX万万元不仅反映了其在市场上的巨大潜力，更预示着它对国民经济的积极贡献。这种关联度高、涉及面广的产业关系，使得该熔融指数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170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总征地面积为XXXX平方米，相当于约XX.XX亩，其中净用地面积为XXXX平方米，红线范围内相当于约XX.XX亩。这一用地规模充分考虑了熔融指数仪项目的建设需求，保障了熔融指数仪项目在合适的空间内得以充分发展。熔融指数仪项目规划的总建筑面积为XXXX平方米，其中主体工程建设占XXXX平方米，计容建筑面积达XXXX平方米。预计建筑工程的投资将达到XXXX万元，为熔融指数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计划购置的设备共计XXXX台（套），设备购置费用为XXXX万元。这一设备购置计划充分考虑到熔融指数仪项目的生产需求和技术要求，确保了熔融指数仪项目在生产运营中具备先进的技术装备和高效的生产能力。设备的合理配置将为熔融指数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熔融指数仪项目计划总投资为XXXX万元，预计年实现营业收入为XXXX万元。这一产能规模的设定旨在确保熔融指数仪项目能够在投资与回报之间取得平衡，实现长期可持续的发展。熔融指数仪项目的总投资充分考虑到各个方面的需求，包括用地建设、设备购置等多个环节，以确保熔融指数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425"/>
      <w:r>
        <w:rPr>
          <w:rFonts w:ascii="仿宋" w:eastAsia="仿宋" w:hAnsi="仿宋" w:cs="仿宋" w:hint="eastAsia"/>
          <w:sz w:val="28"/>
          <w:lang w:eastAsia="zh-CN"/>
        </w:rPr>
        <w:t>三、熔融指数仪项目危机管理</w:t>
      </w:r>
      <w:bookmarkEnd w:id="8"/>
    </w:p>
    <w:p>
      <w:pPr>
        <w:pStyle w:val="Heading2"/>
        <w:rPr>
          <w:rFonts w:ascii="仿宋" w:eastAsia="仿宋" w:hAnsi="仿宋" w:cs="仿宋" w:hint="eastAsia"/>
          <w:lang w:eastAsia="zh-CN"/>
        </w:rPr>
      </w:pPr>
      <w:bookmarkStart w:id="9" w:name="_Toc1088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熔融指数仪项目危机管理中，危机预警与识别是确保熔融指数仪项目稳健运行的核心步骤。通过建立全面的监测机制，熔融指数仪项目团队旨在及时发现和理解潜在的风险和危机因素，以便采取及时的预防和应对措施，确保熔融指数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首先，通过深入的风险评估，熔融指数仪项目团队全面分析了整个熔融指数仪项目和各个阶段可能存在的威胁。这包括准确评估每个潜在风险的发生概率和可能影响的程度，为后续危机预警提供了有力支持。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熔融指数仪项目团队着重于明确定义熔融指数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熔融指数仪项目进展的持续监控，团队能够及时发现潜在问题并作出迅速反应。熔融指数仪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在这一阶段，团队的专业素养和反应速度将发挥至关重要的作用，以确保潜在危机能够在初期得到有效的处理，最大程度地减轻负面影响。通过危机预警与识别，熔融指数仪项目得以更有序、可控地推进。</w:t>
      </w:r>
    </w:p>
    <w:p>
      <w:pPr>
        <w:pStyle w:val="Heading2"/>
        <w:ind w:firstLine="560" w:firstLineChars="200"/>
        <w:rPr>
          <w:rFonts w:ascii="仿宋" w:eastAsia="仿宋" w:hAnsi="仿宋" w:cs="仿宋" w:hint="eastAsia"/>
          <w:sz w:val="28"/>
          <w:lang w:eastAsia="zh-CN"/>
        </w:rPr>
      </w:pPr>
      <w:bookmarkStart w:id="10" w:name="_Toc2455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在危机发生时，熔融指数仪项目团队立即行动，成立了应急小组。该小组的任务是迅速制定并实施紧急应对措施，以最小化潜在损失。以下是采取的主要措施：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暂停熔融指数仪项目进度：为遏制危机蔓延，熔融指数仪项目暂时停止进行，以便全面评估当前状况。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资源重新分配：重新评估熔融指数仪项目资源的分配，确保最大限度地减小损失。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实时沟通：与关键利益相关者建立实时沟通机制，向他们传递熔融指数仪项目危机的实际状况，保障熔融指数仪项目核心利益。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在紧急应对的同时，熔融指数仪项目团队强调了团队协作和有效沟通的重要性。以下是团队协作的关键举措：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信息共享机制：建立了信息共享平台，确保团队成员能够及时获取熔融指数仪项目危机的实时信息。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领导者沟通：熔融指数仪项目领导者通过定期会议和即时沟通工具，指导团队应对危机，保持团队稳定运行。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随着危机得到初步控制，熔融指数仪项目团队转向制定恢复计划，以确保熔融指数仪项目能够从中迅速恢复。主要恢复计划包括：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修复受损的进度计划：重新评估熔融指数仪项目进度，制定修复计划，确保熔融指数仪项目尽快回归正常进程。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重新调整资源分配：优化资源分配，确保熔融指数仪项目在有限资源下高效运转。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风险管理机制加强：对熔融指数仪项目风险进行全面评估，制定更强化的风险管理策略，以预防未来可能的危机。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3400"/>
      <w:r>
        <w:rPr>
          <w:rFonts w:ascii="仿宋" w:eastAsia="仿宋" w:hAnsi="仿宋" w:cs="仿宋" w:hint="eastAsia"/>
          <w:sz w:val="28"/>
          <w:lang w:eastAsia="zh-CN"/>
        </w:rPr>
        <w:t>四、熔融指数仪项目建设背景及必要性分析</w:t>
      </w:r>
      <w:bookmarkEnd w:id="11"/>
    </w:p>
    <w:p>
      <w:pPr>
        <w:pStyle w:val="Heading2"/>
        <w:rPr>
          <w:rFonts w:ascii="仿宋" w:eastAsia="仿宋" w:hAnsi="仿宋" w:cs="仿宋" w:hint="eastAsia"/>
          <w:lang w:eastAsia="zh-CN"/>
        </w:rPr>
      </w:pPr>
      <w:bookmarkStart w:id="12" w:name="_Toc29958"/>
      <w:r>
        <w:rPr>
          <w:rFonts w:ascii="仿宋" w:eastAsia="仿宋" w:hAnsi="仿宋" w:cs="仿宋" w:hint="eastAsia"/>
          <w:lang w:eastAsia="zh-CN"/>
        </w:rPr>
        <w:t>(一)、熔融指数仪项目背景分析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熔融指数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熔融指数仪项目在这个潮流中的定位。同时，我们将关注行业内涌现的新兴机遇，以便熔融指数仪项目更好地融入行业发展的潮流中。</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熔融指数仪项目提供了强大的发展动力。我们将聚焦于行业内最新的技术发展趋势，包括但不限于人工智能、大数据分析、物联网等领域。通过深度的技术研究，我们将确保熔融指数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熔融指数仪项目发展的源泉。我们将投入更多的精力对市场需求进行深入剖析，超越表面的需求，深入挖掘潜在的市场痛点和机遇。通过对市场需求的细致了解，熔融指数仪项目将更有针对性地设计解决方案，满足市场的多样化需求，从而更好地促进熔融指数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熔融指数仪项目战略至关重要。我们将对竞争态势进行更为深入的分析，包括但不限于市场份额、产品特点、客户满意度等多个维度。通过深度的竞争分析，熔融指数仪项目将能够更准确地把握市场脉搏，制定具有竞争力的熔融指数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熔融指数仪项目的发展具有直接的影响。我们将进行更为全面的法规和政策分析，了解行业发展中的潜在法律风险和合规挑战。通过充分了解和遵守相关法规，熔融指数仪项目将确保在法律框架内合法合规运营，为熔融指数仪项目的稳健发展提供有力支持。</w:t>
      </w:r>
    </w:p>
    <w:p>
      <w:pPr>
        <w:pStyle w:val="Heading2"/>
        <w:ind w:firstLine="560" w:firstLineChars="200"/>
        <w:rPr>
          <w:rFonts w:ascii="仿宋" w:eastAsia="仿宋" w:hAnsi="仿宋" w:cs="仿宋" w:hint="eastAsia"/>
          <w:sz w:val="28"/>
          <w:lang w:eastAsia="zh-CN"/>
        </w:rPr>
      </w:pPr>
      <w:bookmarkStart w:id="13" w:name="_Toc26122"/>
      <w:r>
        <w:rPr>
          <w:rFonts w:ascii="仿宋" w:eastAsia="仿宋" w:hAnsi="仿宋" w:cs="仿宋" w:hint="eastAsia"/>
          <w:sz w:val="28"/>
          <w:lang w:eastAsia="zh-CN"/>
        </w:rPr>
        <w:t>(二)、熔融指数仪项目建设必要性分析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建设的迫切性源于对行业发展趋势的深刻洞察。我们正处于一个行业变革的时代，科技创新、数字化转型成为企业发展的关键动力。熔融指数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建设不仅仅是为了跟上潮流，更是为了通过技术创新推动企业的持续发展。通过引入先进的技术和解决方案，熔融指数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熔融指数仪项目的建设成为必然选择，通过提高产品质量、拓展服务领域，从而在竞争中获得更多的机会。熔融指数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熔融指数仪项目建设的必要性体现在对客户需求更精准的满足。通过熔融指数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建设的背后是对企业持续创新的追求。只有通过不断创新，企业才能在竞争中立于不败之地。熔融指数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9447"/>
      <w:r>
        <w:rPr>
          <w:rFonts w:ascii="仿宋" w:eastAsia="仿宋" w:hAnsi="仿宋" w:cs="仿宋" w:hint="eastAsia"/>
          <w:sz w:val="28"/>
          <w:lang w:eastAsia="zh-CN"/>
        </w:rPr>
        <w:t>五、熔融指数仪项目文档管理</w:t>
      </w:r>
      <w:bookmarkEnd w:id="14"/>
    </w:p>
    <w:p>
      <w:pPr>
        <w:pStyle w:val="Heading2"/>
        <w:rPr>
          <w:rFonts w:ascii="仿宋" w:eastAsia="仿宋" w:hAnsi="仿宋" w:cs="仿宋" w:hint="eastAsia"/>
          <w:lang w:eastAsia="zh-CN"/>
        </w:rPr>
      </w:pPr>
      <w:bookmarkStart w:id="15" w:name="_Toc9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熔融指数仪项目高度重视文档的质量和准确性，以支持熔融指数仪项目的各项活动和决策。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熔融指数仪项目文档的编制始于熔融指数仪项目计划的初期，我们制定了详细的文档编制计划，明确了每个文档的内容、格式和编写责任人。在熔融指数仪项目启动阶段，我们首先编制了熔融指数仪项目章程，明确定义了熔融指数仪项目的目标、范围、风险等关键要素。随后，熔融指数仪项目团队根据计划陆续编制了需求文档、设计文档、测试文档等各类文档，确保熔融指数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熔融指数仪项目管理中的重要环节，旨在确保熔融指数仪项目文档符合质量标准和熔融指数仪项目需求。在熔融指数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熔融指数仪项目相关利益方和专业领域的专家对文档进行独立审查。这有助于获取更全面、客观的反馈，确保熔融指数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熔融指数仪项目在文档编制与审查方面建立了严格的管理机制，通过规范的流程和多维度的审查，确保熔融指数仪项目文档的质量、准确性和可靠性，为熔融指数仪项目的顺利推进提供了有力支持。</w:t>
      </w:r>
    </w:p>
    <w:p>
      <w:pPr>
        <w:pStyle w:val="Heading2"/>
        <w:ind w:firstLine="560" w:firstLineChars="200"/>
        <w:rPr>
          <w:rFonts w:ascii="仿宋" w:eastAsia="仿宋" w:hAnsi="仿宋" w:cs="仿宋" w:hint="eastAsia"/>
          <w:sz w:val="28"/>
          <w:lang w:eastAsia="zh-CN"/>
        </w:rPr>
      </w:pPr>
      <w:bookmarkStart w:id="16" w:name="_Toc3227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在熔融指数仪项目中，我们致力于优化文档发布与分发过程，以确保信息的高效传递和团队间协作的顺畅进行。以下是我们采取的关键优化策略：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我们通过多渠道发布文档，包括电子邮件、熔融指数仪项目管理平台、内部网站等，以满足不同团队成员的偏好和需求。多渠道发布确保了信息的全面覆盖。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我们采用了精细的权限控制，确保只有授权人员可以访问敏感信息。这种安全措施保护了熔融指数仪项目文档的机密性，防止了未经授权的信息泄露。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99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文档存档与归档是熔融指数仪项目生命周期中一个至关重要的环节，直接关系到熔融指数仪项目信息的长期保存和历史记录的完整性。在熔融指数仪项目中，我们实施了一系列有效的文档存档与归档管理策略：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9933"/>
      <w:r>
        <w:rPr>
          <w:rFonts w:ascii="仿宋" w:eastAsia="仿宋" w:hAnsi="仿宋" w:cs="仿宋" w:hint="eastAsia"/>
          <w:sz w:val="28"/>
          <w:lang w:eastAsia="zh-CN"/>
        </w:rPr>
        <w:t>六、熔融指数仪项目概论</w:t>
      </w:r>
      <w:bookmarkEnd w:id="18"/>
    </w:p>
    <w:p>
      <w:pPr>
        <w:pStyle w:val="Heading2"/>
        <w:rPr>
          <w:rFonts w:ascii="仿宋" w:eastAsia="仿宋" w:hAnsi="仿宋" w:cs="仿宋" w:hint="eastAsia"/>
          <w:lang w:eastAsia="zh-CN"/>
        </w:rPr>
      </w:pPr>
      <w:bookmarkStart w:id="19" w:name="_Toc16614"/>
      <w:r>
        <w:rPr>
          <w:rFonts w:ascii="仿宋" w:eastAsia="仿宋" w:hAnsi="仿宋" w:cs="仿宋" w:hint="eastAsia"/>
          <w:lang w:eastAsia="zh-CN"/>
        </w:rPr>
        <w:t>(一)、熔融指数仪项目概况</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的起源追溯至对市场的深入洞察。市场的不断演变与变革为熔融指数仪项目提供了难得的机遇。当前市场存在的需求缺口和变革的大环境共同构成了熔融指数仪项目的背景。这个熔融指数仪项目旨在充分利用市场机遇，填补行业中尚未满足的需求，为客户提供全新的解决方案。市场的变革和需求的增长使得这个熔融指数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熔融指数仪项目名称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正式命名为熔融指数仪。这个名称不仅仅是一个标识，更代表了熔融指数仪项目的核心理念和愿景。它蕴含着熔融指数仪项目所要解决问题的关键字，具有强烈的表达和辨识度，为熔融指数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熔融指数仪项目目标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的核心目标是提供一种全新、高效的解决方案，满足客户日益增长的需求。熔融指数仪项目追求的不仅仅是满足市场需求，更是在市场中获得卓越的竞争优势。通过不断提升产品或服务的质量和创新水平，熔融指数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熔融指数仪项目范围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全面涵盖了产品研发、制造、市场推广和售后服务，确保从产品设计到最终用户体验的全方位关注。这一全面的熔融指数仪项目范围是为了确保熔融指数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熔融指数仪项目时间表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https://d.book118.com/098003024113006045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1F0B57"/>
    <w:rsid w:val="2B1F0B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00302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2024-03-01T11:31:00Z</dcterms:created>
  <dcterms:modified xsi:type="dcterms:W3CDTF">2024-03-01T11:31:55Z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3F9CD00FE3784A3F85975FA1FB2DFFE0_11</vt:lpwstr>
  </property>
  <property fmtid="{D5CDD505-2E9C-101B-9397-08002B2CF9AE}" pid="3" name="KSOProductBuildVer">
    <vt:lpwstr>2052-12.1.0.16388</vt:lpwstr>
  </property>
</Properties>
</file>