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机械设备批发服务项目规划设计蓝图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06" w:history="1">
        <w:r>
          <w:rPr>
            <w:rFonts w:ascii="仿宋" w:eastAsia="仿宋" w:hAnsi="仿宋" w:cs="仿宋" w:hint="eastAsia"/>
            <w:lang w:eastAsia="zh-CN"/>
          </w:rPr>
          <w:t>序言</w:t>
        </w:r>
        <w:r>
          <w:tab/>
        </w:r>
        <w:r>
          <w:fldChar w:fldCharType="begin"/>
        </w:r>
        <w:r>
          <w:instrText xml:space="preserve"> PAGEREF _Toc29106 \h </w:instrText>
        </w:r>
        <w:r>
          <w:fldChar w:fldCharType="separate"/>
        </w:r>
        <w:r>
          <w:t>3</w:t>
        </w:r>
        <w:r>
          <w:fldChar w:fldCharType="end"/>
        </w:r>
      </w:hyperlink>
    </w:p>
    <w:p>
      <w:pPr>
        <w:pStyle w:val="TOC1"/>
        <w:tabs>
          <w:tab w:val="right" w:leader="dot" w:pos="8306"/>
        </w:tabs>
      </w:pPr>
      <w:hyperlink w:anchor="_Toc2932" w:history="1">
        <w:r>
          <w:rPr>
            <w:rFonts w:ascii="仿宋" w:eastAsia="仿宋" w:hAnsi="仿宋" w:cs="仿宋" w:hint="eastAsia"/>
            <w:lang w:eastAsia="zh-CN"/>
          </w:rPr>
          <w:t>一、机械设备批发服务项目绩效评估</w:t>
        </w:r>
        <w:r>
          <w:tab/>
        </w:r>
        <w:r>
          <w:fldChar w:fldCharType="begin"/>
        </w:r>
        <w:r>
          <w:instrText xml:space="preserve"> PAGEREF _Toc2932 \h </w:instrText>
        </w:r>
        <w:r>
          <w:fldChar w:fldCharType="separate"/>
        </w:r>
        <w:r>
          <w:t>3</w:t>
        </w:r>
        <w:r>
          <w:fldChar w:fldCharType="end"/>
        </w:r>
      </w:hyperlink>
    </w:p>
    <w:p>
      <w:pPr>
        <w:pStyle w:val="TOC2"/>
        <w:tabs>
          <w:tab w:val="right" w:leader="dot" w:pos="8306"/>
        </w:tabs>
      </w:pPr>
      <w:hyperlink w:anchor="_Toc658" w:history="1">
        <w:r>
          <w:rPr>
            <w:rFonts w:ascii="仿宋" w:eastAsia="仿宋" w:hAnsi="仿宋" w:cs="仿宋" w:hint="eastAsia"/>
            <w:lang w:eastAsia="zh-CN"/>
          </w:rPr>
          <w:t>(一)、绩效评估指标</w:t>
        </w:r>
        <w:r>
          <w:tab/>
        </w:r>
        <w:r>
          <w:fldChar w:fldCharType="begin"/>
        </w:r>
        <w:r>
          <w:instrText xml:space="preserve"> PAGEREF _Toc658 \h </w:instrText>
        </w:r>
        <w:r>
          <w:fldChar w:fldCharType="separate"/>
        </w:r>
        <w:r>
          <w:t>3</w:t>
        </w:r>
        <w:r>
          <w:fldChar w:fldCharType="end"/>
        </w:r>
      </w:hyperlink>
    </w:p>
    <w:p>
      <w:pPr>
        <w:pStyle w:val="TOC2"/>
        <w:tabs>
          <w:tab w:val="right" w:leader="dot" w:pos="8306"/>
        </w:tabs>
      </w:pPr>
      <w:hyperlink w:anchor="_Toc7224" w:history="1">
        <w:r>
          <w:rPr>
            <w:rFonts w:ascii="仿宋" w:eastAsia="仿宋" w:hAnsi="仿宋" w:cs="仿宋" w:hint="eastAsia"/>
            <w:lang w:eastAsia="zh-CN"/>
          </w:rPr>
          <w:t>(二)、绩效评估方法</w:t>
        </w:r>
        <w:r>
          <w:tab/>
        </w:r>
        <w:r>
          <w:fldChar w:fldCharType="begin"/>
        </w:r>
        <w:r>
          <w:instrText xml:space="preserve"> PAGEREF _Toc7224 \h </w:instrText>
        </w:r>
        <w:r>
          <w:fldChar w:fldCharType="separate"/>
        </w:r>
        <w:r>
          <w:t>4</w:t>
        </w:r>
        <w:r>
          <w:fldChar w:fldCharType="end"/>
        </w:r>
      </w:hyperlink>
    </w:p>
    <w:p>
      <w:pPr>
        <w:pStyle w:val="TOC2"/>
        <w:tabs>
          <w:tab w:val="right" w:leader="dot" w:pos="8306"/>
        </w:tabs>
      </w:pPr>
      <w:hyperlink w:anchor="_Toc11702" w:history="1">
        <w:r>
          <w:rPr>
            <w:rFonts w:ascii="仿宋" w:eastAsia="仿宋" w:hAnsi="仿宋" w:cs="仿宋" w:hint="eastAsia"/>
            <w:lang w:eastAsia="zh-CN"/>
          </w:rPr>
          <w:t>(三)、绩效评估周期</w:t>
        </w:r>
        <w:r>
          <w:tab/>
        </w:r>
        <w:r>
          <w:fldChar w:fldCharType="begin"/>
        </w:r>
        <w:r>
          <w:instrText xml:space="preserve"> PAGEREF _Toc11702 \h </w:instrText>
        </w:r>
        <w:r>
          <w:fldChar w:fldCharType="separate"/>
        </w:r>
        <w:r>
          <w:t>5</w:t>
        </w:r>
        <w:r>
          <w:fldChar w:fldCharType="end"/>
        </w:r>
      </w:hyperlink>
    </w:p>
    <w:p>
      <w:pPr>
        <w:pStyle w:val="TOC1"/>
        <w:tabs>
          <w:tab w:val="right" w:leader="dot" w:pos="8306"/>
        </w:tabs>
      </w:pPr>
      <w:hyperlink w:anchor="_Toc2971" w:history="1">
        <w:r>
          <w:rPr>
            <w:rFonts w:ascii="仿宋" w:eastAsia="仿宋" w:hAnsi="仿宋" w:cs="仿宋" w:hint="eastAsia"/>
            <w:lang w:eastAsia="zh-CN"/>
          </w:rPr>
          <w:t>二、机械设备批发服务项目土建工程</w:t>
        </w:r>
        <w:r>
          <w:tab/>
        </w:r>
        <w:r>
          <w:fldChar w:fldCharType="begin"/>
        </w:r>
        <w:r>
          <w:instrText xml:space="preserve"> PAGEREF _Toc2971 \h </w:instrText>
        </w:r>
        <w:r>
          <w:fldChar w:fldCharType="separate"/>
        </w:r>
        <w:r>
          <w:t>6</w:t>
        </w:r>
        <w:r>
          <w:fldChar w:fldCharType="end"/>
        </w:r>
      </w:hyperlink>
    </w:p>
    <w:p>
      <w:pPr>
        <w:pStyle w:val="TOC2"/>
        <w:tabs>
          <w:tab w:val="right" w:leader="dot" w:pos="8306"/>
        </w:tabs>
      </w:pPr>
      <w:hyperlink w:anchor="_Toc29114" w:history="1">
        <w:r>
          <w:rPr>
            <w:rFonts w:ascii="仿宋" w:eastAsia="仿宋" w:hAnsi="仿宋" w:cs="仿宋" w:hint="eastAsia"/>
            <w:lang w:eastAsia="zh-CN"/>
          </w:rPr>
          <w:t>(一)、建筑工程设计原则</w:t>
        </w:r>
        <w:r>
          <w:tab/>
        </w:r>
        <w:r>
          <w:fldChar w:fldCharType="begin"/>
        </w:r>
        <w:r>
          <w:instrText xml:space="preserve"> PAGEREF _Toc29114 \h </w:instrText>
        </w:r>
        <w:r>
          <w:fldChar w:fldCharType="separate"/>
        </w:r>
        <w:r>
          <w:t>6</w:t>
        </w:r>
        <w:r>
          <w:fldChar w:fldCharType="end"/>
        </w:r>
      </w:hyperlink>
    </w:p>
    <w:p>
      <w:pPr>
        <w:pStyle w:val="TOC2"/>
        <w:tabs>
          <w:tab w:val="right" w:leader="dot" w:pos="8306"/>
        </w:tabs>
      </w:pPr>
      <w:hyperlink w:anchor="_Toc23333" w:history="1">
        <w:r>
          <w:rPr>
            <w:rFonts w:ascii="仿宋" w:eastAsia="仿宋" w:hAnsi="仿宋" w:cs="仿宋" w:hint="eastAsia"/>
            <w:lang w:eastAsia="zh-CN"/>
          </w:rPr>
          <w:t>(二)、土建工程设计年限及安全等级</w:t>
        </w:r>
        <w:r>
          <w:tab/>
        </w:r>
        <w:r>
          <w:fldChar w:fldCharType="begin"/>
        </w:r>
        <w:r>
          <w:instrText xml:space="preserve"> PAGEREF _Toc23333 \h </w:instrText>
        </w:r>
        <w:r>
          <w:fldChar w:fldCharType="separate"/>
        </w:r>
        <w:r>
          <w:t>7</w:t>
        </w:r>
        <w:r>
          <w:fldChar w:fldCharType="end"/>
        </w:r>
      </w:hyperlink>
    </w:p>
    <w:p>
      <w:pPr>
        <w:pStyle w:val="TOC2"/>
        <w:tabs>
          <w:tab w:val="right" w:leader="dot" w:pos="8306"/>
        </w:tabs>
      </w:pPr>
      <w:hyperlink w:anchor="_Toc14842" w:history="1">
        <w:r>
          <w:rPr>
            <w:rFonts w:ascii="仿宋" w:eastAsia="仿宋" w:hAnsi="仿宋" w:cs="仿宋" w:hint="eastAsia"/>
            <w:lang w:eastAsia="zh-CN"/>
          </w:rPr>
          <w:t>(三)、建筑工程设计总体要求</w:t>
        </w:r>
        <w:r>
          <w:tab/>
        </w:r>
        <w:r>
          <w:fldChar w:fldCharType="begin"/>
        </w:r>
        <w:r>
          <w:instrText xml:space="preserve"> PAGEREF _Toc14842 \h </w:instrText>
        </w:r>
        <w:r>
          <w:fldChar w:fldCharType="separate"/>
        </w:r>
        <w:r>
          <w:t>9</w:t>
        </w:r>
        <w:r>
          <w:fldChar w:fldCharType="end"/>
        </w:r>
      </w:hyperlink>
    </w:p>
    <w:p>
      <w:pPr>
        <w:pStyle w:val="TOC2"/>
        <w:tabs>
          <w:tab w:val="right" w:leader="dot" w:pos="8306"/>
        </w:tabs>
      </w:pPr>
      <w:hyperlink w:anchor="_Toc16621" w:history="1">
        <w:r>
          <w:rPr>
            <w:rFonts w:ascii="仿宋" w:eastAsia="仿宋" w:hAnsi="仿宋" w:cs="仿宋" w:hint="eastAsia"/>
            <w:lang w:eastAsia="zh-CN"/>
          </w:rPr>
          <w:t>(四)、土建工程建设指标</w:t>
        </w:r>
        <w:r>
          <w:tab/>
        </w:r>
        <w:r>
          <w:fldChar w:fldCharType="begin"/>
        </w:r>
        <w:r>
          <w:instrText xml:space="preserve"> PAGEREF _Toc16621 \h </w:instrText>
        </w:r>
        <w:r>
          <w:fldChar w:fldCharType="separate"/>
        </w:r>
        <w:r>
          <w:t>9</w:t>
        </w:r>
        <w:r>
          <w:fldChar w:fldCharType="end"/>
        </w:r>
      </w:hyperlink>
    </w:p>
    <w:p>
      <w:pPr>
        <w:pStyle w:val="TOC1"/>
        <w:tabs>
          <w:tab w:val="right" w:leader="dot" w:pos="8306"/>
        </w:tabs>
      </w:pPr>
      <w:hyperlink w:anchor="_Toc9141" w:history="1">
        <w:r>
          <w:rPr>
            <w:rFonts w:ascii="仿宋" w:eastAsia="仿宋" w:hAnsi="仿宋" w:cs="仿宋" w:hint="eastAsia"/>
            <w:lang w:eastAsia="zh-CN"/>
          </w:rPr>
          <w:t>三、机械设备批发服务项目概论</w:t>
        </w:r>
        <w:r>
          <w:tab/>
        </w:r>
        <w:r>
          <w:fldChar w:fldCharType="begin"/>
        </w:r>
        <w:r>
          <w:instrText xml:space="preserve"> PAGEREF _Toc9141 \h </w:instrText>
        </w:r>
        <w:r>
          <w:fldChar w:fldCharType="separate"/>
        </w:r>
        <w:r>
          <w:t>10</w:t>
        </w:r>
        <w:r>
          <w:fldChar w:fldCharType="end"/>
        </w:r>
      </w:hyperlink>
    </w:p>
    <w:p>
      <w:pPr>
        <w:pStyle w:val="TOC2"/>
        <w:tabs>
          <w:tab w:val="right" w:leader="dot" w:pos="8306"/>
        </w:tabs>
      </w:pPr>
      <w:hyperlink w:anchor="_Toc11947" w:history="1">
        <w:r>
          <w:rPr>
            <w:rFonts w:ascii="仿宋" w:eastAsia="仿宋" w:hAnsi="仿宋" w:cs="仿宋" w:hint="eastAsia"/>
            <w:lang w:eastAsia="zh-CN"/>
          </w:rPr>
          <w:t>(一)、机械设备批发服务项目概况</w:t>
        </w:r>
        <w:r>
          <w:tab/>
        </w:r>
        <w:r>
          <w:fldChar w:fldCharType="begin"/>
        </w:r>
        <w:r>
          <w:instrText xml:space="preserve"> PAGEREF _Toc11947 \h </w:instrText>
        </w:r>
        <w:r>
          <w:fldChar w:fldCharType="separate"/>
        </w:r>
        <w:r>
          <w:t>10</w:t>
        </w:r>
        <w:r>
          <w:fldChar w:fldCharType="end"/>
        </w:r>
      </w:hyperlink>
    </w:p>
    <w:p>
      <w:pPr>
        <w:pStyle w:val="TOC2"/>
        <w:tabs>
          <w:tab w:val="right" w:leader="dot" w:pos="8306"/>
        </w:tabs>
      </w:pPr>
      <w:hyperlink w:anchor="_Toc25936" w:history="1">
        <w:r>
          <w:rPr>
            <w:rFonts w:ascii="仿宋" w:eastAsia="仿宋" w:hAnsi="仿宋" w:cs="仿宋" w:hint="eastAsia"/>
            <w:lang w:eastAsia="zh-CN"/>
          </w:rPr>
          <w:t>(二)、机械设备批发服务项目目标</w:t>
        </w:r>
        <w:r>
          <w:tab/>
        </w:r>
        <w:r>
          <w:fldChar w:fldCharType="begin"/>
        </w:r>
        <w:r>
          <w:instrText xml:space="preserve"> PAGEREF _Toc25936 \h </w:instrText>
        </w:r>
        <w:r>
          <w:fldChar w:fldCharType="separate"/>
        </w:r>
        <w:r>
          <w:t>12</w:t>
        </w:r>
        <w:r>
          <w:fldChar w:fldCharType="end"/>
        </w:r>
      </w:hyperlink>
    </w:p>
    <w:p>
      <w:pPr>
        <w:pStyle w:val="TOC2"/>
        <w:tabs>
          <w:tab w:val="right" w:leader="dot" w:pos="8306"/>
        </w:tabs>
      </w:pPr>
      <w:hyperlink w:anchor="_Toc9851" w:history="1">
        <w:r>
          <w:rPr>
            <w:rFonts w:ascii="仿宋" w:eastAsia="仿宋" w:hAnsi="仿宋" w:cs="仿宋" w:hint="eastAsia"/>
            <w:lang w:eastAsia="zh-CN"/>
          </w:rPr>
          <w:t>(三)、机械设备批发服务项目提出的理由</w:t>
        </w:r>
        <w:r>
          <w:tab/>
        </w:r>
        <w:r>
          <w:fldChar w:fldCharType="begin"/>
        </w:r>
        <w:r>
          <w:instrText xml:space="preserve"> PAGEREF _Toc9851 \h </w:instrText>
        </w:r>
        <w:r>
          <w:fldChar w:fldCharType="separate"/>
        </w:r>
        <w:r>
          <w:t>13</w:t>
        </w:r>
        <w:r>
          <w:fldChar w:fldCharType="end"/>
        </w:r>
      </w:hyperlink>
    </w:p>
    <w:p>
      <w:pPr>
        <w:pStyle w:val="TOC2"/>
        <w:tabs>
          <w:tab w:val="right" w:leader="dot" w:pos="8306"/>
        </w:tabs>
      </w:pPr>
      <w:hyperlink w:anchor="_Toc12442" w:history="1">
        <w:r>
          <w:rPr>
            <w:rFonts w:ascii="仿宋" w:eastAsia="仿宋" w:hAnsi="仿宋" w:cs="仿宋" w:hint="eastAsia"/>
            <w:lang w:eastAsia="zh-CN"/>
          </w:rPr>
          <w:t>(四)、机械设备批发服务项目意义</w:t>
        </w:r>
        <w:r>
          <w:tab/>
        </w:r>
        <w:r>
          <w:fldChar w:fldCharType="begin"/>
        </w:r>
        <w:r>
          <w:instrText xml:space="preserve"> PAGEREF _Toc12442 \h </w:instrText>
        </w:r>
        <w:r>
          <w:fldChar w:fldCharType="separate"/>
        </w:r>
        <w:r>
          <w:t>15</w:t>
        </w:r>
        <w:r>
          <w:fldChar w:fldCharType="end"/>
        </w:r>
      </w:hyperlink>
    </w:p>
    <w:p>
      <w:pPr>
        <w:pStyle w:val="TOC2"/>
        <w:tabs>
          <w:tab w:val="right" w:leader="dot" w:pos="8306"/>
        </w:tabs>
      </w:pPr>
      <w:hyperlink w:anchor="_Toc29322" w:history="1">
        <w:r>
          <w:rPr>
            <w:rFonts w:ascii="仿宋" w:eastAsia="仿宋" w:hAnsi="仿宋" w:cs="仿宋" w:hint="eastAsia"/>
            <w:lang w:eastAsia="zh-CN"/>
          </w:rPr>
          <w:t>(五)、机械设备批发服务项目背景</w:t>
        </w:r>
        <w:r>
          <w:tab/>
        </w:r>
        <w:r>
          <w:fldChar w:fldCharType="begin"/>
        </w:r>
        <w:r>
          <w:instrText xml:space="preserve"> PAGEREF _Toc29322 \h </w:instrText>
        </w:r>
        <w:r>
          <w:fldChar w:fldCharType="separate"/>
        </w:r>
        <w:r>
          <w:t>16</w:t>
        </w:r>
        <w:r>
          <w:fldChar w:fldCharType="end"/>
        </w:r>
      </w:hyperlink>
    </w:p>
    <w:p>
      <w:pPr>
        <w:pStyle w:val="TOC1"/>
        <w:tabs>
          <w:tab w:val="right" w:leader="dot" w:pos="8306"/>
        </w:tabs>
      </w:pPr>
      <w:hyperlink w:anchor="_Toc28736" w:history="1">
        <w:r>
          <w:rPr>
            <w:rFonts w:ascii="仿宋" w:eastAsia="仿宋" w:hAnsi="仿宋" w:cs="仿宋" w:hint="eastAsia"/>
            <w:lang w:eastAsia="zh-CN"/>
          </w:rPr>
          <w:t>四、机械设备批发服务项目建设背景及必要性分析</w:t>
        </w:r>
        <w:r>
          <w:tab/>
        </w:r>
        <w:r>
          <w:fldChar w:fldCharType="begin"/>
        </w:r>
        <w:r>
          <w:instrText xml:space="preserve"> PAGEREF _Toc28736 \h </w:instrText>
        </w:r>
        <w:r>
          <w:fldChar w:fldCharType="separate"/>
        </w:r>
        <w:r>
          <w:t>17</w:t>
        </w:r>
        <w:r>
          <w:fldChar w:fldCharType="end"/>
        </w:r>
      </w:hyperlink>
    </w:p>
    <w:p>
      <w:pPr>
        <w:pStyle w:val="TOC2"/>
        <w:tabs>
          <w:tab w:val="right" w:leader="dot" w:pos="8306"/>
        </w:tabs>
      </w:pPr>
      <w:hyperlink w:anchor="_Toc16189" w:history="1">
        <w:r>
          <w:rPr>
            <w:rFonts w:ascii="仿宋" w:eastAsia="仿宋" w:hAnsi="仿宋" w:cs="仿宋" w:hint="eastAsia"/>
            <w:lang w:eastAsia="zh-CN"/>
          </w:rPr>
          <w:t>(一)、机械设备批发服务项目背景分析</w:t>
        </w:r>
        <w:r>
          <w:tab/>
        </w:r>
        <w:r>
          <w:fldChar w:fldCharType="begin"/>
        </w:r>
        <w:r>
          <w:instrText xml:space="preserve"> PAGEREF _Toc16189 \h </w:instrText>
        </w:r>
        <w:r>
          <w:fldChar w:fldCharType="separate"/>
        </w:r>
        <w:r>
          <w:t>17</w:t>
        </w:r>
        <w:r>
          <w:fldChar w:fldCharType="end"/>
        </w:r>
      </w:hyperlink>
    </w:p>
    <w:p>
      <w:pPr>
        <w:pStyle w:val="TOC2"/>
        <w:tabs>
          <w:tab w:val="right" w:leader="dot" w:pos="8306"/>
        </w:tabs>
      </w:pPr>
      <w:hyperlink w:anchor="_Toc467" w:history="1">
        <w:r>
          <w:rPr>
            <w:rFonts w:ascii="仿宋" w:eastAsia="仿宋" w:hAnsi="仿宋" w:cs="仿宋" w:hint="eastAsia"/>
            <w:lang w:eastAsia="zh-CN"/>
          </w:rPr>
          <w:t>(二)、机械设备批发服务项目建设必要性分析</w:t>
        </w:r>
        <w:r>
          <w:tab/>
        </w:r>
        <w:r>
          <w:fldChar w:fldCharType="begin"/>
        </w:r>
        <w:r>
          <w:instrText xml:space="preserve"> PAGEREF _Toc467 \h </w:instrText>
        </w:r>
        <w:r>
          <w:fldChar w:fldCharType="separate"/>
        </w:r>
        <w:r>
          <w:t>18</w:t>
        </w:r>
        <w:r>
          <w:fldChar w:fldCharType="end"/>
        </w:r>
      </w:hyperlink>
    </w:p>
    <w:p>
      <w:pPr>
        <w:pStyle w:val="TOC1"/>
        <w:tabs>
          <w:tab w:val="right" w:leader="dot" w:pos="8306"/>
        </w:tabs>
      </w:pPr>
      <w:hyperlink w:anchor="_Toc21406" w:history="1">
        <w:r>
          <w:rPr>
            <w:rFonts w:ascii="仿宋" w:eastAsia="仿宋" w:hAnsi="仿宋" w:cs="仿宋" w:hint="eastAsia"/>
            <w:lang w:eastAsia="zh-CN"/>
          </w:rPr>
          <w:t>五、机械设备批发服务项目选址可行性分析</w:t>
        </w:r>
        <w:r>
          <w:tab/>
        </w:r>
        <w:r>
          <w:fldChar w:fldCharType="begin"/>
        </w:r>
        <w:r>
          <w:instrText xml:space="preserve"> PAGEREF _Toc21406 \h </w:instrText>
        </w:r>
        <w:r>
          <w:fldChar w:fldCharType="separate"/>
        </w:r>
        <w:r>
          <w:t>20</w:t>
        </w:r>
        <w:r>
          <w:fldChar w:fldCharType="end"/>
        </w:r>
      </w:hyperlink>
    </w:p>
    <w:p>
      <w:pPr>
        <w:pStyle w:val="TOC2"/>
        <w:tabs>
          <w:tab w:val="right" w:leader="dot" w:pos="8306"/>
        </w:tabs>
      </w:pPr>
      <w:hyperlink w:anchor="_Toc22795" w:history="1">
        <w:r>
          <w:rPr>
            <w:rFonts w:ascii="仿宋" w:eastAsia="仿宋" w:hAnsi="仿宋" w:cs="仿宋" w:hint="eastAsia"/>
            <w:lang w:eastAsia="zh-CN"/>
          </w:rPr>
          <w:t>(一)、机械设备批发服务项目选址</w:t>
        </w:r>
        <w:r>
          <w:tab/>
        </w:r>
        <w:r>
          <w:fldChar w:fldCharType="begin"/>
        </w:r>
        <w:r>
          <w:instrText xml:space="preserve"> PAGEREF _Toc22795 \h </w:instrText>
        </w:r>
        <w:r>
          <w:fldChar w:fldCharType="separate"/>
        </w:r>
        <w:r>
          <w:t>20</w:t>
        </w:r>
        <w:r>
          <w:fldChar w:fldCharType="end"/>
        </w:r>
      </w:hyperlink>
    </w:p>
    <w:p>
      <w:pPr>
        <w:pStyle w:val="TOC2"/>
        <w:tabs>
          <w:tab w:val="right" w:leader="dot" w:pos="8306"/>
        </w:tabs>
      </w:pPr>
      <w:hyperlink w:anchor="_Toc16904" w:history="1">
        <w:r>
          <w:rPr>
            <w:rFonts w:ascii="仿宋" w:eastAsia="仿宋" w:hAnsi="仿宋" w:cs="仿宋" w:hint="eastAsia"/>
            <w:lang w:eastAsia="zh-CN"/>
          </w:rPr>
          <w:t>(二)、用地控制指标</w:t>
        </w:r>
        <w:r>
          <w:tab/>
        </w:r>
        <w:r>
          <w:fldChar w:fldCharType="begin"/>
        </w:r>
        <w:r>
          <w:instrText xml:space="preserve"> PAGEREF _Toc16904 \h </w:instrText>
        </w:r>
        <w:r>
          <w:fldChar w:fldCharType="separate"/>
        </w:r>
        <w:r>
          <w:t>20</w:t>
        </w:r>
        <w:r>
          <w:fldChar w:fldCharType="end"/>
        </w:r>
      </w:hyperlink>
    </w:p>
    <w:p>
      <w:pPr>
        <w:pStyle w:val="TOC2"/>
        <w:tabs>
          <w:tab w:val="right" w:leader="dot" w:pos="8306"/>
        </w:tabs>
      </w:pPr>
      <w:hyperlink w:anchor="_Toc7734" w:history="1">
        <w:r>
          <w:rPr>
            <w:rFonts w:ascii="仿宋" w:eastAsia="仿宋" w:hAnsi="仿宋" w:cs="仿宋" w:hint="eastAsia"/>
            <w:lang w:eastAsia="zh-CN"/>
          </w:rPr>
          <w:t>(三)、节约用地措施</w:t>
        </w:r>
        <w:r>
          <w:tab/>
        </w:r>
        <w:r>
          <w:fldChar w:fldCharType="begin"/>
        </w:r>
        <w:r>
          <w:instrText xml:space="preserve"> PAGEREF _Toc7734 \h </w:instrText>
        </w:r>
        <w:r>
          <w:fldChar w:fldCharType="separate"/>
        </w:r>
        <w:r>
          <w:t>22</w:t>
        </w:r>
        <w:r>
          <w:fldChar w:fldCharType="end"/>
        </w:r>
      </w:hyperlink>
    </w:p>
    <w:p>
      <w:pPr>
        <w:pStyle w:val="TOC2"/>
        <w:tabs>
          <w:tab w:val="right" w:leader="dot" w:pos="8306"/>
        </w:tabs>
      </w:pPr>
      <w:hyperlink w:anchor="_Toc31598" w:history="1">
        <w:r>
          <w:rPr>
            <w:rFonts w:ascii="仿宋" w:eastAsia="仿宋" w:hAnsi="仿宋" w:cs="仿宋" w:hint="eastAsia"/>
            <w:lang w:eastAsia="zh-CN"/>
          </w:rPr>
          <w:t>(四)、总图布置方案</w:t>
        </w:r>
        <w:r>
          <w:tab/>
        </w:r>
        <w:r>
          <w:fldChar w:fldCharType="begin"/>
        </w:r>
        <w:r>
          <w:instrText xml:space="preserve"> PAGEREF _Toc31598 \h </w:instrText>
        </w:r>
        <w:r>
          <w:fldChar w:fldCharType="separate"/>
        </w:r>
        <w:r>
          <w:t>23</w:t>
        </w:r>
        <w:r>
          <w:fldChar w:fldCharType="end"/>
        </w:r>
      </w:hyperlink>
    </w:p>
    <w:p>
      <w:pPr>
        <w:pStyle w:val="TOC2"/>
        <w:tabs>
          <w:tab w:val="right" w:leader="dot" w:pos="8306"/>
        </w:tabs>
      </w:pPr>
      <w:hyperlink w:anchor="_Toc10474" w:history="1">
        <w:r>
          <w:rPr>
            <w:rFonts w:ascii="仿宋" w:eastAsia="仿宋" w:hAnsi="仿宋" w:cs="仿宋" w:hint="eastAsia"/>
            <w:lang w:eastAsia="zh-CN"/>
          </w:rPr>
          <w:t>(五)、选址综合评价</w:t>
        </w:r>
        <w:r>
          <w:tab/>
        </w:r>
        <w:r>
          <w:fldChar w:fldCharType="begin"/>
        </w:r>
        <w:r>
          <w:instrText xml:space="preserve"> PAGEREF _Toc10474 \h </w:instrText>
        </w:r>
        <w:r>
          <w:fldChar w:fldCharType="separate"/>
        </w:r>
        <w:r>
          <w:t>24</w:t>
        </w:r>
        <w:r>
          <w:fldChar w:fldCharType="end"/>
        </w:r>
      </w:hyperlink>
    </w:p>
    <w:p>
      <w:pPr>
        <w:pStyle w:val="TOC1"/>
        <w:tabs>
          <w:tab w:val="right" w:leader="dot" w:pos="8306"/>
        </w:tabs>
      </w:pPr>
      <w:hyperlink w:anchor="_Toc16826" w:history="1">
        <w:r>
          <w:rPr>
            <w:rFonts w:ascii="仿宋" w:eastAsia="仿宋" w:hAnsi="仿宋" w:cs="仿宋" w:hint="eastAsia"/>
            <w:lang w:eastAsia="zh-CN"/>
          </w:rPr>
          <w:t>六、机械设备批发服务项目文档管理</w:t>
        </w:r>
        <w:r>
          <w:tab/>
        </w:r>
        <w:r>
          <w:fldChar w:fldCharType="begin"/>
        </w:r>
        <w:r>
          <w:instrText xml:space="preserve"> PAGEREF _Toc16826 \h </w:instrText>
        </w:r>
        <w:r>
          <w:fldChar w:fldCharType="separate"/>
        </w:r>
        <w:r>
          <w:t>25</w:t>
        </w:r>
        <w:r>
          <w:fldChar w:fldCharType="end"/>
        </w:r>
      </w:hyperlink>
    </w:p>
    <w:p>
      <w:pPr>
        <w:pStyle w:val="TOC2"/>
        <w:tabs>
          <w:tab w:val="right" w:leader="dot" w:pos="8306"/>
        </w:tabs>
      </w:pPr>
      <w:hyperlink w:anchor="_Toc370" w:history="1">
        <w:r>
          <w:rPr>
            <w:rFonts w:ascii="仿宋" w:eastAsia="仿宋" w:hAnsi="仿宋" w:cs="仿宋" w:hint="eastAsia"/>
            <w:lang w:eastAsia="zh-CN"/>
          </w:rPr>
          <w:t>(一)、文档编制与审查</w:t>
        </w:r>
        <w:r>
          <w:tab/>
        </w:r>
        <w:r>
          <w:fldChar w:fldCharType="begin"/>
        </w:r>
        <w:r>
          <w:instrText xml:space="preserve"> PAGEREF _Toc370 \h </w:instrText>
        </w:r>
        <w:r>
          <w:fldChar w:fldCharType="separate"/>
        </w:r>
        <w:r>
          <w:t>25</w:t>
        </w:r>
        <w:r>
          <w:fldChar w:fldCharType="end"/>
        </w:r>
      </w:hyperlink>
    </w:p>
    <w:p>
      <w:pPr>
        <w:pStyle w:val="TOC2"/>
        <w:tabs>
          <w:tab w:val="right" w:leader="dot" w:pos="8306"/>
        </w:tabs>
      </w:pPr>
      <w:hyperlink w:anchor="_Toc6659" w:history="1">
        <w:r>
          <w:rPr>
            <w:rFonts w:ascii="仿宋" w:eastAsia="仿宋" w:hAnsi="仿宋" w:cs="仿宋" w:hint="eastAsia"/>
            <w:lang w:eastAsia="zh-CN"/>
          </w:rPr>
          <w:t>(二)、文档发布与分发</w:t>
        </w:r>
        <w:r>
          <w:tab/>
        </w:r>
        <w:r>
          <w:fldChar w:fldCharType="begin"/>
        </w:r>
        <w:r>
          <w:instrText xml:space="preserve"> PAGEREF _Toc6659 \h </w:instrText>
        </w:r>
        <w:r>
          <w:fldChar w:fldCharType="separate"/>
        </w:r>
        <w:r>
          <w:t>27</w:t>
        </w:r>
        <w:r>
          <w:fldChar w:fldCharType="end"/>
        </w:r>
      </w:hyperlink>
    </w:p>
    <w:p>
      <w:pPr>
        <w:pStyle w:val="TOC2"/>
        <w:tabs>
          <w:tab w:val="right" w:leader="dot" w:pos="8306"/>
        </w:tabs>
      </w:pPr>
      <w:hyperlink w:anchor="_Toc9879" w:history="1">
        <w:r>
          <w:rPr>
            <w:rFonts w:ascii="仿宋" w:eastAsia="仿宋" w:hAnsi="仿宋" w:cs="仿宋" w:hint="eastAsia"/>
            <w:lang w:eastAsia="zh-CN"/>
          </w:rPr>
          <w:t>(三)、文档存档与归档</w:t>
        </w:r>
        <w:r>
          <w:tab/>
        </w:r>
        <w:r>
          <w:fldChar w:fldCharType="begin"/>
        </w:r>
        <w:r>
          <w:instrText xml:space="preserve"> PAGEREF _Toc9879 \h </w:instrText>
        </w:r>
        <w:r>
          <w:fldChar w:fldCharType="separate"/>
        </w:r>
        <w:r>
          <w:t>28</w:t>
        </w:r>
        <w:r>
          <w:fldChar w:fldCharType="end"/>
        </w:r>
      </w:hyperlink>
    </w:p>
    <w:p>
      <w:pPr>
        <w:pStyle w:val="TOC1"/>
        <w:tabs>
          <w:tab w:val="right" w:leader="dot" w:pos="8306"/>
        </w:tabs>
      </w:pPr>
      <w:hyperlink w:anchor="_Toc9656" w:history="1">
        <w:r>
          <w:rPr>
            <w:rFonts w:ascii="仿宋" w:eastAsia="仿宋" w:hAnsi="仿宋" w:cs="仿宋" w:hint="eastAsia"/>
            <w:lang w:eastAsia="zh-CN"/>
          </w:rPr>
          <w:t>七、机械设备批发服务项目技术管理</w:t>
        </w:r>
        <w:r>
          <w:tab/>
        </w:r>
        <w:r>
          <w:fldChar w:fldCharType="begin"/>
        </w:r>
        <w:r>
          <w:instrText xml:space="preserve"> PAGEREF _Toc9656 \h </w:instrText>
        </w:r>
        <w:r>
          <w:fldChar w:fldCharType="separate"/>
        </w:r>
        <w:r>
          <w:t>29</w:t>
        </w:r>
        <w:r>
          <w:fldChar w:fldCharType="end"/>
        </w:r>
      </w:hyperlink>
    </w:p>
    <w:p>
      <w:pPr>
        <w:pStyle w:val="TOC2"/>
        <w:tabs>
          <w:tab w:val="right" w:leader="dot" w:pos="8306"/>
        </w:tabs>
      </w:pPr>
      <w:hyperlink w:anchor="_Toc685" w:history="1">
        <w:r>
          <w:rPr>
            <w:rFonts w:ascii="仿宋" w:eastAsia="仿宋" w:hAnsi="仿宋" w:cs="仿宋" w:hint="eastAsia"/>
            <w:lang w:eastAsia="zh-CN"/>
          </w:rPr>
          <w:t>(一)、技术方案选用方向</w:t>
        </w:r>
        <w:r>
          <w:tab/>
        </w:r>
        <w:r>
          <w:fldChar w:fldCharType="begin"/>
        </w:r>
        <w:r>
          <w:instrText xml:space="preserve"> PAGEREF _Toc685 \h </w:instrText>
        </w:r>
        <w:r>
          <w:fldChar w:fldCharType="separate"/>
        </w:r>
        <w:r>
          <w:t>29</w:t>
        </w:r>
        <w:r>
          <w:fldChar w:fldCharType="end"/>
        </w:r>
      </w:hyperlink>
    </w:p>
    <w:p>
      <w:pPr>
        <w:pStyle w:val="TOC2"/>
        <w:tabs>
          <w:tab w:val="right" w:leader="dot" w:pos="8306"/>
        </w:tabs>
      </w:pPr>
      <w:hyperlink w:anchor="_Toc16886" w:history="1">
        <w:r>
          <w:rPr>
            <w:rFonts w:ascii="仿宋" w:eastAsia="仿宋" w:hAnsi="仿宋" w:cs="仿宋" w:hint="eastAsia"/>
            <w:lang w:eastAsia="zh-CN"/>
          </w:rPr>
          <w:t>(二)、工艺技术方案选用原则</w:t>
        </w:r>
        <w:r>
          <w:tab/>
        </w:r>
        <w:r>
          <w:fldChar w:fldCharType="begin"/>
        </w:r>
        <w:r>
          <w:instrText xml:space="preserve"> PAGEREF _Toc16886 \h </w:instrText>
        </w:r>
        <w:r>
          <w:fldChar w:fldCharType="separate"/>
        </w:r>
        <w:r>
          <w:t>31</w:t>
        </w:r>
        <w:r>
          <w:fldChar w:fldCharType="end"/>
        </w:r>
      </w:hyperlink>
    </w:p>
    <w:p>
      <w:pPr>
        <w:pStyle w:val="TOC2"/>
        <w:tabs>
          <w:tab w:val="right" w:leader="dot" w:pos="8306"/>
        </w:tabs>
      </w:pPr>
      <w:hyperlink w:anchor="_Toc4622" w:history="1">
        <w:r>
          <w:rPr>
            <w:rFonts w:ascii="仿宋" w:eastAsia="仿宋" w:hAnsi="仿宋" w:cs="仿宋" w:hint="eastAsia"/>
            <w:lang w:eastAsia="zh-CN"/>
          </w:rPr>
          <w:t>(三)、工艺技术方案要求</w:t>
        </w:r>
        <w:r>
          <w:tab/>
        </w:r>
        <w:r>
          <w:fldChar w:fldCharType="begin"/>
        </w:r>
        <w:r>
          <w:instrText xml:space="preserve"> PAGEREF _Toc4622 \h </w:instrText>
        </w:r>
        <w:r>
          <w:fldChar w:fldCharType="separate"/>
        </w:r>
        <w:r>
          <w:t>33</w:t>
        </w:r>
        <w:r>
          <w:fldChar w:fldCharType="end"/>
        </w:r>
      </w:hyperlink>
    </w:p>
    <w:p>
      <w:pPr>
        <w:pStyle w:val="TOC1"/>
        <w:tabs>
          <w:tab w:val="right" w:leader="dot" w:pos="8306"/>
        </w:tabs>
      </w:pPr>
      <w:hyperlink w:anchor="_Toc1690" w:history="1">
        <w:r>
          <w:rPr>
            <w:rFonts w:ascii="仿宋" w:eastAsia="仿宋" w:hAnsi="仿宋" w:cs="仿宋" w:hint="eastAsia"/>
            <w:lang w:eastAsia="zh-CN"/>
          </w:rPr>
          <w:t>八、机械设备批发服务项目经营效益</w:t>
        </w:r>
        <w:r>
          <w:tab/>
        </w:r>
        <w:r>
          <w:fldChar w:fldCharType="begin"/>
        </w:r>
        <w:r>
          <w:instrText xml:space="preserve"> PAGEREF _Toc1690 \h </w:instrText>
        </w:r>
        <w:r>
          <w:fldChar w:fldCharType="separate"/>
        </w:r>
        <w:r>
          <w:t>35</w:t>
        </w:r>
        <w:r>
          <w:fldChar w:fldCharType="end"/>
        </w:r>
      </w:hyperlink>
    </w:p>
    <w:p>
      <w:pPr>
        <w:pStyle w:val="TOC2"/>
        <w:tabs>
          <w:tab w:val="right" w:leader="dot" w:pos="8306"/>
        </w:tabs>
      </w:pPr>
      <w:hyperlink w:anchor="_Toc3691" w:history="1">
        <w:r>
          <w:rPr>
            <w:rFonts w:ascii="仿宋" w:eastAsia="仿宋" w:hAnsi="仿宋" w:cs="仿宋" w:hint="eastAsia"/>
            <w:lang w:eastAsia="zh-CN"/>
          </w:rPr>
          <w:t>(一)、经济评价财务测算</w:t>
        </w:r>
        <w:r>
          <w:tab/>
        </w:r>
        <w:r>
          <w:fldChar w:fldCharType="begin"/>
        </w:r>
        <w:r>
          <w:instrText xml:space="preserve"> PAGEREF _Toc3691 \h </w:instrText>
        </w:r>
        <w:r>
          <w:fldChar w:fldCharType="separate"/>
        </w:r>
        <w:r>
          <w:t>35</w:t>
        </w:r>
        <w:r>
          <w:fldChar w:fldCharType="end"/>
        </w:r>
      </w:hyperlink>
    </w:p>
    <w:p>
      <w:pPr>
        <w:pStyle w:val="TOC2"/>
        <w:tabs>
          <w:tab w:val="right" w:leader="dot" w:pos="8306"/>
        </w:tabs>
      </w:pPr>
      <w:hyperlink w:anchor="_Toc19149" w:history="1">
        <w:r>
          <w:rPr>
            <w:rFonts w:ascii="仿宋" w:eastAsia="仿宋" w:hAnsi="仿宋" w:cs="仿宋" w:hint="eastAsia"/>
            <w:lang w:eastAsia="zh-CN"/>
          </w:rPr>
          <w:t>(二)、机械设备批发服务项目盈利能力分析</w:t>
        </w:r>
        <w:r>
          <w:tab/>
        </w:r>
        <w:r>
          <w:fldChar w:fldCharType="begin"/>
        </w:r>
        <w:r>
          <w:instrText xml:space="preserve"> PAGEREF _Toc19149 \h </w:instrText>
        </w:r>
        <w:r>
          <w:fldChar w:fldCharType="separate"/>
        </w:r>
        <w:r>
          <w:t>36</w:t>
        </w:r>
        <w:r>
          <w:fldChar w:fldCharType="end"/>
        </w:r>
      </w:hyperlink>
    </w:p>
    <w:p>
      <w:pPr>
        <w:pStyle w:val="TOC1"/>
        <w:tabs>
          <w:tab w:val="right" w:leader="dot" w:pos="8306"/>
        </w:tabs>
      </w:pPr>
      <w:hyperlink w:anchor="_Toc19861" w:history="1">
        <w:r>
          <w:rPr>
            <w:rFonts w:ascii="仿宋" w:eastAsia="仿宋" w:hAnsi="仿宋" w:cs="仿宋" w:hint="eastAsia"/>
            <w:lang w:eastAsia="zh-CN"/>
          </w:rPr>
          <w:t>九、机械设备批发服务项目投资规划</w:t>
        </w:r>
        <w:r>
          <w:tab/>
        </w:r>
        <w:r>
          <w:fldChar w:fldCharType="begin"/>
        </w:r>
        <w:r>
          <w:instrText xml:space="preserve"> PAGEREF _Toc19861 \h </w:instrText>
        </w:r>
        <w:r>
          <w:fldChar w:fldCharType="separate"/>
        </w:r>
        <w:r>
          <w:t>37</w:t>
        </w:r>
        <w:r>
          <w:fldChar w:fldCharType="end"/>
        </w:r>
      </w:hyperlink>
    </w:p>
    <w:p>
      <w:pPr>
        <w:pStyle w:val="TOC2"/>
        <w:tabs>
          <w:tab w:val="right" w:leader="dot" w:pos="8306"/>
        </w:tabs>
      </w:pPr>
      <w:hyperlink w:anchor="_Toc17188" w:history="1">
        <w:r>
          <w:rPr>
            <w:rFonts w:ascii="仿宋" w:eastAsia="仿宋" w:hAnsi="仿宋" w:cs="仿宋" w:hint="eastAsia"/>
            <w:lang w:eastAsia="zh-CN"/>
          </w:rPr>
          <w:t>(一)、机械设备批发服务项目总投资估算</w:t>
        </w:r>
        <w:r>
          <w:tab/>
        </w:r>
        <w:r>
          <w:fldChar w:fldCharType="begin"/>
        </w:r>
        <w:r>
          <w:instrText xml:space="preserve"> PAGEREF _Toc17188 \h </w:instrText>
        </w:r>
        <w:r>
          <w:fldChar w:fldCharType="separate"/>
        </w:r>
        <w:r>
          <w:t>37</w:t>
        </w:r>
        <w:r>
          <w:fldChar w:fldCharType="end"/>
        </w:r>
      </w:hyperlink>
    </w:p>
    <w:p>
      <w:pPr>
        <w:pStyle w:val="TOC2"/>
        <w:tabs>
          <w:tab w:val="right" w:leader="dot" w:pos="8306"/>
        </w:tabs>
      </w:pPr>
      <w:hyperlink w:anchor="_Toc14258" w:history="1">
        <w:r>
          <w:rPr>
            <w:rFonts w:ascii="仿宋" w:eastAsia="仿宋" w:hAnsi="仿宋" w:cs="仿宋" w:hint="eastAsia"/>
            <w:lang w:eastAsia="zh-CN"/>
          </w:rPr>
          <w:t>(二)、资金筹措</w:t>
        </w:r>
        <w:r>
          <w:tab/>
        </w:r>
        <w:r>
          <w:fldChar w:fldCharType="begin"/>
        </w:r>
        <w:r>
          <w:instrText xml:space="preserve"> PAGEREF _Toc14258 \h </w:instrText>
        </w:r>
        <w:r>
          <w:fldChar w:fldCharType="separate"/>
        </w:r>
        <w:r>
          <w:t>38</w:t>
        </w:r>
        <w:r>
          <w:fldChar w:fldCharType="end"/>
        </w:r>
      </w:hyperlink>
    </w:p>
    <w:p>
      <w:pPr>
        <w:pStyle w:val="TOC1"/>
        <w:tabs>
          <w:tab w:val="right" w:leader="dot" w:pos="8306"/>
        </w:tabs>
      </w:pPr>
      <w:hyperlink w:anchor="_Toc11656" w:history="1">
        <w:r>
          <w:rPr>
            <w:rFonts w:ascii="仿宋" w:eastAsia="仿宋" w:hAnsi="仿宋" w:cs="仿宋" w:hint="eastAsia"/>
            <w:lang w:eastAsia="zh-CN"/>
          </w:rPr>
          <w:t>十、机械设备批发服务项目环境影响分析</w:t>
        </w:r>
        <w:r>
          <w:tab/>
        </w:r>
        <w:r>
          <w:fldChar w:fldCharType="begin"/>
        </w:r>
        <w:r>
          <w:instrText xml:space="preserve"> PAGEREF _Toc11656 \h </w:instrText>
        </w:r>
        <w:r>
          <w:fldChar w:fldCharType="separate"/>
        </w:r>
        <w:r>
          <w:t>39</w:t>
        </w:r>
        <w:r>
          <w:fldChar w:fldCharType="end"/>
        </w:r>
      </w:hyperlink>
    </w:p>
    <w:p>
      <w:pPr>
        <w:pStyle w:val="TOC2"/>
        <w:tabs>
          <w:tab w:val="right" w:leader="dot" w:pos="8306"/>
        </w:tabs>
      </w:pPr>
      <w:hyperlink w:anchor="_Toc6138" w:history="1">
        <w:r>
          <w:rPr>
            <w:rFonts w:ascii="仿宋" w:eastAsia="仿宋" w:hAnsi="仿宋" w:cs="仿宋" w:hint="eastAsia"/>
            <w:lang w:eastAsia="zh-CN"/>
          </w:rPr>
          <w:t>(一)、建设区域环境质量现状</w:t>
        </w:r>
        <w:r>
          <w:tab/>
        </w:r>
        <w:r>
          <w:fldChar w:fldCharType="begin"/>
        </w:r>
        <w:r>
          <w:instrText xml:space="preserve"> PAGEREF _Toc6138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52" w:history="1">
        <w:r>
          <w:rPr>
            <w:rFonts w:ascii="仿宋" w:eastAsia="仿宋" w:hAnsi="仿宋" w:cs="仿宋" w:hint="eastAsia"/>
            <w:lang w:eastAsia="zh-CN"/>
          </w:rPr>
          <w:t>(二)、建设期环境保护</w:t>
        </w:r>
        <w:r>
          <w:tab/>
        </w:r>
        <w:r>
          <w:fldChar w:fldCharType="begin"/>
        </w:r>
        <w:r>
          <w:instrText xml:space="preserve"> PAGEREF _Toc24952 \h </w:instrText>
        </w:r>
        <w:r>
          <w:fldChar w:fldCharType="separate"/>
        </w:r>
        <w:r>
          <w:t>41</w:t>
        </w:r>
        <w:r>
          <w:fldChar w:fldCharType="end"/>
        </w:r>
      </w:hyperlink>
    </w:p>
    <w:p>
      <w:pPr>
        <w:pStyle w:val="TOC2"/>
        <w:tabs>
          <w:tab w:val="right" w:leader="dot" w:pos="8306"/>
        </w:tabs>
      </w:pPr>
      <w:hyperlink w:anchor="_Toc25708" w:history="1">
        <w:r>
          <w:rPr>
            <w:rFonts w:ascii="仿宋" w:eastAsia="仿宋" w:hAnsi="仿宋" w:cs="仿宋" w:hint="eastAsia"/>
            <w:lang w:eastAsia="zh-CN"/>
          </w:rPr>
          <w:t>(三)、运营期环境保护</w:t>
        </w:r>
        <w:r>
          <w:tab/>
        </w:r>
        <w:r>
          <w:fldChar w:fldCharType="begin"/>
        </w:r>
        <w:r>
          <w:instrText xml:space="preserve"> PAGEREF _Toc25708 \h </w:instrText>
        </w:r>
        <w:r>
          <w:fldChar w:fldCharType="separate"/>
        </w:r>
        <w:r>
          <w:t>42</w:t>
        </w:r>
        <w:r>
          <w:fldChar w:fldCharType="end"/>
        </w:r>
      </w:hyperlink>
    </w:p>
    <w:p>
      <w:pPr>
        <w:pStyle w:val="TOC2"/>
        <w:tabs>
          <w:tab w:val="right" w:leader="dot" w:pos="8306"/>
        </w:tabs>
      </w:pPr>
      <w:hyperlink w:anchor="_Toc3958" w:history="1">
        <w:r>
          <w:rPr>
            <w:rFonts w:ascii="仿宋" w:eastAsia="仿宋" w:hAnsi="仿宋" w:cs="仿宋" w:hint="eastAsia"/>
            <w:lang w:eastAsia="zh-CN"/>
          </w:rPr>
          <w:t>(四)、机械设备批发服务项目建设对区域经济的影响</w:t>
        </w:r>
        <w:r>
          <w:tab/>
        </w:r>
        <w:r>
          <w:fldChar w:fldCharType="begin"/>
        </w:r>
        <w:r>
          <w:instrText xml:space="preserve"> PAGEREF _Toc3958 \h </w:instrText>
        </w:r>
        <w:r>
          <w:fldChar w:fldCharType="separate"/>
        </w:r>
        <w:r>
          <w:t>43</w:t>
        </w:r>
        <w:r>
          <w:fldChar w:fldCharType="end"/>
        </w:r>
      </w:hyperlink>
    </w:p>
    <w:p>
      <w:pPr>
        <w:pStyle w:val="TOC2"/>
        <w:tabs>
          <w:tab w:val="right" w:leader="dot" w:pos="8306"/>
        </w:tabs>
      </w:pPr>
      <w:hyperlink w:anchor="_Toc15388" w:history="1">
        <w:r>
          <w:rPr>
            <w:rFonts w:ascii="仿宋" w:eastAsia="仿宋" w:hAnsi="仿宋" w:cs="仿宋" w:hint="eastAsia"/>
            <w:lang w:eastAsia="zh-CN"/>
          </w:rPr>
          <w:t>(五)、废弃物处理</w:t>
        </w:r>
        <w:r>
          <w:tab/>
        </w:r>
        <w:r>
          <w:fldChar w:fldCharType="begin"/>
        </w:r>
        <w:r>
          <w:instrText xml:space="preserve"> PAGEREF _Toc15388 \h </w:instrText>
        </w:r>
        <w:r>
          <w:fldChar w:fldCharType="separate"/>
        </w:r>
        <w:r>
          <w:t>45</w:t>
        </w:r>
        <w:r>
          <w:fldChar w:fldCharType="end"/>
        </w:r>
      </w:hyperlink>
    </w:p>
    <w:p>
      <w:pPr>
        <w:pStyle w:val="TOC2"/>
        <w:tabs>
          <w:tab w:val="right" w:leader="dot" w:pos="8306"/>
        </w:tabs>
      </w:pPr>
      <w:hyperlink w:anchor="_Toc4235" w:history="1">
        <w:r>
          <w:rPr>
            <w:rFonts w:ascii="仿宋" w:eastAsia="仿宋" w:hAnsi="仿宋" w:cs="仿宋" w:hint="eastAsia"/>
            <w:lang w:eastAsia="zh-CN"/>
          </w:rPr>
          <w:t>(六)、特殊环境影响分析</w:t>
        </w:r>
        <w:r>
          <w:tab/>
        </w:r>
        <w:r>
          <w:fldChar w:fldCharType="begin"/>
        </w:r>
        <w:r>
          <w:instrText xml:space="preserve"> PAGEREF _Toc4235 \h </w:instrText>
        </w:r>
        <w:r>
          <w:fldChar w:fldCharType="separate"/>
        </w:r>
        <w:r>
          <w:t>47</w:t>
        </w:r>
        <w:r>
          <w:fldChar w:fldCharType="end"/>
        </w:r>
      </w:hyperlink>
    </w:p>
    <w:p>
      <w:pPr>
        <w:pStyle w:val="TOC2"/>
        <w:tabs>
          <w:tab w:val="right" w:leader="dot" w:pos="8306"/>
        </w:tabs>
      </w:pPr>
      <w:hyperlink w:anchor="_Toc6412" w:history="1">
        <w:r>
          <w:rPr>
            <w:rFonts w:ascii="仿宋" w:eastAsia="仿宋" w:hAnsi="仿宋" w:cs="仿宋" w:hint="eastAsia"/>
            <w:lang w:eastAsia="zh-CN"/>
          </w:rPr>
          <w:t>(七)、清洁生产</w:t>
        </w:r>
        <w:r>
          <w:tab/>
        </w:r>
        <w:r>
          <w:fldChar w:fldCharType="begin"/>
        </w:r>
        <w:r>
          <w:instrText xml:space="preserve"> PAGEREF _Toc6412 \h </w:instrText>
        </w:r>
        <w:r>
          <w:fldChar w:fldCharType="separate"/>
        </w:r>
        <w:r>
          <w:t>48</w:t>
        </w:r>
        <w:r>
          <w:fldChar w:fldCharType="end"/>
        </w:r>
      </w:hyperlink>
    </w:p>
    <w:p>
      <w:pPr>
        <w:pStyle w:val="TOC2"/>
        <w:tabs>
          <w:tab w:val="right" w:leader="dot" w:pos="8306"/>
        </w:tabs>
      </w:pPr>
      <w:hyperlink w:anchor="_Toc28493" w:history="1">
        <w:r>
          <w:rPr>
            <w:rFonts w:ascii="仿宋" w:eastAsia="仿宋" w:hAnsi="仿宋" w:cs="仿宋" w:hint="eastAsia"/>
            <w:lang w:eastAsia="zh-CN"/>
          </w:rPr>
          <w:t>(八)、环境保护综合评价</w:t>
        </w:r>
        <w:r>
          <w:tab/>
        </w:r>
        <w:r>
          <w:fldChar w:fldCharType="begin"/>
        </w:r>
        <w:r>
          <w:instrText xml:space="preserve"> PAGEREF _Toc28493 \h </w:instrText>
        </w:r>
        <w:r>
          <w:fldChar w:fldCharType="separate"/>
        </w:r>
        <w:r>
          <w:t>49</w:t>
        </w:r>
        <w:r>
          <w:fldChar w:fldCharType="end"/>
        </w:r>
      </w:hyperlink>
    </w:p>
    <w:p>
      <w:pPr>
        <w:pStyle w:val="TOC1"/>
        <w:tabs>
          <w:tab w:val="right" w:leader="dot" w:pos="8306"/>
        </w:tabs>
      </w:pPr>
      <w:hyperlink w:anchor="_Toc22956" w:history="1">
        <w:r>
          <w:rPr>
            <w:rFonts w:ascii="仿宋" w:eastAsia="仿宋" w:hAnsi="仿宋" w:cs="仿宋" w:hint="eastAsia"/>
            <w:lang w:eastAsia="zh-CN"/>
          </w:rPr>
          <w:t>十一、机械设备批发服务项目人力资源管理</w:t>
        </w:r>
        <w:r>
          <w:tab/>
        </w:r>
        <w:r>
          <w:fldChar w:fldCharType="begin"/>
        </w:r>
        <w:r>
          <w:instrText xml:space="preserve"> PAGEREF _Toc22956 \h </w:instrText>
        </w:r>
        <w:r>
          <w:fldChar w:fldCharType="separate"/>
        </w:r>
        <w:r>
          <w:t>50</w:t>
        </w:r>
        <w:r>
          <w:fldChar w:fldCharType="end"/>
        </w:r>
      </w:hyperlink>
    </w:p>
    <w:p>
      <w:pPr>
        <w:pStyle w:val="TOC2"/>
        <w:tabs>
          <w:tab w:val="right" w:leader="dot" w:pos="8306"/>
        </w:tabs>
      </w:pPr>
      <w:hyperlink w:anchor="_Toc24022" w:history="1">
        <w:r>
          <w:rPr>
            <w:rFonts w:ascii="仿宋" w:eastAsia="仿宋" w:hAnsi="仿宋" w:cs="仿宋" w:hint="eastAsia"/>
            <w:lang w:eastAsia="zh-CN"/>
          </w:rPr>
          <w:t>(一)、建立健全的预算管理制度</w:t>
        </w:r>
        <w:r>
          <w:tab/>
        </w:r>
        <w:r>
          <w:fldChar w:fldCharType="begin"/>
        </w:r>
        <w:r>
          <w:instrText xml:space="preserve"> PAGEREF _Toc24022 \h </w:instrText>
        </w:r>
        <w:r>
          <w:fldChar w:fldCharType="separate"/>
        </w:r>
        <w:r>
          <w:t>50</w:t>
        </w:r>
        <w:r>
          <w:fldChar w:fldCharType="end"/>
        </w:r>
      </w:hyperlink>
    </w:p>
    <w:p>
      <w:pPr>
        <w:pStyle w:val="TOC2"/>
        <w:tabs>
          <w:tab w:val="right" w:leader="dot" w:pos="8306"/>
        </w:tabs>
      </w:pPr>
      <w:hyperlink w:anchor="_Toc10100" w:history="1">
        <w:r>
          <w:rPr>
            <w:rFonts w:ascii="仿宋" w:eastAsia="仿宋" w:hAnsi="仿宋" w:cs="仿宋" w:hint="eastAsia"/>
            <w:lang w:eastAsia="zh-CN"/>
          </w:rPr>
          <w:t>(二)、加强资金流动监控</w:t>
        </w:r>
        <w:r>
          <w:tab/>
        </w:r>
        <w:r>
          <w:fldChar w:fldCharType="begin"/>
        </w:r>
        <w:r>
          <w:instrText xml:space="preserve"> PAGEREF _Toc10100 \h </w:instrText>
        </w:r>
        <w:r>
          <w:fldChar w:fldCharType="separate"/>
        </w:r>
        <w:r>
          <w:t>52</w:t>
        </w:r>
        <w:r>
          <w:fldChar w:fldCharType="end"/>
        </w:r>
      </w:hyperlink>
    </w:p>
    <w:p>
      <w:pPr>
        <w:pStyle w:val="TOC2"/>
        <w:tabs>
          <w:tab w:val="right" w:leader="dot" w:pos="8306"/>
        </w:tabs>
      </w:pPr>
      <w:hyperlink w:anchor="_Toc10362" w:history="1">
        <w:r>
          <w:rPr>
            <w:rFonts w:ascii="仿宋" w:eastAsia="仿宋" w:hAnsi="仿宋" w:cs="仿宋" w:hint="eastAsia"/>
            <w:lang w:eastAsia="zh-CN"/>
          </w:rPr>
          <w:t>(三)、制定完善的风险控制机制</w:t>
        </w:r>
        <w:r>
          <w:tab/>
        </w:r>
        <w:r>
          <w:fldChar w:fldCharType="begin"/>
        </w:r>
        <w:r>
          <w:instrText xml:space="preserve"> PAGEREF _Toc10362 \h </w:instrText>
        </w:r>
        <w:r>
          <w:fldChar w:fldCharType="separate"/>
        </w:r>
        <w:r>
          <w:t>53</w:t>
        </w:r>
        <w:r>
          <w:fldChar w:fldCharType="end"/>
        </w:r>
      </w:hyperlink>
    </w:p>
    <w:p>
      <w:pPr>
        <w:pStyle w:val="TOC2"/>
        <w:tabs>
          <w:tab w:val="right" w:leader="dot" w:pos="8306"/>
        </w:tabs>
      </w:pPr>
      <w:hyperlink w:anchor="_Toc11061" w:history="1">
        <w:r>
          <w:rPr>
            <w:rFonts w:ascii="仿宋" w:eastAsia="仿宋" w:hAnsi="仿宋" w:cs="仿宋" w:hint="eastAsia"/>
            <w:lang w:eastAsia="zh-CN"/>
          </w:rPr>
          <w:t>(四)、优化成本管理</w:t>
        </w:r>
        <w:r>
          <w:tab/>
        </w:r>
        <w:r>
          <w:fldChar w:fldCharType="begin"/>
        </w:r>
        <w:r>
          <w:instrText xml:space="preserve"> PAGEREF _Toc11061 \h </w:instrText>
        </w:r>
        <w:r>
          <w:fldChar w:fldCharType="separate"/>
        </w:r>
        <w:r>
          <w:t>55</w:t>
        </w:r>
        <w:r>
          <w:fldChar w:fldCharType="end"/>
        </w:r>
      </w:hyperlink>
    </w:p>
    <w:p>
      <w:pPr>
        <w:pStyle w:val="TOC1"/>
        <w:tabs>
          <w:tab w:val="right" w:leader="dot" w:pos="8306"/>
        </w:tabs>
      </w:pPr>
      <w:hyperlink w:anchor="_Toc29518" w:history="1">
        <w:r>
          <w:rPr>
            <w:rFonts w:ascii="仿宋" w:eastAsia="仿宋" w:hAnsi="仿宋" w:cs="仿宋" w:hint="eastAsia"/>
            <w:lang w:eastAsia="zh-CN"/>
          </w:rPr>
          <w:t>十二、机械设备批发服务项目人力资源培养与发展</w:t>
        </w:r>
        <w:r>
          <w:tab/>
        </w:r>
        <w:r>
          <w:fldChar w:fldCharType="begin"/>
        </w:r>
        <w:r>
          <w:instrText xml:space="preserve"> PAGEREF _Toc29518 \h </w:instrText>
        </w:r>
        <w:r>
          <w:fldChar w:fldCharType="separate"/>
        </w:r>
        <w:r>
          <w:t>56</w:t>
        </w:r>
        <w:r>
          <w:fldChar w:fldCharType="end"/>
        </w:r>
      </w:hyperlink>
    </w:p>
    <w:p>
      <w:pPr>
        <w:pStyle w:val="TOC2"/>
        <w:tabs>
          <w:tab w:val="right" w:leader="dot" w:pos="8306"/>
        </w:tabs>
      </w:pPr>
      <w:hyperlink w:anchor="_Toc17686" w:history="1">
        <w:r>
          <w:rPr>
            <w:rFonts w:ascii="仿宋" w:eastAsia="仿宋" w:hAnsi="仿宋" w:cs="仿宋" w:hint="eastAsia"/>
            <w:lang w:eastAsia="zh-CN"/>
          </w:rPr>
          <w:t>(一)、人才需求与规划</w:t>
        </w:r>
        <w:r>
          <w:tab/>
        </w:r>
        <w:r>
          <w:fldChar w:fldCharType="begin"/>
        </w:r>
        <w:r>
          <w:instrText xml:space="preserve"> PAGEREF _Toc17686 \h </w:instrText>
        </w:r>
        <w:r>
          <w:fldChar w:fldCharType="separate"/>
        </w:r>
        <w:r>
          <w:t>56</w:t>
        </w:r>
        <w:r>
          <w:fldChar w:fldCharType="end"/>
        </w:r>
      </w:hyperlink>
    </w:p>
    <w:p>
      <w:pPr>
        <w:pStyle w:val="TOC2"/>
        <w:tabs>
          <w:tab w:val="right" w:leader="dot" w:pos="8306"/>
        </w:tabs>
      </w:pPr>
      <w:hyperlink w:anchor="_Toc16566" w:history="1">
        <w:r>
          <w:rPr>
            <w:rFonts w:ascii="仿宋" w:eastAsia="仿宋" w:hAnsi="仿宋" w:cs="仿宋" w:hint="eastAsia"/>
            <w:lang w:eastAsia="zh-CN"/>
          </w:rPr>
          <w:t>(二)、培训与发展计划</w:t>
        </w:r>
        <w:r>
          <w:tab/>
        </w:r>
        <w:r>
          <w:fldChar w:fldCharType="begin"/>
        </w:r>
        <w:r>
          <w:instrText xml:space="preserve"> PAGEREF _Toc16566 \h </w:instrText>
        </w:r>
        <w:r>
          <w:fldChar w:fldCharType="separate"/>
        </w:r>
        <w:r>
          <w:t>57</w:t>
        </w:r>
        <w:r>
          <w:fldChar w:fldCharType="end"/>
        </w:r>
      </w:hyperlink>
    </w:p>
    <w:p>
      <w:pPr>
        <w:pStyle w:val="TOC1"/>
        <w:tabs>
          <w:tab w:val="right" w:leader="dot" w:pos="8306"/>
        </w:tabs>
      </w:pPr>
      <w:hyperlink w:anchor="_Toc27994" w:history="1">
        <w:r>
          <w:rPr>
            <w:rFonts w:ascii="仿宋" w:eastAsia="仿宋" w:hAnsi="仿宋" w:cs="仿宋" w:hint="eastAsia"/>
            <w:lang w:eastAsia="zh-CN"/>
          </w:rPr>
          <w:t>十三、风险识别与分类</w:t>
        </w:r>
        <w:r>
          <w:tab/>
        </w:r>
        <w:r>
          <w:fldChar w:fldCharType="begin"/>
        </w:r>
        <w:r>
          <w:instrText xml:space="preserve"> PAGEREF _Toc27994 \h </w:instrText>
        </w:r>
        <w:r>
          <w:fldChar w:fldCharType="separate"/>
        </w:r>
        <w:r>
          <w:t>57</w:t>
        </w:r>
        <w:r>
          <w:fldChar w:fldCharType="end"/>
        </w:r>
      </w:hyperlink>
    </w:p>
    <w:p>
      <w:pPr>
        <w:pStyle w:val="TOC2"/>
        <w:tabs>
          <w:tab w:val="right" w:leader="dot" w:pos="8306"/>
        </w:tabs>
      </w:pPr>
      <w:hyperlink w:anchor="_Toc29077" w:history="1">
        <w:r>
          <w:rPr>
            <w:rFonts w:ascii="仿宋" w:eastAsia="仿宋" w:hAnsi="仿宋" w:cs="仿宋" w:hint="eastAsia"/>
            <w:lang w:eastAsia="zh-CN"/>
          </w:rPr>
          <w:t>(一)、风险识别</w:t>
        </w:r>
        <w:r>
          <w:tab/>
        </w:r>
        <w:r>
          <w:fldChar w:fldCharType="begin"/>
        </w:r>
        <w:r>
          <w:instrText xml:space="preserve"> PAGEREF _Toc29077 \h </w:instrText>
        </w:r>
        <w:r>
          <w:fldChar w:fldCharType="separate"/>
        </w:r>
        <w:r>
          <w:t>57</w:t>
        </w:r>
        <w:r>
          <w:fldChar w:fldCharType="end"/>
        </w:r>
      </w:hyperlink>
    </w:p>
    <w:p>
      <w:pPr>
        <w:pStyle w:val="TOC2"/>
        <w:tabs>
          <w:tab w:val="right" w:leader="dot" w:pos="8306"/>
        </w:tabs>
      </w:pPr>
      <w:hyperlink w:anchor="_Toc19546" w:history="1">
        <w:r>
          <w:rPr>
            <w:rFonts w:ascii="仿宋" w:eastAsia="仿宋" w:hAnsi="仿宋" w:cs="仿宋" w:hint="eastAsia"/>
            <w:lang w:eastAsia="zh-CN"/>
          </w:rPr>
          <w:t>(二)、风险分类</w:t>
        </w:r>
        <w:r>
          <w:tab/>
        </w:r>
        <w:r>
          <w:fldChar w:fldCharType="begin"/>
        </w:r>
        <w:r>
          <w:instrText xml:space="preserve"> PAGEREF _Toc19546 \h </w:instrText>
        </w:r>
        <w:r>
          <w:fldChar w:fldCharType="separate"/>
        </w:r>
        <w:r>
          <w:t>59</w:t>
        </w:r>
        <w:r>
          <w:fldChar w:fldCharType="end"/>
        </w:r>
      </w:hyperlink>
    </w:p>
    <w:p>
      <w:pPr>
        <w:pStyle w:val="TOC1"/>
        <w:tabs>
          <w:tab w:val="right" w:leader="dot" w:pos="8306"/>
        </w:tabs>
      </w:pPr>
      <w:hyperlink w:anchor="_Toc13274" w:history="1">
        <w:r>
          <w:rPr>
            <w:rFonts w:ascii="仿宋" w:eastAsia="仿宋" w:hAnsi="仿宋" w:cs="仿宋" w:hint="eastAsia"/>
            <w:lang w:eastAsia="zh-CN"/>
          </w:rPr>
          <w:t>十四、机械设备批发服务项目工程方案分析</w:t>
        </w:r>
        <w:r>
          <w:tab/>
        </w:r>
        <w:r>
          <w:fldChar w:fldCharType="begin"/>
        </w:r>
        <w:r>
          <w:instrText xml:space="preserve"> PAGEREF _Toc13274 \h </w:instrText>
        </w:r>
        <w:r>
          <w:fldChar w:fldCharType="separate"/>
        </w:r>
        <w:r>
          <w:t>61</w:t>
        </w:r>
        <w:r>
          <w:fldChar w:fldCharType="end"/>
        </w:r>
      </w:hyperlink>
    </w:p>
    <w:p>
      <w:pPr>
        <w:pStyle w:val="TOC2"/>
        <w:tabs>
          <w:tab w:val="right" w:leader="dot" w:pos="8306"/>
        </w:tabs>
      </w:pPr>
      <w:hyperlink w:anchor="_Toc19296" w:history="1">
        <w:r>
          <w:rPr>
            <w:rFonts w:ascii="仿宋" w:eastAsia="仿宋" w:hAnsi="仿宋" w:cs="仿宋" w:hint="eastAsia"/>
            <w:lang w:eastAsia="zh-CN"/>
          </w:rPr>
          <w:t>(一)、建筑工程设计原则</w:t>
        </w:r>
        <w:r>
          <w:tab/>
        </w:r>
        <w:r>
          <w:fldChar w:fldCharType="begin"/>
        </w:r>
        <w:r>
          <w:instrText xml:space="preserve"> PAGEREF _Toc19296 \h </w:instrText>
        </w:r>
        <w:r>
          <w:fldChar w:fldCharType="separate"/>
        </w:r>
        <w:r>
          <w:t>61</w:t>
        </w:r>
        <w:r>
          <w:fldChar w:fldCharType="end"/>
        </w:r>
      </w:hyperlink>
    </w:p>
    <w:p>
      <w:pPr>
        <w:pStyle w:val="TOC2"/>
        <w:tabs>
          <w:tab w:val="right" w:leader="dot" w:pos="8306"/>
        </w:tabs>
      </w:pPr>
      <w:hyperlink w:anchor="_Toc14962" w:history="1">
        <w:r>
          <w:rPr>
            <w:rFonts w:ascii="仿宋" w:eastAsia="仿宋" w:hAnsi="仿宋" w:cs="仿宋" w:hint="eastAsia"/>
            <w:lang w:eastAsia="zh-CN"/>
          </w:rPr>
          <w:t>(二)、土建工程建设指标</w:t>
        </w:r>
        <w:r>
          <w:tab/>
        </w:r>
        <w:r>
          <w:fldChar w:fldCharType="begin"/>
        </w:r>
        <w:r>
          <w:instrText xml:space="preserve"> PAGEREF _Toc14962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2"/>
      <w:r>
        <w:rPr>
          <w:rFonts w:ascii="仿宋" w:eastAsia="仿宋" w:hAnsi="仿宋" w:cs="仿宋" w:hint="eastAsia"/>
          <w:sz w:val="28"/>
          <w:lang w:eastAsia="zh-CN"/>
        </w:rPr>
        <w:t>一、机械设备批发服务项目绩效评估</w:t>
      </w:r>
      <w:bookmarkEnd w:id="2"/>
    </w:p>
    <w:p>
      <w:pPr>
        <w:pStyle w:val="Heading2"/>
        <w:rPr>
          <w:rFonts w:ascii="仿宋" w:eastAsia="仿宋" w:hAnsi="仿宋" w:cs="仿宋" w:hint="eastAsia"/>
          <w:lang w:eastAsia="zh-CN"/>
        </w:rPr>
      </w:pPr>
      <w:bookmarkStart w:id="3" w:name="_Toc65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批发服务项目中，我们设计了一套全面的绩效评估指标，以确保机械设备批发服务项目的可控和成功交付。这些指标跨足机械设备批发服务项目目标、成本、进度和质量等多个维度，为我们提供了全面洞察机械设备批发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目标达成率是我们关注的首要指标。我们设定了明确的目标，并通过定期监测和评估，迅速发现并应对潜在的目标偏差。这为机械设备批发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成本绩效是另一个核心关注点。通过实际成本与预算成本的对比分析，我们深入了解成本差异的原因，及时调整资源分配，保持机械设备批发服务项目在经济效益方面的合理水平。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进度作为关键的绩效指标之一，得到了精心的关注。我们制定了详细的机械设备批发服务项目进度计划，并设立了进度符合度指标，确保实际进度与计划进度保持一致。这使我们能够快速发现和解决潜在的进度问题，保持机械设备批发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械设备批发服务项目绩效的不可或缺的一环。我们引入了一系列的质量标准和客户满意度指标，以确保机械设备批发服务项目交付的成果在质量上达到或超越预期水平。通过持续监测这些指标，我们努力提升机械设备批发服务项目整体质量水平，为机械设备批发服务项目的成功交付提供有力保障。通过这些科学且全面的绩效评估，我们能够更好地引导机械设备批发服务项目的持续改进，确保机械设备批发服务项目目标的顺利达成。</w:t>
      </w:r>
    </w:p>
    <w:p>
      <w:pPr>
        <w:pStyle w:val="Heading2"/>
        <w:ind w:firstLine="560" w:firstLineChars="200"/>
        <w:rPr>
          <w:rFonts w:ascii="仿宋" w:eastAsia="仿宋" w:hAnsi="仿宋" w:cs="仿宋" w:hint="eastAsia"/>
          <w:sz w:val="28"/>
          <w:lang w:eastAsia="zh-CN"/>
        </w:rPr>
      </w:pPr>
      <w:bookmarkStart w:id="4" w:name="_Toc722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绩效评估是机械设备批发服务项目中的关键环节，为确保机械设备批发服务项目达到预期目标，我们采用了多层次、多维度的绩效评估方法。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械设备批发服务项目的战略目标对齐，确保每个决策和行动都与机械设备批发服务项目整体目标保持一致。团队会定期召开战略对齐会议，审视当前工作与机械设备批发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械设备批发服务项目进度、质量、成本和风险等方面。这些指标通过数据收集和分析，为机械设备批发服务项目管理团队提供了客观的评估依据。例如，我们通过机械设备批发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械设备批发服务项目内部，还考虑了机械设备批发服务项目对外部环境的影响。我们定期进行干系人满意度调查，以了解各利益相关方对机械设备批发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这种多层次、多角度的绩效评估方法，使得我们能够全面了解机械设备批发服务项目的运行状态，及时做出调整，确保机械设备批发服务项目在不断变化的环境中保持稳健前行。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170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为了确保机械设备批发服务项目的有效管理和不断优化，我们采用了精心设计的绩效评估周期。这个周期旨在实现灵活、实时和全面的评估，以适应机械设备批发服务项目执行中的各种挑战。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械设备批发服务项目的不同需求，分为短期、中期和长期。短期评估关注每个迭代或工作周期，以及时发现和解决当前任务中的问题。中期评估涵盖几个迭代，深入了解整体机械设备批发服务项目的趋势和性能。长期评估则着眼于整个机械设备批发服务项目阶段，确保机械设备批发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械设备批发服务项目管理工具和协作平台，团队成员能够随时更新和分享机械设备批发服务项目数据。这种实时性的反馈机制使我们能够及时察觉潜在问题，快速调整，保持机械设备批发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械设备批发服务项目的决策制定密不可分。每个周期的机械设备批发服务项目回顾会议成为集体总结经验、识别问题深层次原因并找到创新解决方案的平台。这种定期的反思与调整机制使机械设备批发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71"/>
      <w:r>
        <w:rPr>
          <w:rFonts w:ascii="仿宋" w:eastAsia="仿宋" w:hAnsi="仿宋" w:cs="仿宋" w:hint="eastAsia"/>
          <w:sz w:val="28"/>
          <w:lang w:eastAsia="zh-CN"/>
        </w:rPr>
        <w:t>二、机械设备批发服务项目土建工程</w:t>
      </w:r>
      <w:bookmarkEnd w:id="6"/>
    </w:p>
    <w:p>
      <w:pPr>
        <w:pStyle w:val="Heading2"/>
        <w:rPr>
          <w:rFonts w:ascii="仿宋" w:eastAsia="仿宋" w:hAnsi="仿宋" w:cs="仿宋" w:hint="eastAsia"/>
          <w:lang w:eastAsia="zh-CN"/>
        </w:rPr>
      </w:pPr>
      <w:bookmarkStart w:id="7" w:name="_Toc2911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在机械设备批发服务项目的建筑工程设计中，我们将秉承一系列重要的设计原则，以确保机械设备批发服务项目建筑在功能、美观、可持续性等方面达到最佳效果。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首要原则是确保建筑的功能性得到最大化的发挥。我们将充分理解机械设备批发服务项目的实际需求，合理布局各个功能区域，保证建筑在满足业务需求的同时，提供高效的工作环境。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在建筑设计中，我们将综合考虑建设和运营成本。通过精细的经济效益分析，确保设计方案在高效利用资源的同时，对机械设备批发服务项目的长期盈利能力有积极的贡献。</w:t>
      </w:r>
    </w:p>
    <w:p>
      <w:pPr>
        <w:pStyle w:val="Heading2"/>
        <w:ind w:firstLine="560" w:firstLineChars="200"/>
        <w:rPr>
          <w:rFonts w:ascii="仿宋" w:eastAsia="仿宋" w:hAnsi="仿宋" w:cs="仿宋" w:hint="eastAsia"/>
          <w:sz w:val="28"/>
          <w:lang w:eastAsia="zh-CN"/>
        </w:rPr>
      </w:pPr>
      <w:bookmarkStart w:id="8" w:name="_Toc2333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批发服务项目的土建工程设计中，我们将精准设定设计年限，结合机械设备批发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械设备批发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484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机械设备批发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械设备批发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械设备批发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662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本期工程机械设备批发服务项目预计总建筑面积XXX平方米，其中：计容建筑面积XXX平方米，计划建筑工程投资XX万元，占机械设备批发服务项目总投资的XX%。</w:t>
      </w:r>
    </w:p>
    <w:p>
      <w:pPr>
        <w:pStyle w:val="Heading1"/>
        <w:ind w:firstLine="560" w:firstLineChars="200"/>
        <w:rPr>
          <w:rFonts w:ascii="仿宋" w:eastAsia="仿宋" w:hAnsi="仿宋" w:cs="仿宋" w:hint="eastAsia"/>
          <w:sz w:val="28"/>
          <w:lang w:eastAsia="zh-CN"/>
        </w:rPr>
      </w:pPr>
      <w:bookmarkStart w:id="11" w:name="_Toc9141"/>
      <w:r>
        <w:rPr>
          <w:rFonts w:ascii="仿宋" w:eastAsia="仿宋" w:hAnsi="仿宋" w:cs="仿宋" w:hint="eastAsia"/>
          <w:sz w:val="28"/>
          <w:lang w:eastAsia="zh-CN"/>
        </w:rPr>
        <w:t>三、机械设备批发服务项目概论</w:t>
      </w:r>
      <w:bookmarkEnd w:id="11"/>
    </w:p>
    <w:p>
      <w:pPr>
        <w:pStyle w:val="Heading2"/>
        <w:rPr>
          <w:rFonts w:ascii="仿宋" w:eastAsia="仿宋" w:hAnsi="仿宋" w:cs="仿宋" w:hint="eastAsia"/>
          <w:lang w:eastAsia="zh-CN"/>
        </w:rPr>
      </w:pPr>
      <w:bookmarkStart w:id="12" w:name="_Toc11947"/>
      <w:r>
        <w:rPr>
          <w:rFonts w:ascii="仿宋" w:eastAsia="仿宋" w:hAnsi="仿宋" w:cs="仿宋" w:hint="eastAsia"/>
          <w:lang w:eastAsia="zh-CN"/>
        </w:rPr>
        <w:t>(一)、机械设备批发服务项目概况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的起源追溯至对市场的深入洞察。市场的不断演变与变革为机械设备批发服务项目提供了难得的机遇。当前市场存在的需求缺口和变革的大环境共同构成了机械设备批发服务项目的背景。这个机械设备批发服务项目旨在充分利用市场机遇，填补行业中尚未满足的需求，为客户提供全新的解决方案。市场的变革和需求的增长使得这个机械设备批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机械设备批发服务项目名称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正式命名为机械设备批发服务。这个名称不仅仅是一个标识，更代表了机械设备批发服务项目的核心理念和愿景。它蕴含着机械设备批发服务项目所要解决问题的关键字，具有强烈的表达和辨识度，为机械设备批发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机械设备批发服务项目目标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的核心目标是提供一种全新、高效的解决方案，满足客户日益增长的需求。机械设备批发服务项目追求的不仅仅是满足市场需求，更是在市场中获得卓越的竞争优势。通过不断提升产品或服务的质量和创新水平，机械设备批发服务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机械设备批发服务项目范围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全面涵盖了产品研发、制造、市场推广和售后服务，确保从产品设计到最终用户体验的全方位关注。这一全面的机械设备批发服务项目范围是为了确保机械设备批发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机械设备批发服务项目时间表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机械设备批发服务项目计划在未来18个月内完成，包括研发、测试、市场试点和正式推出等不同阶段。这个时间表的合理设计是为了确保机械设备批发服务项目各个阶段的顺利推进，以便按时交付高质量的成果。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机械设备批发服务项目预算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总预算估算为XX百万美元，主要分配在研发、市场推广、人员培训和运营等方面。这一充足的预算为机械设备批发服务项目提供了充足的资源，确保机械设备批发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机械设备批发服务项目风险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可能面临的风险包括市场接受度低、技术难题、竞争激烈等。机械设备批发服务项目团队已经制定了相应的风险应对计划，通过前瞻性的风险管理，确保机械设备批发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机械设备批发服务项目团队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机械设备批发服务项目汇聚了一支经验丰富、多领域专业素养的核心团队，确保机械设备批发服务项目在各个方面都能拥有高水平的执行力。团队的协同作战是机械设备批发服务项目成功的关键因素之一。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机械设备批发服务项目背景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机械设备批发服务项目的背景根植于市场对更高效、创新产品的渴望，同时也受到科技发展对行业格局的深刻改变的影响。这为机械设备批发服务项目提供了广阔的发展空间和市场需求。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机械设备批发服务项目现状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截至目前，机械设备批发服务项目已完成市场调研和技术验证，取得了初步的成功。这为机械设备批发服务项目在未来的发展奠定了坚实的基础，为更远大的目标打下了坚实的基石。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936"/>
      <w:r>
        <w:rPr>
          <w:rFonts w:ascii="仿宋" w:eastAsia="仿宋" w:hAnsi="仿宋" w:cs="仿宋" w:hint="eastAsia"/>
          <w:sz w:val="28"/>
          <w:lang w:eastAsia="zh-CN"/>
        </w:rPr>
        <w:t>(二)、机械设备批发服务项目目标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械设备批发服务项目首要业务目标是在市场中占据有利地位，实现产品/服务的成功推广和销售。通过不断提升产品质量、创新性，机械设备批发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在科技迅速发展的时代，机械设备批发服务项目着眼于技术创新。通过持续的研发和技术升级，机械设备批发服务项目旨在推出更具创新性的产品或服务，以满足市场对新鲜、先进解决方案的需求。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械设备批发服务项目设定了客户满意度目标。通过提供卓越的产品质量和优质的客户服务，机械设备批发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机械设备批发服务项目注重社会责任和可持续发展。通过实施环保、社会责任机械设备批发服务项目，机械设备批发服务项目致力于在经济发展的同时保护环境，促进社会公平，实现可持续经营。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机械设备批发服务项目的团队是实现目标的核心驱动力。因此，机械设备批发服务项目设定了团队发展目标，包括提升团队成员的专业技能、培养领导力，以及搭建协同高效的团队工作氛围。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9851"/>
      <w:r>
        <w:rPr>
          <w:rFonts w:ascii="仿宋" w:eastAsia="仿宋" w:hAnsi="仿宋" w:cs="仿宋" w:hint="eastAsia"/>
          <w:sz w:val="28"/>
          <w:lang w:eastAsia="zh-CN"/>
        </w:rPr>
        <w:t>(三)、机械设备批发服务项目提出的理由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机械设备批发服务项目提出的理由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的提出源于对市场机遇的深刻洞察。当前市场中存在的需求缺口和行业发展趋势表明，有巨大的商业机会等待被开发。通过准确捕捉市场机遇，机械设备批发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的理念基于对技术创新的信仰。通过持续的研发和技术投入，机械设备批发服务项目有望推出更具创新性的产品或服务。在科技飞速发展的当下，机械设备批发服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的提出是为了增强企业的行业竞争力。通过提升产品或服务的质量和独特性，机械设备批发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响应了消费者需求的变化。随着社会和科技的不断发展，消费者对产品和服务的需求也在发生变化。通过深入了解并及时回应消费者的新需求，机械设备批发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的提出是企业战略发展规划的一部分。在面对日益激烈的市场竞争和不断变化的商业环境中，机械设备批发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的提出不仅仅是基于商业考量，还注重社会责任。通过推出环保、社会责任等方面的机械设备批发服务项目，机械设备批发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机械设备批发服务项目的提出反映了对利益相关者期望的关注。包括客户、员工、投资者等利益相关者在企业发展中都有着各自的期望，机械设备批发服务项目力求在满足这些期望的同时，取得更大的共赢。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2442"/>
      <w:r>
        <w:rPr>
          <w:rFonts w:ascii="仿宋" w:eastAsia="仿宋" w:hAnsi="仿宋" w:cs="仿宋" w:hint="eastAsia"/>
          <w:sz w:val="28"/>
          <w:lang w:eastAsia="zh-CN"/>
        </w:rPr>
        <w:t>(四)、机械设备批发服务项目意义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在实施机械设备批发服务项目的过程中，我们不仅仅是在追逐商业成功，更是为企业和社会的多个层面创造了深远的意义。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的首要意义在于提升企业的市场竞争力。通过持续的创新和对产品质量的高标准要求，机械设备批发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械设备批发服务项目的推进将促使行业技术水平的提升。通过引入先进技术和创新性解决方案，机械设备批发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械设备批发服务项目不仅创造了大量就业机会，提高了就业水平，还注重社会责任和环保。通过参与社会公益事业和推动环保机械设备批发服务项目，机械设备批发服务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综合而言，机械设备批发服务项目意义重大，不仅推动了企业的发展，也为行业和社会的进步贡献了积极力量。这是一个全面而深刻的影响，将在未来产生可持续的正面效应。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322"/>
      <w:r>
        <w:rPr>
          <w:rFonts w:ascii="仿宋" w:eastAsia="仿宋" w:hAnsi="仿宋" w:cs="仿宋" w:hint="eastAsia"/>
          <w:sz w:val="28"/>
          <w:lang w:eastAsia="zh-CN"/>
        </w:rPr>
        <w:t>(五)、机械设备批发服务项目背景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在当今迅猛发展的商业环境中，机械设备批发服务项目的动因根植于对多方面因素的审慎考量。这个机械设备批发服务项目的提出并非孤立的决策，而是对企业所处背景深入思考的产物。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械设备批发服务项目背后的首要原因。科技的迅速发展和全球市场的快速变化使得企业必须灵活应对。机械设备批发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竞争的激烈程度也是机械设备批发服务项目背景中不可忽视的一环。企业需要在激烈竞争中脱颖而出，为此，机械设备批发服务项目致力于打破常规，提供独特的价值主张，以吸引客户并确保市场份额的增长。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技术的迅速发展为企业带来了机遇与挑战。作为机械设备批发服务项目启动的背景之一，对新兴技术的应用将有助于提升企业的技术水平，使其在不断演进的商业环境中保持竞争优势。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此外，社会对企业责任的期望也在逐渐升高。机械设备批发服务项目充分融入了社会责任的理念，通过可持续经营和社会公益机械设备批发服务项目，企图为社会贡献一份力量，在商业成功的同时关注社会价值。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https://d.book118.com/098006112053006045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9F20F4"/>
    <w:rsid w:val="7E9F20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06112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2024-03-02T17:59:00Z</dcterms:created>
  <dcterms:modified xsi:type="dcterms:W3CDTF">2024-03-02T18:00:11Z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26376BF306024683BE840D21B7A12977_11</vt:lpwstr>
  </property>
  <property fmtid="{D5CDD505-2E9C-101B-9397-08002B2CF9AE}" pid="3" name="KSOProductBuildVer">
    <vt:lpwstr>2052-12.1.0.16388</vt:lpwstr>
  </property>
</Properties>
</file>