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饲料添加剂项目规划设计蓝图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63" w:history="1">
        <w:r>
          <w:rPr>
            <w:rFonts w:ascii="仿宋" w:eastAsia="仿宋" w:hAnsi="仿宋" w:cs="仿宋" w:hint="eastAsia"/>
            <w:lang w:eastAsia="zh-CN"/>
          </w:rPr>
          <w:t>前言</w:t>
        </w:r>
        <w:r>
          <w:tab/>
        </w:r>
        <w:r>
          <w:fldChar w:fldCharType="begin"/>
        </w:r>
        <w:r>
          <w:instrText xml:space="preserve"> PAGEREF _Toc24163 \h </w:instrText>
        </w:r>
        <w:r>
          <w:fldChar w:fldCharType="separate"/>
        </w:r>
        <w:r>
          <w:t>3</w:t>
        </w:r>
        <w:r>
          <w:fldChar w:fldCharType="end"/>
        </w:r>
      </w:hyperlink>
    </w:p>
    <w:p>
      <w:pPr>
        <w:pStyle w:val="TOC1"/>
        <w:tabs>
          <w:tab w:val="right" w:leader="dot" w:pos="8306"/>
        </w:tabs>
      </w:pPr>
      <w:hyperlink w:anchor="_Toc19361" w:history="1">
        <w:r>
          <w:rPr>
            <w:rFonts w:ascii="仿宋" w:eastAsia="仿宋" w:hAnsi="仿宋" w:cs="仿宋" w:hint="eastAsia"/>
            <w:lang w:eastAsia="zh-CN"/>
          </w:rPr>
          <w:t>一、饲料添加剂项目建设背景及必要性分析</w:t>
        </w:r>
        <w:r>
          <w:tab/>
        </w:r>
        <w:r>
          <w:fldChar w:fldCharType="begin"/>
        </w:r>
        <w:r>
          <w:instrText xml:space="preserve"> PAGEREF _Toc19361 \h </w:instrText>
        </w:r>
        <w:r>
          <w:fldChar w:fldCharType="separate"/>
        </w:r>
        <w:r>
          <w:t>3</w:t>
        </w:r>
        <w:r>
          <w:fldChar w:fldCharType="end"/>
        </w:r>
      </w:hyperlink>
    </w:p>
    <w:p>
      <w:pPr>
        <w:pStyle w:val="TOC2"/>
        <w:tabs>
          <w:tab w:val="right" w:leader="dot" w:pos="8306"/>
        </w:tabs>
      </w:pPr>
      <w:hyperlink w:anchor="_Toc4762" w:history="1">
        <w:r>
          <w:rPr>
            <w:rFonts w:ascii="仿宋" w:eastAsia="仿宋" w:hAnsi="仿宋" w:cs="仿宋" w:hint="eastAsia"/>
            <w:lang w:eastAsia="zh-CN"/>
          </w:rPr>
          <w:t>(一)、饲料添加剂项目背景分析</w:t>
        </w:r>
        <w:r>
          <w:tab/>
        </w:r>
        <w:r>
          <w:fldChar w:fldCharType="begin"/>
        </w:r>
        <w:r>
          <w:instrText xml:space="preserve"> PAGEREF _Toc4762 \h </w:instrText>
        </w:r>
        <w:r>
          <w:fldChar w:fldCharType="separate"/>
        </w:r>
        <w:r>
          <w:t>3</w:t>
        </w:r>
        <w:r>
          <w:fldChar w:fldCharType="end"/>
        </w:r>
      </w:hyperlink>
    </w:p>
    <w:p>
      <w:pPr>
        <w:pStyle w:val="TOC2"/>
        <w:tabs>
          <w:tab w:val="right" w:leader="dot" w:pos="8306"/>
        </w:tabs>
      </w:pPr>
      <w:hyperlink w:anchor="_Toc4228" w:history="1">
        <w:r>
          <w:rPr>
            <w:rFonts w:ascii="仿宋" w:eastAsia="仿宋" w:hAnsi="仿宋" w:cs="仿宋" w:hint="eastAsia"/>
            <w:lang w:eastAsia="zh-CN"/>
          </w:rPr>
          <w:t>(二)、饲料添加剂项目建设必要性分析</w:t>
        </w:r>
        <w:r>
          <w:tab/>
        </w:r>
        <w:r>
          <w:fldChar w:fldCharType="begin"/>
        </w:r>
        <w:r>
          <w:instrText xml:space="preserve"> PAGEREF _Toc4228 \h </w:instrText>
        </w:r>
        <w:r>
          <w:fldChar w:fldCharType="separate"/>
        </w:r>
        <w:r>
          <w:t>5</w:t>
        </w:r>
        <w:r>
          <w:fldChar w:fldCharType="end"/>
        </w:r>
      </w:hyperlink>
    </w:p>
    <w:p>
      <w:pPr>
        <w:pStyle w:val="TOC1"/>
        <w:tabs>
          <w:tab w:val="right" w:leader="dot" w:pos="8306"/>
        </w:tabs>
      </w:pPr>
      <w:hyperlink w:anchor="_Toc24946" w:history="1">
        <w:r>
          <w:rPr>
            <w:rFonts w:ascii="仿宋" w:eastAsia="仿宋" w:hAnsi="仿宋" w:cs="仿宋" w:hint="eastAsia"/>
            <w:lang w:eastAsia="zh-CN"/>
          </w:rPr>
          <w:t>二、饲料添加剂项目选址可行性分析</w:t>
        </w:r>
        <w:r>
          <w:tab/>
        </w:r>
        <w:r>
          <w:fldChar w:fldCharType="begin"/>
        </w:r>
        <w:r>
          <w:instrText xml:space="preserve"> PAGEREF _Toc24946 \h </w:instrText>
        </w:r>
        <w:r>
          <w:fldChar w:fldCharType="separate"/>
        </w:r>
        <w:r>
          <w:t>6</w:t>
        </w:r>
        <w:r>
          <w:fldChar w:fldCharType="end"/>
        </w:r>
      </w:hyperlink>
    </w:p>
    <w:p>
      <w:pPr>
        <w:pStyle w:val="TOC2"/>
        <w:tabs>
          <w:tab w:val="right" w:leader="dot" w:pos="8306"/>
        </w:tabs>
      </w:pPr>
      <w:hyperlink w:anchor="_Toc1303" w:history="1">
        <w:r>
          <w:rPr>
            <w:rFonts w:ascii="仿宋" w:eastAsia="仿宋" w:hAnsi="仿宋" w:cs="仿宋" w:hint="eastAsia"/>
            <w:lang w:eastAsia="zh-CN"/>
          </w:rPr>
          <w:t>(一)、饲料添加剂项目选址</w:t>
        </w:r>
        <w:r>
          <w:tab/>
        </w:r>
        <w:r>
          <w:fldChar w:fldCharType="begin"/>
        </w:r>
        <w:r>
          <w:instrText xml:space="preserve"> PAGEREF _Toc1303 \h </w:instrText>
        </w:r>
        <w:r>
          <w:fldChar w:fldCharType="separate"/>
        </w:r>
        <w:r>
          <w:t>6</w:t>
        </w:r>
        <w:r>
          <w:fldChar w:fldCharType="end"/>
        </w:r>
      </w:hyperlink>
    </w:p>
    <w:p>
      <w:pPr>
        <w:pStyle w:val="TOC2"/>
        <w:tabs>
          <w:tab w:val="right" w:leader="dot" w:pos="8306"/>
        </w:tabs>
      </w:pPr>
      <w:hyperlink w:anchor="_Toc13194" w:history="1">
        <w:r>
          <w:rPr>
            <w:rFonts w:ascii="仿宋" w:eastAsia="仿宋" w:hAnsi="仿宋" w:cs="仿宋" w:hint="eastAsia"/>
            <w:lang w:eastAsia="zh-CN"/>
          </w:rPr>
          <w:t>(二)、用地控制指标</w:t>
        </w:r>
        <w:r>
          <w:tab/>
        </w:r>
        <w:r>
          <w:fldChar w:fldCharType="begin"/>
        </w:r>
        <w:r>
          <w:instrText xml:space="preserve"> PAGEREF _Toc13194 \h </w:instrText>
        </w:r>
        <w:r>
          <w:fldChar w:fldCharType="separate"/>
        </w:r>
        <w:r>
          <w:t>6</w:t>
        </w:r>
        <w:r>
          <w:fldChar w:fldCharType="end"/>
        </w:r>
      </w:hyperlink>
    </w:p>
    <w:p>
      <w:pPr>
        <w:pStyle w:val="TOC2"/>
        <w:tabs>
          <w:tab w:val="right" w:leader="dot" w:pos="8306"/>
        </w:tabs>
      </w:pPr>
      <w:hyperlink w:anchor="_Toc1533" w:history="1">
        <w:r>
          <w:rPr>
            <w:rFonts w:ascii="仿宋" w:eastAsia="仿宋" w:hAnsi="仿宋" w:cs="仿宋" w:hint="eastAsia"/>
            <w:lang w:eastAsia="zh-CN"/>
          </w:rPr>
          <w:t>(三)、节约用地措施</w:t>
        </w:r>
        <w:r>
          <w:tab/>
        </w:r>
        <w:r>
          <w:fldChar w:fldCharType="begin"/>
        </w:r>
        <w:r>
          <w:instrText xml:space="preserve"> PAGEREF _Toc1533 \h </w:instrText>
        </w:r>
        <w:r>
          <w:fldChar w:fldCharType="separate"/>
        </w:r>
        <w:r>
          <w:t>8</w:t>
        </w:r>
        <w:r>
          <w:fldChar w:fldCharType="end"/>
        </w:r>
      </w:hyperlink>
    </w:p>
    <w:p>
      <w:pPr>
        <w:pStyle w:val="TOC2"/>
        <w:tabs>
          <w:tab w:val="right" w:leader="dot" w:pos="8306"/>
        </w:tabs>
      </w:pPr>
      <w:hyperlink w:anchor="_Toc14195" w:history="1">
        <w:r>
          <w:rPr>
            <w:rFonts w:ascii="仿宋" w:eastAsia="仿宋" w:hAnsi="仿宋" w:cs="仿宋" w:hint="eastAsia"/>
            <w:lang w:eastAsia="zh-CN"/>
          </w:rPr>
          <w:t>(四)、总图布置方案</w:t>
        </w:r>
        <w:r>
          <w:tab/>
        </w:r>
        <w:r>
          <w:fldChar w:fldCharType="begin"/>
        </w:r>
        <w:r>
          <w:instrText xml:space="preserve"> PAGEREF _Toc14195 \h </w:instrText>
        </w:r>
        <w:r>
          <w:fldChar w:fldCharType="separate"/>
        </w:r>
        <w:r>
          <w:t>9</w:t>
        </w:r>
        <w:r>
          <w:fldChar w:fldCharType="end"/>
        </w:r>
      </w:hyperlink>
    </w:p>
    <w:p>
      <w:pPr>
        <w:pStyle w:val="TOC2"/>
        <w:tabs>
          <w:tab w:val="right" w:leader="dot" w:pos="8306"/>
        </w:tabs>
      </w:pPr>
      <w:hyperlink w:anchor="_Toc8723" w:history="1">
        <w:r>
          <w:rPr>
            <w:rFonts w:ascii="仿宋" w:eastAsia="仿宋" w:hAnsi="仿宋" w:cs="仿宋" w:hint="eastAsia"/>
            <w:lang w:eastAsia="zh-CN"/>
          </w:rPr>
          <w:t>(五)、选址综合评价</w:t>
        </w:r>
        <w:r>
          <w:tab/>
        </w:r>
        <w:r>
          <w:fldChar w:fldCharType="begin"/>
        </w:r>
        <w:r>
          <w:instrText xml:space="preserve"> PAGEREF _Toc8723 \h </w:instrText>
        </w:r>
        <w:r>
          <w:fldChar w:fldCharType="separate"/>
        </w:r>
        <w:r>
          <w:t>10</w:t>
        </w:r>
        <w:r>
          <w:fldChar w:fldCharType="end"/>
        </w:r>
      </w:hyperlink>
    </w:p>
    <w:p>
      <w:pPr>
        <w:pStyle w:val="TOC1"/>
        <w:tabs>
          <w:tab w:val="right" w:leader="dot" w:pos="8306"/>
        </w:tabs>
      </w:pPr>
      <w:hyperlink w:anchor="_Toc14558" w:history="1">
        <w:r>
          <w:rPr>
            <w:rFonts w:ascii="仿宋" w:eastAsia="仿宋" w:hAnsi="仿宋" w:cs="仿宋" w:hint="eastAsia"/>
            <w:lang w:eastAsia="zh-CN"/>
          </w:rPr>
          <w:t>三、饲料添加剂项目建设单位说明</w:t>
        </w:r>
        <w:r>
          <w:tab/>
        </w:r>
        <w:r>
          <w:fldChar w:fldCharType="begin"/>
        </w:r>
        <w:r>
          <w:instrText xml:space="preserve"> PAGEREF _Toc14558 \h </w:instrText>
        </w:r>
        <w:r>
          <w:fldChar w:fldCharType="separate"/>
        </w:r>
        <w:r>
          <w:t>11</w:t>
        </w:r>
        <w:r>
          <w:fldChar w:fldCharType="end"/>
        </w:r>
      </w:hyperlink>
    </w:p>
    <w:p>
      <w:pPr>
        <w:pStyle w:val="TOC2"/>
        <w:tabs>
          <w:tab w:val="right" w:leader="dot" w:pos="8306"/>
        </w:tabs>
      </w:pPr>
      <w:hyperlink w:anchor="_Toc13671" w:history="1">
        <w:r>
          <w:rPr>
            <w:rFonts w:ascii="仿宋" w:eastAsia="仿宋" w:hAnsi="仿宋" w:cs="仿宋" w:hint="eastAsia"/>
            <w:lang w:eastAsia="zh-CN"/>
          </w:rPr>
          <w:t>(一)、饲料添加剂项目承办单位基本情况</w:t>
        </w:r>
        <w:r>
          <w:tab/>
        </w:r>
        <w:r>
          <w:fldChar w:fldCharType="begin"/>
        </w:r>
        <w:r>
          <w:instrText xml:space="preserve"> PAGEREF _Toc13671 \h </w:instrText>
        </w:r>
        <w:r>
          <w:fldChar w:fldCharType="separate"/>
        </w:r>
        <w:r>
          <w:t>11</w:t>
        </w:r>
        <w:r>
          <w:fldChar w:fldCharType="end"/>
        </w:r>
      </w:hyperlink>
    </w:p>
    <w:p>
      <w:pPr>
        <w:pStyle w:val="TOC2"/>
        <w:tabs>
          <w:tab w:val="right" w:leader="dot" w:pos="8306"/>
        </w:tabs>
      </w:pPr>
      <w:hyperlink w:anchor="_Toc28221" w:history="1">
        <w:r>
          <w:rPr>
            <w:rFonts w:ascii="仿宋" w:eastAsia="仿宋" w:hAnsi="仿宋" w:cs="仿宋" w:hint="eastAsia"/>
            <w:lang w:eastAsia="zh-CN"/>
          </w:rPr>
          <w:t>(二)、公司经济效益分析</w:t>
        </w:r>
        <w:r>
          <w:tab/>
        </w:r>
        <w:r>
          <w:fldChar w:fldCharType="begin"/>
        </w:r>
        <w:r>
          <w:instrText xml:space="preserve"> PAGEREF _Toc28221 \h </w:instrText>
        </w:r>
        <w:r>
          <w:fldChar w:fldCharType="separate"/>
        </w:r>
        <w:r>
          <w:t>12</w:t>
        </w:r>
        <w:r>
          <w:fldChar w:fldCharType="end"/>
        </w:r>
      </w:hyperlink>
    </w:p>
    <w:p>
      <w:pPr>
        <w:pStyle w:val="TOC1"/>
        <w:tabs>
          <w:tab w:val="right" w:leader="dot" w:pos="8306"/>
        </w:tabs>
      </w:pPr>
      <w:hyperlink w:anchor="_Toc9434" w:history="1">
        <w:r>
          <w:rPr>
            <w:rFonts w:ascii="仿宋" w:eastAsia="仿宋" w:hAnsi="仿宋" w:cs="仿宋" w:hint="eastAsia"/>
            <w:lang w:eastAsia="zh-CN"/>
          </w:rPr>
          <w:t>四、饲料添加剂项目概论</w:t>
        </w:r>
        <w:r>
          <w:tab/>
        </w:r>
        <w:r>
          <w:fldChar w:fldCharType="begin"/>
        </w:r>
        <w:r>
          <w:instrText xml:space="preserve"> PAGEREF _Toc9434 \h </w:instrText>
        </w:r>
        <w:r>
          <w:fldChar w:fldCharType="separate"/>
        </w:r>
        <w:r>
          <w:t>13</w:t>
        </w:r>
        <w:r>
          <w:fldChar w:fldCharType="end"/>
        </w:r>
      </w:hyperlink>
    </w:p>
    <w:p>
      <w:pPr>
        <w:pStyle w:val="TOC2"/>
        <w:tabs>
          <w:tab w:val="right" w:leader="dot" w:pos="8306"/>
        </w:tabs>
      </w:pPr>
      <w:hyperlink w:anchor="_Toc22614" w:history="1">
        <w:r>
          <w:rPr>
            <w:rFonts w:ascii="仿宋" w:eastAsia="仿宋" w:hAnsi="仿宋" w:cs="仿宋" w:hint="eastAsia"/>
            <w:lang w:eastAsia="zh-CN"/>
          </w:rPr>
          <w:t>(一)、饲料添加剂项目概况</w:t>
        </w:r>
        <w:r>
          <w:tab/>
        </w:r>
        <w:r>
          <w:fldChar w:fldCharType="begin"/>
        </w:r>
        <w:r>
          <w:instrText xml:space="preserve"> PAGEREF _Toc22614 \h </w:instrText>
        </w:r>
        <w:r>
          <w:fldChar w:fldCharType="separate"/>
        </w:r>
        <w:r>
          <w:t>13</w:t>
        </w:r>
        <w:r>
          <w:fldChar w:fldCharType="end"/>
        </w:r>
      </w:hyperlink>
    </w:p>
    <w:p>
      <w:pPr>
        <w:pStyle w:val="TOC2"/>
        <w:tabs>
          <w:tab w:val="right" w:leader="dot" w:pos="8306"/>
        </w:tabs>
      </w:pPr>
      <w:hyperlink w:anchor="_Toc2007" w:history="1">
        <w:r>
          <w:rPr>
            <w:rFonts w:ascii="仿宋" w:eastAsia="仿宋" w:hAnsi="仿宋" w:cs="仿宋" w:hint="eastAsia"/>
            <w:lang w:eastAsia="zh-CN"/>
          </w:rPr>
          <w:t>(二)、饲料添加剂项目目标</w:t>
        </w:r>
        <w:r>
          <w:tab/>
        </w:r>
        <w:r>
          <w:fldChar w:fldCharType="begin"/>
        </w:r>
        <w:r>
          <w:instrText xml:space="preserve"> PAGEREF _Toc2007 \h </w:instrText>
        </w:r>
        <w:r>
          <w:fldChar w:fldCharType="separate"/>
        </w:r>
        <w:r>
          <w:t>15</w:t>
        </w:r>
        <w:r>
          <w:fldChar w:fldCharType="end"/>
        </w:r>
      </w:hyperlink>
    </w:p>
    <w:p>
      <w:pPr>
        <w:pStyle w:val="TOC2"/>
        <w:tabs>
          <w:tab w:val="right" w:leader="dot" w:pos="8306"/>
        </w:tabs>
      </w:pPr>
      <w:hyperlink w:anchor="_Toc27554" w:history="1">
        <w:r>
          <w:rPr>
            <w:rFonts w:ascii="仿宋" w:eastAsia="仿宋" w:hAnsi="仿宋" w:cs="仿宋" w:hint="eastAsia"/>
            <w:lang w:eastAsia="zh-CN"/>
          </w:rPr>
          <w:t>(三)、饲料添加剂项目提出的理由</w:t>
        </w:r>
        <w:r>
          <w:tab/>
        </w:r>
        <w:r>
          <w:fldChar w:fldCharType="begin"/>
        </w:r>
        <w:r>
          <w:instrText xml:space="preserve"> PAGEREF _Toc27554 \h </w:instrText>
        </w:r>
        <w:r>
          <w:fldChar w:fldCharType="separate"/>
        </w:r>
        <w:r>
          <w:t>16</w:t>
        </w:r>
        <w:r>
          <w:fldChar w:fldCharType="end"/>
        </w:r>
      </w:hyperlink>
    </w:p>
    <w:p>
      <w:pPr>
        <w:pStyle w:val="TOC2"/>
        <w:tabs>
          <w:tab w:val="right" w:leader="dot" w:pos="8306"/>
        </w:tabs>
      </w:pPr>
      <w:hyperlink w:anchor="_Toc14537" w:history="1">
        <w:r>
          <w:rPr>
            <w:rFonts w:ascii="仿宋" w:eastAsia="仿宋" w:hAnsi="仿宋" w:cs="仿宋" w:hint="eastAsia"/>
            <w:lang w:eastAsia="zh-CN"/>
          </w:rPr>
          <w:t>(四)、饲料添加剂项目意义</w:t>
        </w:r>
        <w:r>
          <w:tab/>
        </w:r>
        <w:r>
          <w:fldChar w:fldCharType="begin"/>
        </w:r>
        <w:r>
          <w:instrText xml:space="preserve"> PAGEREF _Toc14537 \h </w:instrText>
        </w:r>
        <w:r>
          <w:fldChar w:fldCharType="separate"/>
        </w:r>
        <w:r>
          <w:t>18</w:t>
        </w:r>
        <w:r>
          <w:fldChar w:fldCharType="end"/>
        </w:r>
      </w:hyperlink>
    </w:p>
    <w:p>
      <w:pPr>
        <w:pStyle w:val="TOC2"/>
        <w:tabs>
          <w:tab w:val="right" w:leader="dot" w:pos="8306"/>
        </w:tabs>
      </w:pPr>
      <w:hyperlink w:anchor="_Toc14699" w:history="1">
        <w:r>
          <w:rPr>
            <w:rFonts w:ascii="仿宋" w:eastAsia="仿宋" w:hAnsi="仿宋" w:cs="仿宋" w:hint="eastAsia"/>
            <w:lang w:eastAsia="zh-CN"/>
          </w:rPr>
          <w:t>(五)、饲料添加剂项目背景</w:t>
        </w:r>
        <w:r>
          <w:tab/>
        </w:r>
        <w:r>
          <w:fldChar w:fldCharType="begin"/>
        </w:r>
        <w:r>
          <w:instrText xml:space="preserve"> PAGEREF _Toc14699 \h </w:instrText>
        </w:r>
        <w:r>
          <w:fldChar w:fldCharType="separate"/>
        </w:r>
        <w:r>
          <w:t>18</w:t>
        </w:r>
        <w:r>
          <w:fldChar w:fldCharType="end"/>
        </w:r>
      </w:hyperlink>
    </w:p>
    <w:p>
      <w:pPr>
        <w:pStyle w:val="TOC1"/>
        <w:tabs>
          <w:tab w:val="right" w:leader="dot" w:pos="8306"/>
        </w:tabs>
      </w:pPr>
      <w:hyperlink w:anchor="_Toc18995" w:history="1">
        <w:r>
          <w:rPr>
            <w:rFonts w:ascii="仿宋" w:eastAsia="仿宋" w:hAnsi="仿宋" w:cs="仿宋" w:hint="eastAsia"/>
            <w:lang w:eastAsia="zh-CN"/>
          </w:rPr>
          <w:t>五、产品规划分析</w:t>
        </w:r>
        <w:r>
          <w:tab/>
        </w:r>
        <w:r>
          <w:fldChar w:fldCharType="begin"/>
        </w:r>
        <w:r>
          <w:instrText xml:space="preserve"> PAGEREF _Toc18995 \h </w:instrText>
        </w:r>
        <w:r>
          <w:fldChar w:fldCharType="separate"/>
        </w:r>
        <w:r>
          <w:t>19</w:t>
        </w:r>
        <w:r>
          <w:fldChar w:fldCharType="end"/>
        </w:r>
      </w:hyperlink>
    </w:p>
    <w:p>
      <w:pPr>
        <w:pStyle w:val="TOC2"/>
        <w:tabs>
          <w:tab w:val="right" w:leader="dot" w:pos="8306"/>
        </w:tabs>
      </w:pPr>
      <w:hyperlink w:anchor="_Toc16128" w:history="1">
        <w:r>
          <w:rPr>
            <w:rFonts w:ascii="仿宋" w:eastAsia="仿宋" w:hAnsi="仿宋" w:cs="仿宋" w:hint="eastAsia"/>
            <w:lang w:eastAsia="zh-CN"/>
          </w:rPr>
          <w:t>(一)、产品规划</w:t>
        </w:r>
        <w:r>
          <w:tab/>
        </w:r>
        <w:r>
          <w:fldChar w:fldCharType="begin"/>
        </w:r>
        <w:r>
          <w:instrText xml:space="preserve"> PAGEREF _Toc16128 \h </w:instrText>
        </w:r>
        <w:r>
          <w:fldChar w:fldCharType="separate"/>
        </w:r>
        <w:r>
          <w:t>19</w:t>
        </w:r>
        <w:r>
          <w:fldChar w:fldCharType="end"/>
        </w:r>
      </w:hyperlink>
    </w:p>
    <w:p>
      <w:pPr>
        <w:pStyle w:val="TOC2"/>
        <w:tabs>
          <w:tab w:val="right" w:leader="dot" w:pos="8306"/>
        </w:tabs>
      </w:pPr>
      <w:hyperlink w:anchor="_Toc3481" w:history="1">
        <w:r>
          <w:rPr>
            <w:rFonts w:ascii="仿宋" w:eastAsia="仿宋" w:hAnsi="仿宋" w:cs="仿宋" w:hint="eastAsia"/>
            <w:lang w:eastAsia="zh-CN"/>
          </w:rPr>
          <w:t>(二)、建设规模</w:t>
        </w:r>
        <w:r>
          <w:tab/>
        </w:r>
        <w:r>
          <w:fldChar w:fldCharType="begin"/>
        </w:r>
        <w:r>
          <w:instrText xml:space="preserve"> PAGEREF _Toc3481 \h </w:instrText>
        </w:r>
        <w:r>
          <w:fldChar w:fldCharType="separate"/>
        </w:r>
        <w:r>
          <w:t>20</w:t>
        </w:r>
        <w:r>
          <w:fldChar w:fldCharType="end"/>
        </w:r>
      </w:hyperlink>
    </w:p>
    <w:p>
      <w:pPr>
        <w:pStyle w:val="TOC1"/>
        <w:tabs>
          <w:tab w:val="right" w:leader="dot" w:pos="8306"/>
        </w:tabs>
      </w:pPr>
      <w:hyperlink w:anchor="_Toc29571" w:history="1">
        <w:r>
          <w:rPr>
            <w:rFonts w:ascii="仿宋" w:eastAsia="仿宋" w:hAnsi="仿宋" w:cs="仿宋" w:hint="eastAsia"/>
            <w:lang w:eastAsia="zh-CN"/>
          </w:rPr>
          <w:t>六、饲料添加剂项目危机管理</w:t>
        </w:r>
        <w:r>
          <w:tab/>
        </w:r>
        <w:r>
          <w:fldChar w:fldCharType="begin"/>
        </w:r>
        <w:r>
          <w:instrText xml:space="preserve"> PAGEREF _Toc29571 \h </w:instrText>
        </w:r>
        <w:r>
          <w:fldChar w:fldCharType="separate"/>
        </w:r>
        <w:r>
          <w:t>21</w:t>
        </w:r>
        <w:r>
          <w:fldChar w:fldCharType="end"/>
        </w:r>
      </w:hyperlink>
    </w:p>
    <w:p>
      <w:pPr>
        <w:pStyle w:val="TOC2"/>
        <w:tabs>
          <w:tab w:val="right" w:leader="dot" w:pos="8306"/>
        </w:tabs>
      </w:pPr>
      <w:hyperlink w:anchor="_Toc664" w:history="1">
        <w:r>
          <w:rPr>
            <w:rFonts w:ascii="仿宋" w:eastAsia="仿宋" w:hAnsi="仿宋" w:cs="仿宋" w:hint="eastAsia"/>
            <w:lang w:eastAsia="zh-CN"/>
          </w:rPr>
          <w:t>(一)、危机预警与识别</w:t>
        </w:r>
        <w:r>
          <w:tab/>
        </w:r>
        <w:r>
          <w:fldChar w:fldCharType="begin"/>
        </w:r>
        <w:r>
          <w:instrText xml:space="preserve"> PAGEREF _Toc664 \h </w:instrText>
        </w:r>
        <w:r>
          <w:fldChar w:fldCharType="separate"/>
        </w:r>
        <w:r>
          <w:t>21</w:t>
        </w:r>
        <w:r>
          <w:fldChar w:fldCharType="end"/>
        </w:r>
      </w:hyperlink>
    </w:p>
    <w:p>
      <w:pPr>
        <w:pStyle w:val="TOC2"/>
        <w:tabs>
          <w:tab w:val="right" w:leader="dot" w:pos="8306"/>
        </w:tabs>
      </w:pPr>
      <w:hyperlink w:anchor="_Toc12563" w:history="1">
        <w:r>
          <w:rPr>
            <w:rFonts w:ascii="仿宋" w:eastAsia="仿宋" w:hAnsi="仿宋" w:cs="仿宋" w:hint="eastAsia"/>
            <w:lang w:eastAsia="zh-CN"/>
          </w:rPr>
          <w:t>(二)、危机应对与恢复</w:t>
        </w:r>
        <w:r>
          <w:tab/>
        </w:r>
        <w:r>
          <w:fldChar w:fldCharType="begin"/>
        </w:r>
        <w:r>
          <w:instrText xml:space="preserve"> PAGEREF _Toc12563 \h </w:instrText>
        </w:r>
        <w:r>
          <w:fldChar w:fldCharType="separate"/>
        </w:r>
        <w:r>
          <w:t>22</w:t>
        </w:r>
        <w:r>
          <w:fldChar w:fldCharType="end"/>
        </w:r>
      </w:hyperlink>
    </w:p>
    <w:p>
      <w:pPr>
        <w:pStyle w:val="TOC1"/>
        <w:tabs>
          <w:tab w:val="right" w:leader="dot" w:pos="8306"/>
        </w:tabs>
      </w:pPr>
      <w:hyperlink w:anchor="_Toc30689" w:history="1">
        <w:r>
          <w:rPr>
            <w:rFonts w:ascii="仿宋" w:eastAsia="仿宋" w:hAnsi="仿宋" w:cs="仿宋" w:hint="eastAsia"/>
            <w:lang w:eastAsia="zh-CN"/>
          </w:rPr>
          <w:t>七、饲料添加剂项目投资规划</w:t>
        </w:r>
        <w:r>
          <w:tab/>
        </w:r>
        <w:r>
          <w:fldChar w:fldCharType="begin"/>
        </w:r>
        <w:r>
          <w:instrText xml:space="preserve"> PAGEREF _Toc30689 \h </w:instrText>
        </w:r>
        <w:r>
          <w:fldChar w:fldCharType="separate"/>
        </w:r>
        <w:r>
          <w:t>24</w:t>
        </w:r>
        <w:r>
          <w:fldChar w:fldCharType="end"/>
        </w:r>
      </w:hyperlink>
    </w:p>
    <w:p>
      <w:pPr>
        <w:pStyle w:val="TOC2"/>
        <w:tabs>
          <w:tab w:val="right" w:leader="dot" w:pos="8306"/>
        </w:tabs>
      </w:pPr>
      <w:hyperlink w:anchor="_Toc15462" w:history="1">
        <w:r>
          <w:rPr>
            <w:rFonts w:ascii="仿宋" w:eastAsia="仿宋" w:hAnsi="仿宋" w:cs="仿宋" w:hint="eastAsia"/>
            <w:lang w:eastAsia="zh-CN"/>
          </w:rPr>
          <w:t>(一)、饲料添加剂项目总投资估算</w:t>
        </w:r>
        <w:r>
          <w:tab/>
        </w:r>
        <w:r>
          <w:fldChar w:fldCharType="begin"/>
        </w:r>
        <w:r>
          <w:instrText xml:space="preserve"> PAGEREF _Toc15462 \h </w:instrText>
        </w:r>
        <w:r>
          <w:fldChar w:fldCharType="separate"/>
        </w:r>
        <w:r>
          <w:t>24</w:t>
        </w:r>
        <w:r>
          <w:fldChar w:fldCharType="end"/>
        </w:r>
      </w:hyperlink>
    </w:p>
    <w:p>
      <w:pPr>
        <w:pStyle w:val="TOC2"/>
        <w:tabs>
          <w:tab w:val="right" w:leader="dot" w:pos="8306"/>
        </w:tabs>
      </w:pPr>
      <w:hyperlink w:anchor="_Toc13560" w:history="1">
        <w:r>
          <w:rPr>
            <w:rFonts w:ascii="仿宋" w:eastAsia="仿宋" w:hAnsi="仿宋" w:cs="仿宋" w:hint="eastAsia"/>
            <w:lang w:eastAsia="zh-CN"/>
          </w:rPr>
          <w:t>(二)、资金筹措</w:t>
        </w:r>
        <w:r>
          <w:tab/>
        </w:r>
        <w:r>
          <w:fldChar w:fldCharType="begin"/>
        </w:r>
        <w:r>
          <w:instrText xml:space="preserve"> PAGEREF _Toc13560 \h </w:instrText>
        </w:r>
        <w:r>
          <w:fldChar w:fldCharType="separate"/>
        </w:r>
        <w:r>
          <w:t>25</w:t>
        </w:r>
        <w:r>
          <w:fldChar w:fldCharType="end"/>
        </w:r>
      </w:hyperlink>
    </w:p>
    <w:p>
      <w:pPr>
        <w:pStyle w:val="TOC1"/>
        <w:tabs>
          <w:tab w:val="right" w:leader="dot" w:pos="8306"/>
        </w:tabs>
      </w:pPr>
      <w:hyperlink w:anchor="_Toc1549" w:history="1">
        <w:r>
          <w:rPr>
            <w:rFonts w:ascii="仿宋" w:eastAsia="仿宋" w:hAnsi="仿宋" w:cs="仿宋" w:hint="eastAsia"/>
            <w:lang w:eastAsia="zh-CN"/>
          </w:rPr>
          <w:t>八、饲料添加剂项目社会影响</w:t>
        </w:r>
        <w:r>
          <w:tab/>
        </w:r>
        <w:r>
          <w:fldChar w:fldCharType="begin"/>
        </w:r>
        <w:r>
          <w:instrText xml:space="preserve"> PAGEREF _Toc1549 \h </w:instrText>
        </w:r>
        <w:r>
          <w:fldChar w:fldCharType="separate"/>
        </w:r>
        <w:r>
          <w:t>26</w:t>
        </w:r>
        <w:r>
          <w:fldChar w:fldCharType="end"/>
        </w:r>
      </w:hyperlink>
    </w:p>
    <w:p>
      <w:pPr>
        <w:pStyle w:val="TOC2"/>
        <w:tabs>
          <w:tab w:val="right" w:leader="dot" w:pos="8306"/>
        </w:tabs>
      </w:pPr>
      <w:hyperlink w:anchor="_Toc31452" w:history="1">
        <w:r>
          <w:rPr>
            <w:rFonts w:ascii="仿宋" w:eastAsia="仿宋" w:hAnsi="仿宋" w:cs="仿宋" w:hint="eastAsia"/>
            <w:lang w:eastAsia="zh-CN"/>
          </w:rPr>
          <w:t>(一)、社会责任与义务</w:t>
        </w:r>
        <w:r>
          <w:tab/>
        </w:r>
        <w:r>
          <w:fldChar w:fldCharType="begin"/>
        </w:r>
        <w:r>
          <w:instrText xml:space="preserve"> PAGEREF _Toc31452 \h </w:instrText>
        </w:r>
        <w:r>
          <w:fldChar w:fldCharType="separate"/>
        </w:r>
        <w:r>
          <w:t>26</w:t>
        </w:r>
        <w:r>
          <w:fldChar w:fldCharType="end"/>
        </w:r>
      </w:hyperlink>
    </w:p>
    <w:p>
      <w:pPr>
        <w:pStyle w:val="TOC2"/>
        <w:tabs>
          <w:tab w:val="right" w:leader="dot" w:pos="8306"/>
        </w:tabs>
      </w:pPr>
      <w:hyperlink w:anchor="_Toc23285" w:history="1">
        <w:r>
          <w:rPr>
            <w:rFonts w:ascii="仿宋" w:eastAsia="仿宋" w:hAnsi="仿宋" w:cs="仿宋" w:hint="eastAsia"/>
            <w:lang w:eastAsia="zh-CN"/>
          </w:rPr>
          <w:t>(二)、社会参与与沟通</w:t>
        </w:r>
        <w:r>
          <w:tab/>
        </w:r>
        <w:r>
          <w:fldChar w:fldCharType="begin"/>
        </w:r>
        <w:r>
          <w:instrText xml:space="preserve"> PAGEREF _Toc23285 \h </w:instrText>
        </w:r>
        <w:r>
          <w:fldChar w:fldCharType="separate"/>
        </w:r>
        <w:r>
          <w:t>26</w:t>
        </w:r>
        <w:r>
          <w:fldChar w:fldCharType="end"/>
        </w:r>
      </w:hyperlink>
    </w:p>
    <w:p>
      <w:pPr>
        <w:pStyle w:val="TOC1"/>
        <w:tabs>
          <w:tab w:val="right" w:leader="dot" w:pos="8306"/>
        </w:tabs>
      </w:pPr>
      <w:hyperlink w:anchor="_Toc23304" w:history="1">
        <w:r>
          <w:rPr>
            <w:rFonts w:ascii="仿宋" w:eastAsia="仿宋" w:hAnsi="仿宋" w:cs="仿宋" w:hint="eastAsia"/>
            <w:lang w:eastAsia="zh-CN"/>
          </w:rPr>
          <w:t>九、饲料添加剂项目技术管理</w:t>
        </w:r>
        <w:r>
          <w:tab/>
        </w:r>
        <w:r>
          <w:fldChar w:fldCharType="begin"/>
        </w:r>
        <w:r>
          <w:instrText xml:space="preserve"> PAGEREF _Toc23304 \h </w:instrText>
        </w:r>
        <w:r>
          <w:fldChar w:fldCharType="separate"/>
        </w:r>
        <w:r>
          <w:t>27</w:t>
        </w:r>
        <w:r>
          <w:fldChar w:fldCharType="end"/>
        </w:r>
      </w:hyperlink>
    </w:p>
    <w:p>
      <w:pPr>
        <w:pStyle w:val="TOC2"/>
        <w:tabs>
          <w:tab w:val="right" w:leader="dot" w:pos="8306"/>
        </w:tabs>
      </w:pPr>
      <w:hyperlink w:anchor="_Toc9705" w:history="1">
        <w:r>
          <w:rPr>
            <w:rFonts w:ascii="仿宋" w:eastAsia="仿宋" w:hAnsi="仿宋" w:cs="仿宋" w:hint="eastAsia"/>
            <w:lang w:eastAsia="zh-CN"/>
          </w:rPr>
          <w:t>(一)、技术方案选用方向</w:t>
        </w:r>
        <w:r>
          <w:tab/>
        </w:r>
        <w:r>
          <w:fldChar w:fldCharType="begin"/>
        </w:r>
        <w:r>
          <w:instrText xml:space="preserve"> PAGEREF _Toc9705 \h </w:instrText>
        </w:r>
        <w:r>
          <w:fldChar w:fldCharType="separate"/>
        </w:r>
        <w:r>
          <w:t>27</w:t>
        </w:r>
        <w:r>
          <w:fldChar w:fldCharType="end"/>
        </w:r>
      </w:hyperlink>
    </w:p>
    <w:p>
      <w:pPr>
        <w:pStyle w:val="TOC2"/>
        <w:tabs>
          <w:tab w:val="right" w:leader="dot" w:pos="8306"/>
        </w:tabs>
      </w:pPr>
      <w:hyperlink w:anchor="_Toc8045" w:history="1">
        <w:r>
          <w:rPr>
            <w:rFonts w:ascii="仿宋" w:eastAsia="仿宋" w:hAnsi="仿宋" w:cs="仿宋" w:hint="eastAsia"/>
            <w:lang w:eastAsia="zh-CN"/>
          </w:rPr>
          <w:t>(二)、工艺技术方案选用原则</w:t>
        </w:r>
        <w:r>
          <w:tab/>
        </w:r>
        <w:r>
          <w:fldChar w:fldCharType="begin"/>
        </w:r>
        <w:r>
          <w:instrText xml:space="preserve"> PAGEREF _Toc8045 \h </w:instrText>
        </w:r>
        <w:r>
          <w:fldChar w:fldCharType="separate"/>
        </w:r>
        <w:r>
          <w:t>29</w:t>
        </w:r>
        <w:r>
          <w:fldChar w:fldCharType="end"/>
        </w:r>
      </w:hyperlink>
    </w:p>
    <w:p>
      <w:pPr>
        <w:pStyle w:val="TOC2"/>
        <w:tabs>
          <w:tab w:val="right" w:leader="dot" w:pos="8306"/>
        </w:tabs>
      </w:pPr>
      <w:hyperlink w:anchor="_Toc12826" w:history="1">
        <w:r>
          <w:rPr>
            <w:rFonts w:ascii="仿宋" w:eastAsia="仿宋" w:hAnsi="仿宋" w:cs="仿宋" w:hint="eastAsia"/>
            <w:lang w:eastAsia="zh-CN"/>
          </w:rPr>
          <w:t>(三)、工艺技术方案要求</w:t>
        </w:r>
        <w:r>
          <w:tab/>
        </w:r>
        <w:r>
          <w:fldChar w:fldCharType="begin"/>
        </w:r>
        <w:r>
          <w:instrText xml:space="preserve"> PAGEREF _Toc12826 \h </w:instrText>
        </w:r>
        <w:r>
          <w:fldChar w:fldCharType="separate"/>
        </w:r>
        <w:r>
          <w:t>31</w:t>
        </w:r>
        <w:r>
          <w:fldChar w:fldCharType="end"/>
        </w:r>
      </w:hyperlink>
    </w:p>
    <w:p>
      <w:pPr>
        <w:pStyle w:val="TOC1"/>
        <w:tabs>
          <w:tab w:val="right" w:leader="dot" w:pos="8306"/>
        </w:tabs>
      </w:pPr>
      <w:hyperlink w:anchor="_Toc4953" w:history="1">
        <w:r>
          <w:rPr>
            <w:rFonts w:ascii="仿宋" w:eastAsia="仿宋" w:hAnsi="仿宋" w:cs="仿宋" w:hint="eastAsia"/>
            <w:lang w:eastAsia="zh-CN"/>
          </w:rPr>
          <w:t>十、饲料添加剂项目人力资源培养与发展</w:t>
        </w:r>
        <w:r>
          <w:tab/>
        </w:r>
        <w:r>
          <w:fldChar w:fldCharType="begin"/>
        </w:r>
        <w:r>
          <w:instrText xml:space="preserve"> PAGEREF _Toc4953 \h </w:instrText>
        </w:r>
        <w:r>
          <w:fldChar w:fldCharType="separate"/>
        </w:r>
        <w:r>
          <w:t>33</w:t>
        </w:r>
        <w:r>
          <w:fldChar w:fldCharType="end"/>
        </w:r>
      </w:hyperlink>
    </w:p>
    <w:p>
      <w:pPr>
        <w:pStyle w:val="TOC2"/>
        <w:tabs>
          <w:tab w:val="right" w:leader="dot" w:pos="8306"/>
        </w:tabs>
      </w:pPr>
      <w:hyperlink w:anchor="_Toc7932" w:history="1">
        <w:r>
          <w:rPr>
            <w:rFonts w:ascii="仿宋" w:eastAsia="仿宋" w:hAnsi="仿宋" w:cs="仿宋" w:hint="eastAsia"/>
            <w:lang w:eastAsia="zh-CN"/>
          </w:rPr>
          <w:t>(一)、人才需求与规划</w:t>
        </w:r>
        <w:r>
          <w:tab/>
        </w:r>
        <w:r>
          <w:fldChar w:fldCharType="begin"/>
        </w:r>
        <w:r>
          <w:instrText xml:space="preserve"> PAGEREF _Toc7932 \h </w:instrText>
        </w:r>
        <w:r>
          <w:fldChar w:fldCharType="separate"/>
        </w:r>
        <w:r>
          <w:t>33</w:t>
        </w:r>
        <w:r>
          <w:fldChar w:fldCharType="end"/>
        </w:r>
      </w:hyperlink>
    </w:p>
    <w:p>
      <w:pPr>
        <w:pStyle w:val="TOC2"/>
        <w:tabs>
          <w:tab w:val="right" w:leader="dot" w:pos="8306"/>
        </w:tabs>
      </w:pPr>
      <w:hyperlink w:anchor="_Toc15456" w:history="1">
        <w:r>
          <w:rPr>
            <w:rFonts w:ascii="仿宋" w:eastAsia="仿宋" w:hAnsi="仿宋" w:cs="仿宋" w:hint="eastAsia"/>
            <w:lang w:eastAsia="zh-CN"/>
          </w:rPr>
          <w:t>(二)、培训与发展计划</w:t>
        </w:r>
        <w:r>
          <w:tab/>
        </w:r>
        <w:r>
          <w:fldChar w:fldCharType="begin"/>
        </w:r>
        <w:r>
          <w:instrText xml:space="preserve"> PAGEREF _Toc15456 \h </w:instrText>
        </w:r>
        <w:r>
          <w:fldChar w:fldCharType="separate"/>
        </w:r>
        <w:r>
          <w:t>34</w:t>
        </w:r>
        <w:r>
          <w:fldChar w:fldCharType="end"/>
        </w:r>
      </w:hyperlink>
    </w:p>
    <w:p>
      <w:pPr>
        <w:pStyle w:val="TOC1"/>
        <w:tabs>
          <w:tab w:val="right" w:leader="dot" w:pos="8306"/>
        </w:tabs>
      </w:pPr>
      <w:hyperlink w:anchor="_Toc30715" w:history="1">
        <w:r>
          <w:rPr>
            <w:rFonts w:ascii="仿宋" w:eastAsia="仿宋" w:hAnsi="仿宋" w:cs="仿宋" w:hint="eastAsia"/>
            <w:lang w:eastAsia="zh-CN"/>
          </w:rPr>
          <w:t>十一、饲料添加剂项目创新与研发</w:t>
        </w:r>
        <w:r>
          <w:tab/>
        </w:r>
        <w:r>
          <w:fldChar w:fldCharType="begin"/>
        </w:r>
        <w:r>
          <w:instrText xml:space="preserve"> PAGEREF _Toc30715 \h </w:instrText>
        </w:r>
        <w:r>
          <w:fldChar w:fldCharType="separate"/>
        </w:r>
        <w:r>
          <w:t>35</w:t>
        </w:r>
        <w:r>
          <w:fldChar w:fldCharType="end"/>
        </w:r>
      </w:hyperlink>
    </w:p>
    <w:p>
      <w:pPr>
        <w:pStyle w:val="TOC2"/>
        <w:tabs>
          <w:tab w:val="right" w:leader="dot" w:pos="8306"/>
        </w:tabs>
      </w:pPr>
      <w:hyperlink w:anchor="_Toc19396" w:history="1">
        <w:r>
          <w:rPr>
            <w:rFonts w:ascii="仿宋" w:eastAsia="仿宋" w:hAnsi="仿宋" w:cs="仿宋" w:hint="eastAsia"/>
            <w:lang w:eastAsia="zh-CN"/>
          </w:rPr>
          <w:t>(一)、创新策略与方向</w:t>
        </w:r>
        <w:r>
          <w:tab/>
        </w:r>
        <w:r>
          <w:fldChar w:fldCharType="begin"/>
        </w:r>
        <w:r>
          <w:instrText xml:space="preserve"> PAGEREF _Toc19396 \h </w:instrText>
        </w:r>
        <w:r>
          <w:fldChar w:fldCharType="separate"/>
        </w:r>
        <w:r>
          <w:t>35</w:t>
        </w:r>
        <w:r>
          <w:fldChar w:fldCharType="end"/>
        </w:r>
      </w:hyperlink>
    </w:p>
    <w:p>
      <w:pPr>
        <w:pStyle w:val="TOC2"/>
        <w:tabs>
          <w:tab w:val="right" w:leader="dot" w:pos="8306"/>
        </w:tabs>
      </w:pPr>
      <w:hyperlink w:anchor="_Toc14029" w:history="1">
        <w:r>
          <w:rPr>
            <w:rFonts w:ascii="仿宋" w:eastAsia="仿宋" w:hAnsi="仿宋" w:cs="仿宋" w:hint="eastAsia"/>
            <w:lang w:eastAsia="zh-CN"/>
          </w:rPr>
          <w:t>(二)、研发规划与投入</w:t>
        </w:r>
        <w:r>
          <w:tab/>
        </w:r>
        <w:r>
          <w:fldChar w:fldCharType="begin"/>
        </w:r>
        <w:r>
          <w:instrText xml:space="preserve"> PAGEREF _Toc14029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07" w:history="1">
        <w:r>
          <w:rPr>
            <w:rFonts w:ascii="仿宋" w:eastAsia="仿宋" w:hAnsi="仿宋" w:cs="仿宋" w:hint="eastAsia"/>
            <w:lang w:eastAsia="zh-CN"/>
          </w:rPr>
          <w:t>十二、饲料添加剂项目财务管理</w:t>
        </w:r>
        <w:r>
          <w:tab/>
        </w:r>
        <w:r>
          <w:fldChar w:fldCharType="begin"/>
        </w:r>
        <w:r>
          <w:instrText xml:space="preserve"> PAGEREF _Toc5107 \h </w:instrText>
        </w:r>
        <w:r>
          <w:fldChar w:fldCharType="separate"/>
        </w:r>
        <w:r>
          <w:t>38</w:t>
        </w:r>
        <w:r>
          <w:fldChar w:fldCharType="end"/>
        </w:r>
      </w:hyperlink>
    </w:p>
    <w:p>
      <w:pPr>
        <w:pStyle w:val="TOC2"/>
        <w:tabs>
          <w:tab w:val="right" w:leader="dot" w:pos="8306"/>
        </w:tabs>
      </w:pPr>
      <w:hyperlink w:anchor="_Toc28019" w:history="1">
        <w:r>
          <w:rPr>
            <w:rFonts w:ascii="仿宋" w:eastAsia="仿宋" w:hAnsi="仿宋" w:cs="仿宋" w:hint="eastAsia"/>
            <w:lang w:eastAsia="zh-CN"/>
          </w:rPr>
          <w:t>(一)、资金需求大</w:t>
        </w:r>
        <w:r>
          <w:tab/>
        </w:r>
        <w:r>
          <w:fldChar w:fldCharType="begin"/>
        </w:r>
        <w:r>
          <w:instrText xml:space="preserve"> PAGEREF _Toc28019 \h </w:instrText>
        </w:r>
        <w:r>
          <w:fldChar w:fldCharType="separate"/>
        </w:r>
        <w:r>
          <w:t>38</w:t>
        </w:r>
        <w:r>
          <w:fldChar w:fldCharType="end"/>
        </w:r>
      </w:hyperlink>
    </w:p>
    <w:p>
      <w:pPr>
        <w:pStyle w:val="TOC2"/>
        <w:tabs>
          <w:tab w:val="right" w:leader="dot" w:pos="8306"/>
        </w:tabs>
      </w:pPr>
      <w:hyperlink w:anchor="_Toc27404" w:history="1">
        <w:r>
          <w:rPr>
            <w:rFonts w:ascii="仿宋" w:eastAsia="仿宋" w:hAnsi="仿宋" w:cs="仿宋" w:hint="eastAsia"/>
            <w:lang w:eastAsia="zh-CN"/>
          </w:rPr>
          <w:t>(二)、研发周期长</w:t>
        </w:r>
        <w:r>
          <w:tab/>
        </w:r>
        <w:r>
          <w:fldChar w:fldCharType="begin"/>
        </w:r>
        <w:r>
          <w:instrText xml:space="preserve"> PAGEREF _Toc27404 \h </w:instrText>
        </w:r>
        <w:r>
          <w:fldChar w:fldCharType="separate"/>
        </w:r>
        <w:r>
          <w:t>39</w:t>
        </w:r>
        <w:r>
          <w:fldChar w:fldCharType="end"/>
        </w:r>
      </w:hyperlink>
    </w:p>
    <w:p>
      <w:pPr>
        <w:pStyle w:val="TOC2"/>
        <w:tabs>
          <w:tab w:val="right" w:leader="dot" w:pos="8306"/>
        </w:tabs>
      </w:pPr>
      <w:hyperlink w:anchor="_Toc32038" w:history="1">
        <w:r>
          <w:rPr>
            <w:rFonts w:ascii="仿宋" w:eastAsia="仿宋" w:hAnsi="仿宋" w:cs="仿宋" w:hint="eastAsia"/>
            <w:lang w:eastAsia="zh-CN"/>
          </w:rPr>
          <w:t>(三)、市场风险大</w:t>
        </w:r>
        <w:r>
          <w:tab/>
        </w:r>
        <w:r>
          <w:fldChar w:fldCharType="begin"/>
        </w:r>
        <w:r>
          <w:instrText xml:space="preserve"> PAGEREF _Toc32038 \h </w:instrText>
        </w:r>
        <w:r>
          <w:fldChar w:fldCharType="separate"/>
        </w:r>
        <w:r>
          <w:t>40</w:t>
        </w:r>
        <w:r>
          <w:fldChar w:fldCharType="end"/>
        </w:r>
      </w:hyperlink>
    </w:p>
    <w:p>
      <w:pPr>
        <w:pStyle w:val="TOC2"/>
        <w:tabs>
          <w:tab w:val="right" w:leader="dot" w:pos="8306"/>
        </w:tabs>
      </w:pPr>
      <w:hyperlink w:anchor="_Toc27285" w:history="1">
        <w:r>
          <w:rPr>
            <w:rFonts w:ascii="仿宋" w:eastAsia="仿宋" w:hAnsi="仿宋" w:cs="仿宋" w:hint="eastAsia"/>
            <w:lang w:eastAsia="zh-CN"/>
          </w:rPr>
          <w:t>(四)、利润率高</w:t>
        </w:r>
        <w:r>
          <w:tab/>
        </w:r>
        <w:r>
          <w:fldChar w:fldCharType="begin"/>
        </w:r>
        <w:r>
          <w:instrText xml:space="preserve"> PAGEREF _Toc27285 \h </w:instrText>
        </w:r>
        <w:r>
          <w:fldChar w:fldCharType="separate"/>
        </w:r>
        <w:r>
          <w:t>43</w:t>
        </w:r>
        <w:r>
          <w:fldChar w:fldCharType="end"/>
        </w:r>
      </w:hyperlink>
    </w:p>
    <w:p>
      <w:pPr>
        <w:pStyle w:val="TOC1"/>
        <w:tabs>
          <w:tab w:val="right" w:leader="dot" w:pos="8306"/>
        </w:tabs>
      </w:pPr>
      <w:hyperlink w:anchor="_Toc10690" w:history="1">
        <w:r>
          <w:rPr>
            <w:rFonts w:ascii="仿宋" w:eastAsia="仿宋" w:hAnsi="仿宋" w:cs="仿宋" w:hint="eastAsia"/>
            <w:lang w:eastAsia="zh-CN"/>
          </w:rPr>
          <w:t>十三、营销与推广策略</w:t>
        </w:r>
        <w:r>
          <w:tab/>
        </w:r>
        <w:r>
          <w:fldChar w:fldCharType="begin"/>
        </w:r>
        <w:r>
          <w:instrText xml:space="preserve"> PAGEREF _Toc10690 \h </w:instrText>
        </w:r>
        <w:r>
          <w:fldChar w:fldCharType="separate"/>
        </w:r>
        <w:r>
          <w:t>45</w:t>
        </w:r>
        <w:r>
          <w:fldChar w:fldCharType="end"/>
        </w:r>
      </w:hyperlink>
    </w:p>
    <w:p>
      <w:pPr>
        <w:pStyle w:val="TOC2"/>
        <w:tabs>
          <w:tab w:val="right" w:leader="dot" w:pos="8306"/>
        </w:tabs>
      </w:pPr>
      <w:hyperlink w:anchor="_Toc15807" w:history="1">
        <w:r>
          <w:rPr>
            <w:rFonts w:ascii="仿宋" w:eastAsia="仿宋" w:hAnsi="仿宋" w:cs="仿宋" w:hint="eastAsia"/>
            <w:lang w:eastAsia="zh-CN"/>
          </w:rPr>
          <w:t>(一)、产品/服务定位与特点</w:t>
        </w:r>
        <w:r>
          <w:tab/>
        </w:r>
        <w:r>
          <w:fldChar w:fldCharType="begin"/>
        </w:r>
        <w:r>
          <w:instrText xml:space="preserve"> PAGEREF _Toc15807 \h </w:instrText>
        </w:r>
        <w:r>
          <w:fldChar w:fldCharType="separate"/>
        </w:r>
        <w:r>
          <w:t>45</w:t>
        </w:r>
        <w:r>
          <w:fldChar w:fldCharType="end"/>
        </w:r>
      </w:hyperlink>
    </w:p>
    <w:p>
      <w:pPr>
        <w:pStyle w:val="TOC2"/>
        <w:tabs>
          <w:tab w:val="right" w:leader="dot" w:pos="8306"/>
        </w:tabs>
      </w:pPr>
      <w:hyperlink w:anchor="_Toc5483" w:history="1">
        <w:r>
          <w:rPr>
            <w:rFonts w:ascii="仿宋" w:eastAsia="仿宋" w:hAnsi="仿宋" w:cs="仿宋" w:hint="eastAsia"/>
            <w:lang w:eastAsia="zh-CN"/>
          </w:rPr>
          <w:t>(二)、市场定位与竞争分析</w:t>
        </w:r>
        <w:r>
          <w:tab/>
        </w:r>
        <w:r>
          <w:fldChar w:fldCharType="begin"/>
        </w:r>
        <w:r>
          <w:instrText xml:space="preserve"> PAGEREF _Toc5483 \h </w:instrText>
        </w:r>
        <w:r>
          <w:fldChar w:fldCharType="separate"/>
        </w:r>
        <w:r>
          <w:t>46</w:t>
        </w:r>
        <w:r>
          <w:fldChar w:fldCharType="end"/>
        </w:r>
      </w:hyperlink>
    </w:p>
    <w:p>
      <w:pPr>
        <w:pStyle w:val="TOC2"/>
        <w:tabs>
          <w:tab w:val="right" w:leader="dot" w:pos="8306"/>
        </w:tabs>
      </w:pPr>
      <w:hyperlink w:anchor="_Toc31469" w:history="1">
        <w:r>
          <w:rPr>
            <w:rFonts w:ascii="仿宋" w:eastAsia="仿宋" w:hAnsi="仿宋" w:cs="仿宋" w:hint="eastAsia"/>
            <w:lang w:eastAsia="zh-CN"/>
          </w:rPr>
          <w:t>(三)、营销渠道与策略</w:t>
        </w:r>
        <w:r>
          <w:tab/>
        </w:r>
        <w:r>
          <w:fldChar w:fldCharType="begin"/>
        </w:r>
        <w:r>
          <w:instrText xml:space="preserve"> PAGEREF _Toc31469 \h </w:instrText>
        </w:r>
        <w:r>
          <w:fldChar w:fldCharType="separate"/>
        </w:r>
        <w:r>
          <w:t>47</w:t>
        </w:r>
        <w:r>
          <w:fldChar w:fldCharType="end"/>
        </w:r>
      </w:hyperlink>
    </w:p>
    <w:p>
      <w:pPr>
        <w:pStyle w:val="TOC2"/>
        <w:tabs>
          <w:tab w:val="right" w:leader="dot" w:pos="8306"/>
        </w:tabs>
      </w:pPr>
      <w:hyperlink w:anchor="_Toc20099" w:history="1">
        <w:r>
          <w:rPr>
            <w:rFonts w:ascii="仿宋" w:eastAsia="仿宋" w:hAnsi="仿宋" w:cs="仿宋" w:hint="eastAsia"/>
            <w:lang w:eastAsia="zh-CN"/>
          </w:rPr>
          <w:t>(四)、推广与宣传活动</w:t>
        </w:r>
        <w:r>
          <w:tab/>
        </w:r>
        <w:r>
          <w:fldChar w:fldCharType="begin"/>
        </w:r>
        <w:r>
          <w:instrText xml:space="preserve"> PAGEREF _Toc20099 \h </w:instrText>
        </w:r>
        <w:r>
          <w:fldChar w:fldCharType="separate"/>
        </w:r>
        <w:r>
          <w:t>49</w:t>
        </w:r>
        <w:r>
          <w:fldChar w:fldCharType="end"/>
        </w:r>
      </w:hyperlink>
    </w:p>
    <w:p>
      <w:pPr>
        <w:pStyle w:val="TOC1"/>
        <w:tabs>
          <w:tab w:val="right" w:leader="dot" w:pos="8306"/>
        </w:tabs>
      </w:pPr>
      <w:hyperlink w:anchor="_Toc10845" w:history="1">
        <w:r>
          <w:rPr>
            <w:rFonts w:ascii="仿宋" w:eastAsia="仿宋" w:hAnsi="仿宋" w:cs="仿宋" w:hint="eastAsia"/>
            <w:lang w:eastAsia="zh-CN"/>
          </w:rPr>
          <w:t>十四、供应链管理</w:t>
        </w:r>
        <w:r>
          <w:tab/>
        </w:r>
        <w:r>
          <w:fldChar w:fldCharType="begin"/>
        </w:r>
        <w:r>
          <w:instrText xml:space="preserve"> PAGEREF _Toc10845 \h </w:instrText>
        </w:r>
        <w:r>
          <w:fldChar w:fldCharType="separate"/>
        </w:r>
        <w:r>
          <w:t>54</w:t>
        </w:r>
        <w:r>
          <w:fldChar w:fldCharType="end"/>
        </w:r>
      </w:hyperlink>
    </w:p>
    <w:p>
      <w:pPr>
        <w:pStyle w:val="TOC2"/>
        <w:tabs>
          <w:tab w:val="right" w:leader="dot" w:pos="8306"/>
        </w:tabs>
      </w:pPr>
      <w:hyperlink w:anchor="_Toc10795" w:history="1">
        <w:r>
          <w:rPr>
            <w:rFonts w:ascii="仿宋" w:eastAsia="仿宋" w:hAnsi="仿宋" w:cs="仿宋" w:hint="eastAsia"/>
            <w:lang w:eastAsia="zh-CN"/>
          </w:rPr>
          <w:t>(一)、供应链战略规划</w:t>
        </w:r>
        <w:r>
          <w:tab/>
        </w:r>
        <w:r>
          <w:fldChar w:fldCharType="begin"/>
        </w:r>
        <w:r>
          <w:instrText xml:space="preserve"> PAGEREF _Toc10795 \h </w:instrText>
        </w:r>
        <w:r>
          <w:fldChar w:fldCharType="separate"/>
        </w:r>
        <w:r>
          <w:t>54</w:t>
        </w:r>
        <w:r>
          <w:fldChar w:fldCharType="end"/>
        </w:r>
      </w:hyperlink>
    </w:p>
    <w:p>
      <w:pPr>
        <w:pStyle w:val="TOC2"/>
        <w:tabs>
          <w:tab w:val="right" w:leader="dot" w:pos="8306"/>
        </w:tabs>
      </w:pPr>
      <w:hyperlink w:anchor="_Toc27422" w:history="1">
        <w:r>
          <w:rPr>
            <w:rFonts w:ascii="仿宋" w:eastAsia="仿宋" w:hAnsi="仿宋" w:cs="仿宋" w:hint="eastAsia"/>
            <w:lang w:eastAsia="zh-CN"/>
          </w:rPr>
          <w:t>(二)、供应商选择与合作</w:t>
        </w:r>
        <w:r>
          <w:tab/>
        </w:r>
        <w:r>
          <w:fldChar w:fldCharType="begin"/>
        </w:r>
        <w:r>
          <w:instrText xml:space="preserve"> PAGEREF _Toc27422 \h </w:instrText>
        </w:r>
        <w:r>
          <w:fldChar w:fldCharType="separate"/>
        </w:r>
        <w:r>
          <w:t>55</w:t>
        </w:r>
        <w:r>
          <w:fldChar w:fldCharType="end"/>
        </w:r>
      </w:hyperlink>
    </w:p>
    <w:p>
      <w:pPr>
        <w:pStyle w:val="TOC2"/>
        <w:tabs>
          <w:tab w:val="right" w:leader="dot" w:pos="8306"/>
        </w:tabs>
      </w:pPr>
      <w:hyperlink w:anchor="_Toc14303" w:history="1">
        <w:r>
          <w:rPr>
            <w:rFonts w:ascii="仿宋" w:eastAsia="仿宋" w:hAnsi="仿宋" w:cs="仿宋" w:hint="eastAsia"/>
            <w:lang w:eastAsia="zh-CN"/>
          </w:rPr>
          <w:t>(三)、物流与库存管理</w:t>
        </w:r>
        <w:r>
          <w:tab/>
        </w:r>
        <w:r>
          <w:fldChar w:fldCharType="begin"/>
        </w:r>
        <w:r>
          <w:instrText xml:space="preserve"> PAGEREF _Toc14303 \h </w:instrText>
        </w:r>
        <w:r>
          <w:fldChar w:fldCharType="separate"/>
        </w:r>
        <w:r>
          <w:t>57</w:t>
        </w:r>
        <w:r>
          <w:fldChar w:fldCharType="end"/>
        </w:r>
      </w:hyperlink>
    </w:p>
    <w:p>
      <w:pPr>
        <w:pStyle w:val="TOC1"/>
        <w:tabs>
          <w:tab w:val="right" w:leader="dot" w:pos="8306"/>
        </w:tabs>
      </w:pPr>
      <w:hyperlink w:anchor="_Toc28860" w:history="1">
        <w:r>
          <w:rPr>
            <w:rFonts w:ascii="仿宋" w:eastAsia="仿宋" w:hAnsi="仿宋" w:cs="仿宋" w:hint="eastAsia"/>
            <w:lang w:eastAsia="zh-CN"/>
          </w:rPr>
          <w:t>十五、饲料添加剂项目工程方案分析</w:t>
        </w:r>
        <w:r>
          <w:tab/>
        </w:r>
        <w:r>
          <w:fldChar w:fldCharType="begin"/>
        </w:r>
        <w:r>
          <w:instrText xml:space="preserve"> PAGEREF _Toc28860 \h </w:instrText>
        </w:r>
        <w:r>
          <w:fldChar w:fldCharType="separate"/>
        </w:r>
        <w:r>
          <w:t>58</w:t>
        </w:r>
        <w:r>
          <w:fldChar w:fldCharType="end"/>
        </w:r>
      </w:hyperlink>
    </w:p>
    <w:p>
      <w:pPr>
        <w:pStyle w:val="TOC2"/>
        <w:tabs>
          <w:tab w:val="right" w:leader="dot" w:pos="8306"/>
        </w:tabs>
      </w:pPr>
      <w:hyperlink w:anchor="_Toc16117" w:history="1">
        <w:r>
          <w:rPr>
            <w:rFonts w:ascii="仿宋" w:eastAsia="仿宋" w:hAnsi="仿宋" w:cs="仿宋" w:hint="eastAsia"/>
            <w:lang w:eastAsia="zh-CN"/>
          </w:rPr>
          <w:t>(一)、建筑工程设计原则</w:t>
        </w:r>
        <w:r>
          <w:tab/>
        </w:r>
        <w:r>
          <w:fldChar w:fldCharType="begin"/>
        </w:r>
        <w:r>
          <w:instrText xml:space="preserve"> PAGEREF _Toc16117 \h </w:instrText>
        </w:r>
        <w:r>
          <w:fldChar w:fldCharType="separate"/>
        </w:r>
        <w:r>
          <w:t>58</w:t>
        </w:r>
        <w:r>
          <w:fldChar w:fldCharType="end"/>
        </w:r>
      </w:hyperlink>
    </w:p>
    <w:p>
      <w:pPr>
        <w:pStyle w:val="TOC2"/>
        <w:tabs>
          <w:tab w:val="right" w:leader="dot" w:pos="8306"/>
        </w:tabs>
      </w:pPr>
      <w:hyperlink w:anchor="_Toc10058" w:history="1">
        <w:r>
          <w:rPr>
            <w:rFonts w:ascii="仿宋" w:eastAsia="仿宋" w:hAnsi="仿宋" w:cs="仿宋" w:hint="eastAsia"/>
            <w:lang w:eastAsia="zh-CN"/>
          </w:rPr>
          <w:t>(二)、土建工程建设指标</w:t>
        </w:r>
        <w:r>
          <w:tab/>
        </w:r>
        <w:r>
          <w:fldChar w:fldCharType="begin"/>
        </w:r>
        <w:r>
          <w:instrText xml:space="preserve"> PAGEREF _Toc10058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361"/>
      <w:r>
        <w:rPr>
          <w:rFonts w:ascii="仿宋" w:eastAsia="仿宋" w:hAnsi="仿宋" w:cs="仿宋" w:hint="eastAsia"/>
          <w:sz w:val="28"/>
          <w:lang w:eastAsia="zh-CN"/>
        </w:rPr>
        <w:t>一、饲料添加剂项目建设背景及必要性分析</w:t>
      </w:r>
      <w:bookmarkEnd w:id="2"/>
    </w:p>
    <w:p>
      <w:pPr>
        <w:pStyle w:val="Heading2"/>
        <w:rPr>
          <w:rFonts w:ascii="仿宋" w:eastAsia="仿宋" w:hAnsi="仿宋" w:cs="仿宋" w:hint="eastAsia"/>
          <w:lang w:eastAsia="zh-CN"/>
        </w:rPr>
      </w:pPr>
      <w:bookmarkStart w:id="3" w:name="_Toc4762"/>
      <w:r>
        <w:rPr>
          <w:rFonts w:ascii="仿宋" w:eastAsia="仿宋" w:hAnsi="仿宋" w:cs="仿宋" w:hint="eastAsia"/>
          <w:lang w:eastAsia="zh-CN"/>
        </w:rPr>
        <w:t>(一)、饲料添加剂项目背景分析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饲料添加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饲料添加剂项目在这个潮流中的定位。同时，我们将关注行业内涌现的新兴机遇，以便饲料添加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饲料添加剂项目提供了强大的发展动力。我们将聚焦于行业内最新的技术发展趋势，包括但不限于人工智能、大数据分析、物联网等领域。通过深度的技术研究，我们将确保饲料添加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饲料添加剂项目发展的源泉。我们将投入更多的精力对市场需求进行深入剖析，超越表面的需求，深入挖掘潜在的市场痛点和机遇。通过对市场需求的细致了解，饲料添加剂项目将更有针对性地设计解决方案，满足市场的多样化需求，从而更好地促进饲料添加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饲料添加剂项目战略至关重要。我们将对竞争态势进行更为深入的分析，包括但不限于市场份额、产品特点、客户满意度等多个维度。通过深度的竞争分析，饲料添加剂项目将能够更准确地把握市场脉搏，制定具有竞争力的饲料添加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饲料添加剂项目的发展具有直接的影响。我们将进行更为全面的法规和政策分析，了解行业发展中的潜在法律风险和合规挑战。通过充分了解和遵守相关法规，饲料添加剂项目将确保在法律框架内合法合规运营，为饲料添加剂项目的稳健发展提供有力支持。</w:t>
      </w:r>
    </w:p>
    <w:p>
      <w:pPr>
        <w:pStyle w:val="Heading2"/>
        <w:ind w:firstLine="560" w:firstLineChars="200"/>
        <w:rPr>
          <w:rFonts w:ascii="仿宋" w:eastAsia="仿宋" w:hAnsi="仿宋" w:cs="仿宋" w:hint="eastAsia"/>
          <w:sz w:val="28"/>
          <w:lang w:eastAsia="zh-CN"/>
        </w:rPr>
      </w:pPr>
      <w:bookmarkStart w:id="4" w:name="_Toc4228"/>
      <w:r>
        <w:rPr>
          <w:rFonts w:ascii="仿宋" w:eastAsia="仿宋" w:hAnsi="仿宋" w:cs="仿宋" w:hint="eastAsia"/>
          <w:sz w:val="28"/>
          <w:lang w:eastAsia="zh-CN"/>
        </w:rPr>
        <w:t>(二)、饲料添加剂项目建设必要性分析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建设的迫切性源于对行业发展趋势的深刻洞察。我们正处于一个行业变革的时代，科技创新、数字化转型成为企业发展的关键动力。饲料添加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建设不仅仅是为了跟上潮流，更是为了通过技术创新推动企业的持续发展。通过引入先进的技术和解决方案，饲料添加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饲料添加剂项目的建设成为必然选择，通过提高产品质量、拓展服务领域，从而在竞争中获得更多的机会。饲料添加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饲料添加剂项目建设的必要性体现在对客户需求更精准的满足。通过饲料添加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建设的背后是对企业持续创新的追求。只有通过不断创新，企业才能在竞争中立于不败之地。饲料添加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4946"/>
      <w:r>
        <w:rPr>
          <w:rFonts w:ascii="仿宋" w:eastAsia="仿宋" w:hAnsi="仿宋" w:cs="仿宋" w:hint="eastAsia"/>
          <w:sz w:val="28"/>
          <w:lang w:eastAsia="zh-CN"/>
        </w:rPr>
        <w:t>二、饲料添加剂项目选址可行性分析</w:t>
      </w:r>
      <w:bookmarkEnd w:id="5"/>
    </w:p>
    <w:p>
      <w:pPr>
        <w:pStyle w:val="Heading2"/>
        <w:rPr>
          <w:rFonts w:ascii="仿宋" w:eastAsia="仿宋" w:hAnsi="仿宋" w:cs="仿宋" w:hint="eastAsia"/>
          <w:lang w:eastAsia="zh-CN"/>
        </w:rPr>
      </w:pPr>
      <w:bookmarkStart w:id="6" w:name="_Toc1303"/>
      <w:r>
        <w:rPr>
          <w:rFonts w:ascii="仿宋" w:eastAsia="仿宋" w:hAnsi="仿宋" w:cs="仿宋" w:hint="eastAsia"/>
          <w:lang w:eastAsia="zh-CN"/>
        </w:rPr>
        <w:t>(一)、饲料添加剂项目选址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该饲料添加剂项目选址位于XX省XX市XX区XXX街道</w:t>
      </w:r>
    </w:p>
    <w:p>
      <w:pPr>
        <w:pStyle w:val="Heading2"/>
        <w:ind w:firstLine="560" w:firstLineChars="200"/>
        <w:rPr>
          <w:rFonts w:ascii="仿宋" w:eastAsia="仿宋" w:hAnsi="仿宋" w:cs="仿宋" w:hint="eastAsia"/>
          <w:sz w:val="28"/>
          <w:lang w:eastAsia="zh-CN"/>
        </w:rPr>
      </w:pPr>
      <w:bookmarkStart w:id="7" w:name="_Toc1319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饲料添加剂项目的征地面积将根据饲料添加剂项目的实际规模和需求进行精确规划。具体面积XXX平方米，旨在确保饲料添加剂项目不仅能够满足当前的发展需求，还能够预留空间以适应未来的扩展。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净用地面积是在征地面积基础上去除不可利用面积后的实际可开发用地。具体面积XXX平方米，考虑到环保、交通、安全等多方面因素，以确保饲料添加剂项目在整体利用效率上达到最优。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饲料添加剂项目计划建设的建筑总规模具体面积XXX平方米。这一规模的确定综合考虑了饲料添加剂项目的性质、规模，以及城市规划的相关要求，确保建筑布局与周边环境协调一致。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绿地率是饲料添加剂项目用地中被规划为绿地的比例。具体面积XXX平方米，旨在通过合理规划绿地，改善饲料添加剂项目周边环境，提升居民生活质量，并符合城市整体绿化规划。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容积率是用地上可以建设的建筑总体积与用地面积之比。具体面积XXX，通过合理的容积率规划，确保饲料添加剂项目建筑规模与周边环境和谐共生。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饲料添加剂项目选址与当地城市规划相一致，具体面积XXX平方米。通过与城市规划部门深入沟通，确保饲料添加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饲料添加剂项目选址符合当地产业政策，具体面积XXX平方米。这包括饲料添加剂项目对当地经济的促进作用，以及对相关产业的带动效应，确保饲料添加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用地总体要求必须符合环保和可持续发展的原则，具体面积XXX平方米。通过采用绿色建筑设计、节能减排等措施，确保饲料添加剂项目在建设和运营过程中对环境的影响最小化，达到可持续发展的要求。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 公共设施配套： 确保饲料添加剂项目选址具备必要的公共设施配套，具体面积XXX平方米。这包括交通便利性、教育、医疗等基础设施，以提高居民生活品质，使得饲料添加剂项目选址更具吸引力。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考虑用地总体要求对当地社会稳定性的影响，具体面积XXX平方米。通过深入了解当地社区反馈，确保饲料添加剂项目的选址和建设过程对当地社会和谐稳定产生积极作用。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饲料添加剂项目选址不仅符合法规和规划，还在实际操作中具有可行性。这一全面规划将为饲料添加剂项目的成功实施提供坚实的基础，确保饲料添加剂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53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饲料添加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饲料添加剂项目的设备规划和空间设计中，我们将采取灵活设备布局的措施。设备布局将根据实际需求进行灵活设计，避免不必要的浪费。通过合理规划设备摆放位置，我们将提高设备的利用率，减少设备间距，以确保饲料添加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饲料添加剂项目内部引入共享设施的概念，例如共享会议室、办公区等。通过这种方式，我们可以减少对资源的重复建设，提高资源共享效率，从而减小饲料添加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419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饲料添加剂项目的总图布置中，我们将不同功能区域进行明确的规划，以最大程度满足饲料添加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872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饲料添加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饲料添加剂项目对环境的影响是综合评价的重要因素之一。我们将详细考虑选址周边的自然环境、生态保护区、水源地等情况，确保饲料添加剂项目的建设和运营对环境影响最小化，并符合当地的环保法规标准。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对选址的评价还需充分考虑当地政府的产业政策和法规。我们将详细了解饲料添加剂项目所在地的相关政策，确保饲料添加剂项目的规划和运营与当地法规相符，降低不必要的法律风险。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考虑到社会稳定性对企业运营的重要性，我们将评估选址地区的社会安全情况、劳工关系、社区反馈等方面，以确保饲料添加剂项目的建设和运营不会受到社会稳定性的负面影响。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最后，我们将综合考虑用地成本，包括土地购置费用、土地开发成本等。通过对用地成本的详细评估，我们能够做出更为精确的经济效益分析，为饲料添加剂项目的投资决策提供有力支持。</w:t>
      </w:r>
    </w:p>
    <w:p>
      <w:pPr>
        <w:pStyle w:val="Heading1"/>
        <w:ind w:firstLine="560" w:firstLineChars="200"/>
        <w:rPr>
          <w:rFonts w:ascii="仿宋" w:eastAsia="仿宋" w:hAnsi="仿宋" w:cs="仿宋" w:hint="eastAsia"/>
          <w:sz w:val="28"/>
          <w:lang w:eastAsia="zh-CN"/>
        </w:rPr>
      </w:pPr>
      <w:bookmarkStart w:id="11" w:name="_Toc14558"/>
      <w:r>
        <w:rPr>
          <w:rFonts w:ascii="仿宋" w:eastAsia="仿宋" w:hAnsi="仿宋" w:cs="仿宋" w:hint="eastAsia"/>
          <w:sz w:val="28"/>
          <w:lang w:eastAsia="zh-CN"/>
        </w:rPr>
        <w:t>三、饲料添加剂项目建设单位说明</w:t>
      </w:r>
      <w:bookmarkEnd w:id="11"/>
    </w:p>
    <w:p>
      <w:pPr>
        <w:pStyle w:val="Heading2"/>
        <w:rPr>
          <w:rFonts w:ascii="仿宋" w:eastAsia="仿宋" w:hAnsi="仿宋" w:cs="仿宋" w:hint="eastAsia"/>
          <w:lang w:eastAsia="zh-CN"/>
        </w:rPr>
      </w:pPr>
      <w:bookmarkStart w:id="12" w:name="_Toc13671"/>
      <w:r>
        <w:rPr>
          <w:rFonts w:ascii="仿宋" w:eastAsia="仿宋" w:hAnsi="仿宋" w:cs="仿宋" w:hint="eastAsia"/>
          <w:lang w:eastAsia="zh-CN"/>
        </w:rPr>
        <w:t>(一)、饲料添加剂项目承办单位基本情况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8221"/>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饲料添加剂项目承办单位的XXXX，我们着眼于实现可持续的经济效益。通过技术创新和解决方案的提供，公司预计在饲料添加剂项目执行期间将获得可观的收入增长。这一收入来源主要包括饲料添加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同时，我们注重成本控制和效率提升，以确保饲料添加剂项目的可持续盈利。透过精细的管理和资源优化，公司期望实现饲料添加剂项目利润最大化。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饲料添加剂项目实施进行全面的投资评估，包括饲料添加剂项目启动阶段的资金投入和后续运营成本。通过对饲料添加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饲料添加剂项目实施过程中具备足够的资金流动性，公司将进行详尽的现金流分析。这包括资金需求的合理预测、饲料添加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9434"/>
      <w:r>
        <w:rPr>
          <w:rFonts w:ascii="仿宋" w:eastAsia="仿宋" w:hAnsi="仿宋" w:cs="仿宋" w:hint="eastAsia"/>
          <w:sz w:val="28"/>
          <w:lang w:eastAsia="zh-CN"/>
        </w:rPr>
        <w:t>四、饲料添加剂项目概论</w:t>
      </w:r>
      <w:bookmarkEnd w:id="14"/>
    </w:p>
    <w:p>
      <w:pPr>
        <w:pStyle w:val="Heading2"/>
        <w:rPr>
          <w:rFonts w:ascii="仿宋" w:eastAsia="仿宋" w:hAnsi="仿宋" w:cs="仿宋" w:hint="eastAsia"/>
          <w:lang w:eastAsia="zh-CN"/>
        </w:rPr>
      </w:pPr>
      <w:bookmarkStart w:id="15" w:name="_Toc22614"/>
      <w:r>
        <w:rPr>
          <w:rFonts w:ascii="仿宋" w:eastAsia="仿宋" w:hAnsi="仿宋" w:cs="仿宋" w:hint="eastAsia"/>
          <w:lang w:eastAsia="zh-CN"/>
        </w:rPr>
        <w:t>(一)、饲料添加剂项目概况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的起源追溯至对市场的深入洞察。市场的不断演变与变革为饲料添加剂项目提供了难得的机遇。当前市场存在的需求缺口和变革的大环境共同构成了饲料添加剂项目的背景。这个饲料添加剂项目旨在充分利用市场机遇，填补行业中尚未满足的需求，为客户提供全新的解决方案。市场的变革和需求的增长使得这个饲料添加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饲料添加剂项目名称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正式命名为饲料添加剂。这个名称不仅仅是一个标识，更代表了饲料添加剂项目的核心理念和愿景。它蕴含着饲料添加剂项目所要解决问题的关键字，具有强烈的表达和辨识度，为饲料添加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饲料添加剂项目目标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的核心目标是提供一种全新、高效的解决方案，满足客户日益增长的需求。饲料添加剂项目追求的不仅仅是满足市场需求，更是在市场中获得卓越的竞争优势。通过不断提升产品或服务的质量和创新水平，饲料添加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饲料添加剂项目范围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全面涵盖了产品研发、制造、市场推广和售后服务，确保从产品设计到最终用户体验的全方位关注。这一全面的饲料添加剂项目范围是为了确保饲料添加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饲料添加剂项目时间表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饲料添加剂项目计划在未来18个月内完成，包括研发、测试、市场试点和正式推出等不同阶段。这个时间表的合理设计是为了确保饲料添加剂项目各个阶段的顺利推进，以便按时交付高质量的成果。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饲料添加剂项目预算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饲料添加剂项目总预算估算为XX百万美元，主要分配在研发、市场推广、人员培训和运营等方面。这一充足的预算为饲料添加剂项目提供了充足的资源，确保饲料添加剂项目在各个方面都能取得优异的表现。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饲料添加剂项目风险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可能面临的风险包括市场接受度低、技术难题、竞争激烈等。饲料添加剂项目团队已经制定了相应的风险应对计划，通过前瞻性的风险管理，确保饲料添加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饲料添加剂项目团队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饲料添加剂项目汇聚了一支经验丰富、多领域专业素养的核心团队，确保饲料添加剂项目在各个方面都能拥有高水平的执行力。团队的协同作战是饲料添加剂项目成功的关键因素之一。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饲料添加剂项目背景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饲料添加剂项目的背景根植于市场对更高效、创新产品的渴望，同时也受到科技发展对行业格局的深刻改变的影响。这为饲料添加剂项目提供了广阔的发展空间和市场需求。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饲料添加剂项目现状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截至目前，饲料添加剂项目已完成市场调研和技术验证，取得了初步的成功。这为饲料添加剂项目在未来的发展奠定了坚实的基础，为更远大的目标打下了坚实的基石。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007"/>
      <w:r>
        <w:rPr>
          <w:rFonts w:ascii="仿宋" w:eastAsia="仿宋" w:hAnsi="仿宋" w:cs="仿宋" w:hint="eastAsia"/>
          <w:sz w:val="28"/>
          <w:lang w:eastAsia="zh-CN"/>
        </w:rPr>
        <w:t>(二)、饲料添加剂项目目标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keyword》饲料添加剂项目首要业务目标是在市场中占据有利地位，实现产品/服务的成功推广和销售。通过不断提升产品质量、创新性，饲料添加剂项目追求成为行业中的领导者，赢得更多客户的青睐。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在科技迅速发展的时代，饲料添加剂项目着眼于技术创新。通过持续的研发和技术升级，饲料添加剂项目旨在推出更具创新性的产品或服务，以满足市场对新鲜、先进解决方案的需求。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为了建立可持续的客户关系，饲料添加剂项目设定了客户满意度目标。通过提供卓越的产品质量和优质的客户服务，饲料添加剂项目追求赢得客户的信任和忠诚度，确保他们的满意度达到行业领先水平。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饲料添加剂项目注重社会责任和可持续发展。通过实施环保、社会责任饲料添加剂项目，饲料添加剂项目致力于在经济发展的同时保护环境，促进社会公平，实现可持续经营。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饲料添加剂项目的团队是实现目标的核心驱动力。因此，饲料添加剂项目设定了团队发展目标，包括提升团队成员的专业技能、培养领导力，以及搭建协同高效的团队工作氛围。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7554"/>
      <w:r>
        <w:rPr>
          <w:rFonts w:ascii="仿宋" w:eastAsia="仿宋" w:hAnsi="仿宋" w:cs="仿宋" w:hint="eastAsia"/>
          <w:sz w:val="28"/>
          <w:lang w:eastAsia="zh-CN"/>
        </w:rPr>
        <w:t>(三)、饲料添加剂项目提出的理由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饲料添加剂项目提出的理由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的提出源于对市场机遇的深刻洞察。当前市场中存在的需求缺口和行业发展趋势表明，有巨大的商业机会等待被开发。通过准确捕捉市场机遇，饲料添加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添加剂项目的理念基于对技术创新的信仰。通过持续的研发和技术投入，饲料添加剂项目有望推出更具创新性的产品或服务。在科技飞速发展的当下，饲料添加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https://d.book118.com/098023104035006023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饲料添加剂项目规划设计蓝图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486900"/>
    <w:rsid w:val="7F4869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8023104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2024-01-03T00:53:00Z</dcterms:created>
  <dcterms:modified xsi:type="dcterms:W3CDTF">2024-01-03T00:53:52Z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F91038A5C8E3458E84778DD5234BE433_11</vt:lpwstr>
  </property>
  <property fmtid="{D5CDD505-2E9C-101B-9397-08002B2CF9AE}" pid="3" name="KSOProductBuildVer">
    <vt:lpwstr>2052-12.1.0.16120</vt:lpwstr>
  </property>
</Properties>
</file>