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乐器项目规划设计方案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60" w:history="1">
        <w:r>
          <w:rPr>
            <w:rFonts w:ascii="仿宋" w:eastAsia="仿宋" w:hAnsi="仿宋" w:cs="仿宋" w:hint="eastAsia"/>
            <w:lang w:eastAsia="zh-CN"/>
          </w:rPr>
          <w:t>序言</w:t>
        </w:r>
        <w:r>
          <w:tab/>
        </w:r>
        <w:r>
          <w:fldChar w:fldCharType="begin"/>
        </w:r>
        <w:r>
          <w:instrText xml:space="preserve"> PAGEREF _Toc8060 \h </w:instrText>
        </w:r>
        <w:r>
          <w:fldChar w:fldCharType="separate"/>
        </w:r>
        <w:r>
          <w:t>3</w:t>
        </w:r>
        <w:r>
          <w:fldChar w:fldCharType="end"/>
        </w:r>
      </w:hyperlink>
    </w:p>
    <w:p>
      <w:pPr>
        <w:pStyle w:val="TOC1"/>
        <w:tabs>
          <w:tab w:val="right" w:leader="dot" w:pos="8306"/>
        </w:tabs>
      </w:pPr>
      <w:hyperlink w:anchor="_Toc16693" w:history="1">
        <w:r>
          <w:rPr>
            <w:rFonts w:ascii="仿宋" w:eastAsia="仿宋" w:hAnsi="仿宋" w:cs="仿宋" w:hint="eastAsia"/>
            <w:lang w:eastAsia="zh-CN"/>
          </w:rPr>
          <w:t>一、市场分析、调研</w:t>
        </w:r>
        <w:r>
          <w:tab/>
        </w:r>
        <w:r>
          <w:fldChar w:fldCharType="begin"/>
        </w:r>
        <w:r>
          <w:instrText xml:space="preserve"> PAGEREF _Toc16693 \h </w:instrText>
        </w:r>
        <w:r>
          <w:fldChar w:fldCharType="separate"/>
        </w:r>
        <w:r>
          <w:t>3</w:t>
        </w:r>
        <w:r>
          <w:fldChar w:fldCharType="end"/>
        </w:r>
      </w:hyperlink>
    </w:p>
    <w:p>
      <w:pPr>
        <w:pStyle w:val="TOC2"/>
        <w:tabs>
          <w:tab w:val="right" w:leader="dot" w:pos="8306"/>
        </w:tabs>
      </w:pPr>
      <w:hyperlink w:anchor="_Toc19916" w:history="1">
        <w:r>
          <w:rPr>
            <w:rFonts w:ascii="仿宋" w:eastAsia="仿宋" w:hAnsi="仿宋" w:cs="仿宋" w:hint="eastAsia"/>
            <w:lang w:eastAsia="zh-CN"/>
          </w:rPr>
          <w:t>(一)、乐器行业分析</w:t>
        </w:r>
        <w:r>
          <w:tab/>
        </w:r>
        <w:r>
          <w:fldChar w:fldCharType="begin"/>
        </w:r>
        <w:r>
          <w:instrText xml:space="preserve"> PAGEREF _Toc19916 \h </w:instrText>
        </w:r>
        <w:r>
          <w:fldChar w:fldCharType="separate"/>
        </w:r>
        <w:r>
          <w:t>3</w:t>
        </w:r>
        <w:r>
          <w:fldChar w:fldCharType="end"/>
        </w:r>
      </w:hyperlink>
    </w:p>
    <w:p>
      <w:pPr>
        <w:pStyle w:val="TOC2"/>
        <w:tabs>
          <w:tab w:val="right" w:leader="dot" w:pos="8306"/>
        </w:tabs>
      </w:pPr>
      <w:hyperlink w:anchor="_Toc30579" w:history="1">
        <w:r>
          <w:rPr>
            <w:rFonts w:ascii="仿宋" w:eastAsia="仿宋" w:hAnsi="仿宋" w:cs="仿宋" w:hint="eastAsia"/>
            <w:lang w:eastAsia="zh-CN"/>
          </w:rPr>
          <w:t>(二)、乐器市场分析预测</w:t>
        </w:r>
        <w:r>
          <w:tab/>
        </w:r>
        <w:r>
          <w:fldChar w:fldCharType="begin"/>
        </w:r>
        <w:r>
          <w:instrText xml:space="preserve"> PAGEREF _Toc30579 \h </w:instrText>
        </w:r>
        <w:r>
          <w:fldChar w:fldCharType="separate"/>
        </w:r>
        <w:r>
          <w:t>4</w:t>
        </w:r>
        <w:r>
          <w:fldChar w:fldCharType="end"/>
        </w:r>
      </w:hyperlink>
    </w:p>
    <w:p>
      <w:pPr>
        <w:pStyle w:val="TOC1"/>
        <w:tabs>
          <w:tab w:val="right" w:leader="dot" w:pos="8306"/>
        </w:tabs>
      </w:pPr>
      <w:hyperlink w:anchor="_Toc24108" w:history="1">
        <w:r>
          <w:rPr>
            <w:rFonts w:ascii="仿宋" w:eastAsia="仿宋" w:hAnsi="仿宋" w:cs="仿宋" w:hint="eastAsia"/>
            <w:lang w:eastAsia="zh-CN"/>
          </w:rPr>
          <w:t>二、乐器项目文档管理</w:t>
        </w:r>
        <w:r>
          <w:tab/>
        </w:r>
        <w:r>
          <w:fldChar w:fldCharType="begin"/>
        </w:r>
        <w:r>
          <w:instrText xml:space="preserve"> PAGEREF _Toc24108 \h </w:instrText>
        </w:r>
        <w:r>
          <w:fldChar w:fldCharType="separate"/>
        </w:r>
        <w:r>
          <w:t>4</w:t>
        </w:r>
        <w:r>
          <w:fldChar w:fldCharType="end"/>
        </w:r>
      </w:hyperlink>
    </w:p>
    <w:p>
      <w:pPr>
        <w:pStyle w:val="TOC2"/>
        <w:tabs>
          <w:tab w:val="right" w:leader="dot" w:pos="8306"/>
        </w:tabs>
      </w:pPr>
      <w:hyperlink w:anchor="_Toc18730" w:history="1">
        <w:r>
          <w:rPr>
            <w:rFonts w:ascii="仿宋" w:eastAsia="仿宋" w:hAnsi="仿宋" w:cs="仿宋" w:hint="eastAsia"/>
            <w:lang w:eastAsia="zh-CN"/>
          </w:rPr>
          <w:t>(一)、文档编制与审查</w:t>
        </w:r>
        <w:r>
          <w:tab/>
        </w:r>
        <w:r>
          <w:fldChar w:fldCharType="begin"/>
        </w:r>
        <w:r>
          <w:instrText xml:space="preserve"> PAGEREF _Toc18730 \h </w:instrText>
        </w:r>
        <w:r>
          <w:fldChar w:fldCharType="separate"/>
        </w:r>
        <w:r>
          <w:t>4</w:t>
        </w:r>
        <w:r>
          <w:fldChar w:fldCharType="end"/>
        </w:r>
      </w:hyperlink>
    </w:p>
    <w:p>
      <w:pPr>
        <w:pStyle w:val="TOC2"/>
        <w:tabs>
          <w:tab w:val="right" w:leader="dot" w:pos="8306"/>
        </w:tabs>
      </w:pPr>
      <w:hyperlink w:anchor="_Toc3107" w:history="1">
        <w:r>
          <w:rPr>
            <w:rFonts w:ascii="仿宋" w:eastAsia="仿宋" w:hAnsi="仿宋" w:cs="仿宋" w:hint="eastAsia"/>
            <w:lang w:eastAsia="zh-CN"/>
          </w:rPr>
          <w:t>(二)、文档发布与分发</w:t>
        </w:r>
        <w:r>
          <w:tab/>
        </w:r>
        <w:r>
          <w:fldChar w:fldCharType="begin"/>
        </w:r>
        <w:r>
          <w:instrText xml:space="preserve"> PAGEREF _Toc3107 \h </w:instrText>
        </w:r>
        <w:r>
          <w:fldChar w:fldCharType="separate"/>
        </w:r>
        <w:r>
          <w:t>6</w:t>
        </w:r>
        <w:r>
          <w:fldChar w:fldCharType="end"/>
        </w:r>
      </w:hyperlink>
    </w:p>
    <w:p>
      <w:pPr>
        <w:pStyle w:val="TOC2"/>
        <w:tabs>
          <w:tab w:val="right" w:leader="dot" w:pos="8306"/>
        </w:tabs>
      </w:pPr>
      <w:hyperlink w:anchor="_Toc21263" w:history="1">
        <w:r>
          <w:rPr>
            <w:rFonts w:ascii="仿宋" w:eastAsia="仿宋" w:hAnsi="仿宋" w:cs="仿宋" w:hint="eastAsia"/>
            <w:lang w:eastAsia="zh-CN"/>
          </w:rPr>
          <w:t>(三)、文档存档与归档</w:t>
        </w:r>
        <w:r>
          <w:tab/>
        </w:r>
        <w:r>
          <w:fldChar w:fldCharType="begin"/>
        </w:r>
        <w:r>
          <w:instrText xml:space="preserve"> PAGEREF _Toc21263 \h </w:instrText>
        </w:r>
        <w:r>
          <w:fldChar w:fldCharType="separate"/>
        </w:r>
        <w:r>
          <w:t>7</w:t>
        </w:r>
        <w:r>
          <w:fldChar w:fldCharType="end"/>
        </w:r>
      </w:hyperlink>
    </w:p>
    <w:p>
      <w:pPr>
        <w:pStyle w:val="TOC1"/>
        <w:tabs>
          <w:tab w:val="right" w:leader="dot" w:pos="8306"/>
        </w:tabs>
      </w:pPr>
      <w:hyperlink w:anchor="_Toc15286" w:history="1">
        <w:r>
          <w:rPr>
            <w:rFonts w:ascii="仿宋" w:eastAsia="仿宋" w:hAnsi="仿宋" w:cs="仿宋" w:hint="eastAsia"/>
            <w:lang w:eastAsia="zh-CN"/>
          </w:rPr>
          <w:t>三、产品规划分析</w:t>
        </w:r>
        <w:r>
          <w:tab/>
        </w:r>
        <w:r>
          <w:fldChar w:fldCharType="begin"/>
        </w:r>
        <w:r>
          <w:instrText xml:space="preserve"> PAGEREF _Toc15286 \h </w:instrText>
        </w:r>
        <w:r>
          <w:fldChar w:fldCharType="separate"/>
        </w:r>
        <w:r>
          <w:t>8</w:t>
        </w:r>
        <w:r>
          <w:fldChar w:fldCharType="end"/>
        </w:r>
      </w:hyperlink>
    </w:p>
    <w:p>
      <w:pPr>
        <w:pStyle w:val="TOC2"/>
        <w:tabs>
          <w:tab w:val="right" w:leader="dot" w:pos="8306"/>
        </w:tabs>
      </w:pPr>
      <w:hyperlink w:anchor="_Toc17067" w:history="1">
        <w:r>
          <w:rPr>
            <w:rFonts w:ascii="仿宋" w:eastAsia="仿宋" w:hAnsi="仿宋" w:cs="仿宋" w:hint="eastAsia"/>
            <w:lang w:eastAsia="zh-CN"/>
          </w:rPr>
          <w:t>(一)、产品规划</w:t>
        </w:r>
        <w:r>
          <w:tab/>
        </w:r>
        <w:r>
          <w:fldChar w:fldCharType="begin"/>
        </w:r>
        <w:r>
          <w:instrText xml:space="preserve"> PAGEREF _Toc17067 \h </w:instrText>
        </w:r>
        <w:r>
          <w:fldChar w:fldCharType="separate"/>
        </w:r>
        <w:r>
          <w:t>8</w:t>
        </w:r>
        <w:r>
          <w:fldChar w:fldCharType="end"/>
        </w:r>
      </w:hyperlink>
    </w:p>
    <w:p>
      <w:pPr>
        <w:pStyle w:val="TOC2"/>
        <w:tabs>
          <w:tab w:val="right" w:leader="dot" w:pos="8306"/>
        </w:tabs>
      </w:pPr>
      <w:hyperlink w:anchor="_Toc16253" w:history="1">
        <w:r>
          <w:rPr>
            <w:rFonts w:ascii="仿宋" w:eastAsia="仿宋" w:hAnsi="仿宋" w:cs="仿宋" w:hint="eastAsia"/>
            <w:lang w:eastAsia="zh-CN"/>
          </w:rPr>
          <w:t>(二)、建设规模</w:t>
        </w:r>
        <w:r>
          <w:tab/>
        </w:r>
        <w:r>
          <w:fldChar w:fldCharType="begin"/>
        </w:r>
        <w:r>
          <w:instrText xml:space="preserve"> PAGEREF _Toc16253 \h </w:instrText>
        </w:r>
        <w:r>
          <w:fldChar w:fldCharType="separate"/>
        </w:r>
        <w:r>
          <w:t>8</w:t>
        </w:r>
        <w:r>
          <w:fldChar w:fldCharType="end"/>
        </w:r>
      </w:hyperlink>
    </w:p>
    <w:p>
      <w:pPr>
        <w:pStyle w:val="TOC1"/>
        <w:tabs>
          <w:tab w:val="right" w:leader="dot" w:pos="8306"/>
        </w:tabs>
      </w:pPr>
      <w:hyperlink w:anchor="_Toc22181" w:history="1">
        <w:r>
          <w:rPr>
            <w:rFonts w:ascii="仿宋" w:eastAsia="仿宋" w:hAnsi="仿宋" w:cs="仿宋" w:hint="eastAsia"/>
            <w:lang w:eastAsia="zh-CN"/>
          </w:rPr>
          <w:t>四、乐器项目选址可行性分析</w:t>
        </w:r>
        <w:r>
          <w:tab/>
        </w:r>
        <w:r>
          <w:fldChar w:fldCharType="begin"/>
        </w:r>
        <w:r>
          <w:instrText xml:space="preserve"> PAGEREF _Toc22181 \h </w:instrText>
        </w:r>
        <w:r>
          <w:fldChar w:fldCharType="separate"/>
        </w:r>
        <w:r>
          <w:t>10</w:t>
        </w:r>
        <w:r>
          <w:fldChar w:fldCharType="end"/>
        </w:r>
      </w:hyperlink>
    </w:p>
    <w:p>
      <w:pPr>
        <w:pStyle w:val="TOC2"/>
        <w:tabs>
          <w:tab w:val="right" w:leader="dot" w:pos="8306"/>
        </w:tabs>
      </w:pPr>
      <w:hyperlink w:anchor="_Toc24646" w:history="1">
        <w:r>
          <w:rPr>
            <w:rFonts w:ascii="仿宋" w:eastAsia="仿宋" w:hAnsi="仿宋" w:cs="仿宋" w:hint="eastAsia"/>
            <w:lang w:eastAsia="zh-CN"/>
          </w:rPr>
          <w:t>(一)、乐器项目选址</w:t>
        </w:r>
        <w:r>
          <w:tab/>
        </w:r>
        <w:r>
          <w:fldChar w:fldCharType="begin"/>
        </w:r>
        <w:r>
          <w:instrText xml:space="preserve"> PAGEREF _Toc24646 \h </w:instrText>
        </w:r>
        <w:r>
          <w:fldChar w:fldCharType="separate"/>
        </w:r>
        <w:r>
          <w:t>10</w:t>
        </w:r>
        <w:r>
          <w:fldChar w:fldCharType="end"/>
        </w:r>
      </w:hyperlink>
    </w:p>
    <w:p>
      <w:pPr>
        <w:pStyle w:val="TOC2"/>
        <w:tabs>
          <w:tab w:val="right" w:leader="dot" w:pos="8306"/>
        </w:tabs>
      </w:pPr>
      <w:hyperlink w:anchor="_Toc11848" w:history="1">
        <w:r>
          <w:rPr>
            <w:rFonts w:ascii="仿宋" w:eastAsia="仿宋" w:hAnsi="仿宋" w:cs="仿宋" w:hint="eastAsia"/>
            <w:lang w:eastAsia="zh-CN"/>
          </w:rPr>
          <w:t>(二)、用地控制指标</w:t>
        </w:r>
        <w:r>
          <w:tab/>
        </w:r>
        <w:r>
          <w:fldChar w:fldCharType="begin"/>
        </w:r>
        <w:r>
          <w:instrText xml:space="preserve"> PAGEREF _Toc11848 \h </w:instrText>
        </w:r>
        <w:r>
          <w:fldChar w:fldCharType="separate"/>
        </w:r>
        <w:r>
          <w:t>10</w:t>
        </w:r>
        <w:r>
          <w:fldChar w:fldCharType="end"/>
        </w:r>
      </w:hyperlink>
    </w:p>
    <w:p>
      <w:pPr>
        <w:pStyle w:val="TOC2"/>
        <w:tabs>
          <w:tab w:val="right" w:leader="dot" w:pos="8306"/>
        </w:tabs>
      </w:pPr>
      <w:hyperlink w:anchor="_Toc15103" w:history="1">
        <w:r>
          <w:rPr>
            <w:rFonts w:ascii="仿宋" w:eastAsia="仿宋" w:hAnsi="仿宋" w:cs="仿宋" w:hint="eastAsia"/>
            <w:lang w:eastAsia="zh-CN"/>
          </w:rPr>
          <w:t>(三)、节约用地措施</w:t>
        </w:r>
        <w:r>
          <w:tab/>
        </w:r>
        <w:r>
          <w:fldChar w:fldCharType="begin"/>
        </w:r>
        <w:r>
          <w:instrText xml:space="preserve"> PAGEREF _Toc15103 \h </w:instrText>
        </w:r>
        <w:r>
          <w:fldChar w:fldCharType="separate"/>
        </w:r>
        <w:r>
          <w:t>12</w:t>
        </w:r>
        <w:r>
          <w:fldChar w:fldCharType="end"/>
        </w:r>
      </w:hyperlink>
    </w:p>
    <w:p>
      <w:pPr>
        <w:pStyle w:val="TOC2"/>
        <w:tabs>
          <w:tab w:val="right" w:leader="dot" w:pos="8306"/>
        </w:tabs>
      </w:pPr>
      <w:hyperlink w:anchor="_Toc19034" w:history="1">
        <w:r>
          <w:rPr>
            <w:rFonts w:ascii="仿宋" w:eastAsia="仿宋" w:hAnsi="仿宋" w:cs="仿宋" w:hint="eastAsia"/>
            <w:lang w:eastAsia="zh-CN"/>
          </w:rPr>
          <w:t>(四)、总图布置方案</w:t>
        </w:r>
        <w:r>
          <w:tab/>
        </w:r>
        <w:r>
          <w:fldChar w:fldCharType="begin"/>
        </w:r>
        <w:r>
          <w:instrText xml:space="preserve"> PAGEREF _Toc19034 \h </w:instrText>
        </w:r>
        <w:r>
          <w:fldChar w:fldCharType="separate"/>
        </w:r>
        <w:r>
          <w:t>13</w:t>
        </w:r>
        <w:r>
          <w:fldChar w:fldCharType="end"/>
        </w:r>
      </w:hyperlink>
    </w:p>
    <w:p>
      <w:pPr>
        <w:pStyle w:val="TOC2"/>
        <w:tabs>
          <w:tab w:val="right" w:leader="dot" w:pos="8306"/>
        </w:tabs>
      </w:pPr>
      <w:hyperlink w:anchor="_Toc28345" w:history="1">
        <w:r>
          <w:rPr>
            <w:rFonts w:ascii="仿宋" w:eastAsia="仿宋" w:hAnsi="仿宋" w:cs="仿宋" w:hint="eastAsia"/>
            <w:lang w:eastAsia="zh-CN"/>
          </w:rPr>
          <w:t>(五)、选址综合评价</w:t>
        </w:r>
        <w:r>
          <w:tab/>
        </w:r>
        <w:r>
          <w:fldChar w:fldCharType="begin"/>
        </w:r>
        <w:r>
          <w:instrText xml:space="preserve"> PAGEREF _Toc28345 \h </w:instrText>
        </w:r>
        <w:r>
          <w:fldChar w:fldCharType="separate"/>
        </w:r>
        <w:r>
          <w:t>14</w:t>
        </w:r>
        <w:r>
          <w:fldChar w:fldCharType="end"/>
        </w:r>
      </w:hyperlink>
    </w:p>
    <w:p>
      <w:pPr>
        <w:pStyle w:val="TOC1"/>
        <w:tabs>
          <w:tab w:val="right" w:leader="dot" w:pos="8306"/>
        </w:tabs>
      </w:pPr>
      <w:hyperlink w:anchor="_Toc29051" w:history="1">
        <w:r>
          <w:rPr>
            <w:rFonts w:ascii="仿宋" w:eastAsia="仿宋" w:hAnsi="仿宋" w:cs="仿宋" w:hint="eastAsia"/>
            <w:lang w:eastAsia="zh-CN"/>
          </w:rPr>
          <w:t>五、乐器项目可持续发展</w:t>
        </w:r>
        <w:r>
          <w:tab/>
        </w:r>
        <w:r>
          <w:fldChar w:fldCharType="begin"/>
        </w:r>
        <w:r>
          <w:instrText xml:space="preserve"> PAGEREF _Toc29051 \h </w:instrText>
        </w:r>
        <w:r>
          <w:fldChar w:fldCharType="separate"/>
        </w:r>
        <w:r>
          <w:t>15</w:t>
        </w:r>
        <w:r>
          <w:fldChar w:fldCharType="end"/>
        </w:r>
      </w:hyperlink>
    </w:p>
    <w:p>
      <w:pPr>
        <w:pStyle w:val="TOC2"/>
        <w:tabs>
          <w:tab w:val="right" w:leader="dot" w:pos="8306"/>
        </w:tabs>
      </w:pPr>
      <w:hyperlink w:anchor="_Toc9222" w:history="1">
        <w:r>
          <w:rPr>
            <w:rFonts w:ascii="仿宋" w:eastAsia="仿宋" w:hAnsi="仿宋" w:cs="仿宋" w:hint="eastAsia"/>
            <w:lang w:eastAsia="zh-CN"/>
          </w:rPr>
          <w:t>(一)、可持续战略与实践</w:t>
        </w:r>
        <w:r>
          <w:tab/>
        </w:r>
        <w:r>
          <w:fldChar w:fldCharType="begin"/>
        </w:r>
        <w:r>
          <w:instrText xml:space="preserve"> PAGEREF _Toc9222 \h </w:instrText>
        </w:r>
        <w:r>
          <w:fldChar w:fldCharType="separate"/>
        </w:r>
        <w:r>
          <w:t>15</w:t>
        </w:r>
        <w:r>
          <w:fldChar w:fldCharType="end"/>
        </w:r>
      </w:hyperlink>
    </w:p>
    <w:p>
      <w:pPr>
        <w:pStyle w:val="TOC2"/>
        <w:tabs>
          <w:tab w:val="right" w:leader="dot" w:pos="8306"/>
        </w:tabs>
      </w:pPr>
      <w:hyperlink w:anchor="_Toc31907" w:history="1">
        <w:r>
          <w:rPr>
            <w:rFonts w:ascii="仿宋" w:eastAsia="仿宋" w:hAnsi="仿宋" w:cs="仿宋" w:hint="eastAsia"/>
            <w:lang w:eastAsia="zh-CN"/>
          </w:rPr>
          <w:t>(二)、环保与社会责任</w:t>
        </w:r>
        <w:r>
          <w:tab/>
        </w:r>
        <w:r>
          <w:fldChar w:fldCharType="begin"/>
        </w:r>
        <w:r>
          <w:instrText xml:space="preserve"> PAGEREF _Toc31907 \h </w:instrText>
        </w:r>
        <w:r>
          <w:fldChar w:fldCharType="separate"/>
        </w:r>
        <w:r>
          <w:t>15</w:t>
        </w:r>
        <w:r>
          <w:fldChar w:fldCharType="end"/>
        </w:r>
      </w:hyperlink>
    </w:p>
    <w:p>
      <w:pPr>
        <w:pStyle w:val="TOC1"/>
        <w:tabs>
          <w:tab w:val="right" w:leader="dot" w:pos="8306"/>
        </w:tabs>
      </w:pPr>
      <w:hyperlink w:anchor="_Toc32767" w:history="1">
        <w:r>
          <w:rPr>
            <w:rFonts w:ascii="仿宋" w:eastAsia="仿宋" w:hAnsi="仿宋" w:cs="仿宋" w:hint="eastAsia"/>
            <w:lang w:eastAsia="zh-CN"/>
          </w:rPr>
          <w:t>六、乐器项目概论</w:t>
        </w:r>
        <w:r>
          <w:tab/>
        </w:r>
        <w:r>
          <w:fldChar w:fldCharType="begin"/>
        </w:r>
        <w:r>
          <w:instrText xml:space="preserve"> PAGEREF _Toc32767 \h </w:instrText>
        </w:r>
        <w:r>
          <w:fldChar w:fldCharType="separate"/>
        </w:r>
        <w:r>
          <w:t>16</w:t>
        </w:r>
        <w:r>
          <w:fldChar w:fldCharType="end"/>
        </w:r>
      </w:hyperlink>
    </w:p>
    <w:p>
      <w:pPr>
        <w:pStyle w:val="TOC2"/>
        <w:tabs>
          <w:tab w:val="right" w:leader="dot" w:pos="8306"/>
        </w:tabs>
      </w:pPr>
      <w:hyperlink w:anchor="_Toc29824" w:history="1">
        <w:r>
          <w:rPr>
            <w:rFonts w:ascii="仿宋" w:eastAsia="仿宋" w:hAnsi="仿宋" w:cs="仿宋" w:hint="eastAsia"/>
            <w:lang w:eastAsia="zh-CN"/>
          </w:rPr>
          <w:t>(一)、乐器项目概况</w:t>
        </w:r>
        <w:r>
          <w:tab/>
        </w:r>
        <w:r>
          <w:fldChar w:fldCharType="begin"/>
        </w:r>
        <w:r>
          <w:instrText xml:space="preserve"> PAGEREF _Toc29824 \h </w:instrText>
        </w:r>
        <w:r>
          <w:fldChar w:fldCharType="separate"/>
        </w:r>
        <w:r>
          <w:t>16</w:t>
        </w:r>
        <w:r>
          <w:fldChar w:fldCharType="end"/>
        </w:r>
      </w:hyperlink>
    </w:p>
    <w:p>
      <w:pPr>
        <w:pStyle w:val="TOC2"/>
        <w:tabs>
          <w:tab w:val="right" w:leader="dot" w:pos="8306"/>
        </w:tabs>
      </w:pPr>
      <w:hyperlink w:anchor="_Toc26800" w:history="1">
        <w:r>
          <w:rPr>
            <w:rFonts w:ascii="仿宋" w:eastAsia="仿宋" w:hAnsi="仿宋" w:cs="仿宋" w:hint="eastAsia"/>
            <w:lang w:eastAsia="zh-CN"/>
          </w:rPr>
          <w:t>(二)、乐器项目目标</w:t>
        </w:r>
        <w:r>
          <w:tab/>
        </w:r>
        <w:r>
          <w:fldChar w:fldCharType="begin"/>
        </w:r>
        <w:r>
          <w:instrText xml:space="preserve"> PAGEREF _Toc26800 \h </w:instrText>
        </w:r>
        <w:r>
          <w:fldChar w:fldCharType="separate"/>
        </w:r>
        <w:r>
          <w:t>18</w:t>
        </w:r>
        <w:r>
          <w:fldChar w:fldCharType="end"/>
        </w:r>
      </w:hyperlink>
    </w:p>
    <w:p>
      <w:pPr>
        <w:pStyle w:val="TOC2"/>
        <w:tabs>
          <w:tab w:val="right" w:leader="dot" w:pos="8306"/>
        </w:tabs>
      </w:pPr>
      <w:hyperlink w:anchor="_Toc28344" w:history="1">
        <w:r>
          <w:rPr>
            <w:rFonts w:ascii="仿宋" w:eastAsia="仿宋" w:hAnsi="仿宋" w:cs="仿宋" w:hint="eastAsia"/>
            <w:lang w:eastAsia="zh-CN"/>
          </w:rPr>
          <w:t>(三)、乐器项目提出的理由</w:t>
        </w:r>
        <w:r>
          <w:tab/>
        </w:r>
        <w:r>
          <w:fldChar w:fldCharType="begin"/>
        </w:r>
        <w:r>
          <w:instrText xml:space="preserve"> PAGEREF _Toc28344 \h </w:instrText>
        </w:r>
        <w:r>
          <w:fldChar w:fldCharType="separate"/>
        </w:r>
        <w:r>
          <w:t>19</w:t>
        </w:r>
        <w:r>
          <w:fldChar w:fldCharType="end"/>
        </w:r>
      </w:hyperlink>
    </w:p>
    <w:p>
      <w:pPr>
        <w:pStyle w:val="TOC2"/>
        <w:tabs>
          <w:tab w:val="right" w:leader="dot" w:pos="8306"/>
        </w:tabs>
      </w:pPr>
      <w:hyperlink w:anchor="_Toc28100" w:history="1">
        <w:r>
          <w:rPr>
            <w:rFonts w:ascii="仿宋" w:eastAsia="仿宋" w:hAnsi="仿宋" w:cs="仿宋" w:hint="eastAsia"/>
            <w:lang w:eastAsia="zh-CN"/>
          </w:rPr>
          <w:t>(四)、乐器项目意义</w:t>
        </w:r>
        <w:r>
          <w:tab/>
        </w:r>
        <w:r>
          <w:fldChar w:fldCharType="begin"/>
        </w:r>
        <w:r>
          <w:instrText xml:space="preserve"> PAGEREF _Toc28100 \h </w:instrText>
        </w:r>
        <w:r>
          <w:fldChar w:fldCharType="separate"/>
        </w:r>
        <w:r>
          <w:t>21</w:t>
        </w:r>
        <w:r>
          <w:fldChar w:fldCharType="end"/>
        </w:r>
      </w:hyperlink>
    </w:p>
    <w:p>
      <w:pPr>
        <w:pStyle w:val="TOC2"/>
        <w:tabs>
          <w:tab w:val="right" w:leader="dot" w:pos="8306"/>
        </w:tabs>
      </w:pPr>
      <w:hyperlink w:anchor="_Toc21094" w:history="1">
        <w:r>
          <w:rPr>
            <w:rFonts w:ascii="仿宋" w:eastAsia="仿宋" w:hAnsi="仿宋" w:cs="仿宋" w:hint="eastAsia"/>
            <w:lang w:eastAsia="zh-CN"/>
          </w:rPr>
          <w:t>(五)、乐器项目背景</w:t>
        </w:r>
        <w:r>
          <w:tab/>
        </w:r>
        <w:r>
          <w:fldChar w:fldCharType="begin"/>
        </w:r>
        <w:r>
          <w:instrText xml:space="preserve"> PAGEREF _Toc21094 \h </w:instrText>
        </w:r>
        <w:r>
          <w:fldChar w:fldCharType="separate"/>
        </w:r>
        <w:r>
          <w:t>22</w:t>
        </w:r>
        <w:r>
          <w:fldChar w:fldCharType="end"/>
        </w:r>
      </w:hyperlink>
    </w:p>
    <w:p>
      <w:pPr>
        <w:pStyle w:val="TOC1"/>
        <w:tabs>
          <w:tab w:val="right" w:leader="dot" w:pos="8306"/>
        </w:tabs>
      </w:pPr>
      <w:hyperlink w:anchor="_Toc32671" w:history="1">
        <w:r>
          <w:rPr>
            <w:rFonts w:ascii="仿宋" w:eastAsia="仿宋" w:hAnsi="仿宋" w:cs="仿宋" w:hint="eastAsia"/>
            <w:lang w:eastAsia="zh-CN"/>
          </w:rPr>
          <w:t>七、乐器项目人力资源培养与发展</w:t>
        </w:r>
        <w:r>
          <w:tab/>
        </w:r>
        <w:r>
          <w:fldChar w:fldCharType="begin"/>
        </w:r>
        <w:r>
          <w:instrText xml:space="preserve"> PAGEREF _Toc32671 \h </w:instrText>
        </w:r>
        <w:r>
          <w:fldChar w:fldCharType="separate"/>
        </w:r>
        <w:r>
          <w:t>23</w:t>
        </w:r>
        <w:r>
          <w:fldChar w:fldCharType="end"/>
        </w:r>
      </w:hyperlink>
    </w:p>
    <w:p>
      <w:pPr>
        <w:pStyle w:val="TOC2"/>
        <w:tabs>
          <w:tab w:val="right" w:leader="dot" w:pos="8306"/>
        </w:tabs>
      </w:pPr>
      <w:hyperlink w:anchor="_Toc9542" w:history="1">
        <w:r>
          <w:rPr>
            <w:rFonts w:ascii="仿宋" w:eastAsia="仿宋" w:hAnsi="仿宋" w:cs="仿宋" w:hint="eastAsia"/>
            <w:lang w:eastAsia="zh-CN"/>
          </w:rPr>
          <w:t>(一)、人才需求与规划</w:t>
        </w:r>
        <w:r>
          <w:tab/>
        </w:r>
        <w:r>
          <w:fldChar w:fldCharType="begin"/>
        </w:r>
        <w:r>
          <w:instrText xml:space="preserve"> PAGEREF _Toc9542 \h </w:instrText>
        </w:r>
        <w:r>
          <w:fldChar w:fldCharType="separate"/>
        </w:r>
        <w:r>
          <w:t>23</w:t>
        </w:r>
        <w:r>
          <w:fldChar w:fldCharType="end"/>
        </w:r>
      </w:hyperlink>
    </w:p>
    <w:p>
      <w:pPr>
        <w:pStyle w:val="TOC2"/>
        <w:tabs>
          <w:tab w:val="right" w:leader="dot" w:pos="8306"/>
        </w:tabs>
      </w:pPr>
      <w:hyperlink w:anchor="_Toc12367" w:history="1">
        <w:r>
          <w:rPr>
            <w:rFonts w:ascii="仿宋" w:eastAsia="仿宋" w:hAnsi="仿宋" w:cs="仿宋" w:hint="eastAsia"/>
            <w:lang w:eastAsia="zh-CN"/>
          </w:rPr>
          <w:t>(二)、培训与发展计划</w:t>
        </w:r>
        <w:r>
          <w:tab/>
        </w:r>
        <w:r>
          <w:fldChar w:fldCharType="begin"/>
        </w:r>
        <w:r>
          <w:instrText xml:space="preserve"> PAGEREF _Toc12367 \h </w:instrText>
        </w:r>
        <w:r>
          <w:fldChar w:fldCharType="separate"/>
        </w:r>
        <w:r>
          <w:t>23</w:t>
        </w:r>
        <w:r>
          <w:fldChar w:fldCharType="end"/>
        </w:r>
      </w:hyperlink>
    </w:p>
    <w:p>
      <w:pPr>
        <w:pStyle w:val="TOC1"/>
        <w:tabs>
          <w:tab w:val="right" w:leader="dot" w:pos="8306"/>
        </w:tabs>
      </w:pPr>
      <w:hyperlink w:anchor="_Toc20327" w:history="1">
        <w:r>
          <w:rPr>
            <w:rFonts w:ascii="仿宋" w:eastAsia="仿宋" w:hAnsi="仿宋" w:cs="仿宋" w:hint="eastAsia"/>
            <w:lang w:eastAsia="zh-CN"/>
          </w:rPr>
          <w:t>八、乐器项目技术管理</w:t>
        </w:r>
        <w:r>
          <w:tab/>
        </w:r>
        <w:r>
          <w:fldChar w:fldCharType="begin"/>
        </w:r>
        <w:r>
          <w:instrText xml:space="preserve"> PAGEREF _Toc20327 \h </w:instrText>
        </w:r>
        <w:r>
          <w:fldChar w:fldCharType="separate"/>
        </w:r>
        <w:r>
          <w:t>24</w:t>
        </w:r>
        <w:r>
          <w:fldChar w:fldCharType="end"/>
        </w:r>
      </w:hyperlink>
    </w:p>
    <w:p>
      <w:pPr>
        <w:pStyle w:val="TOC2"/>
        <w:tabs>
          <w:tab w:val="right" w:leader="dot" w:pos="8306"/>
        </w:tabs>
      </w:pPr>
      <w:hyperlink w:anchor="_Toc21753" w:history="1">
        <w:r>
          <w:rPr>
            <w:rFonts w:ascii="仿宋" w:eastAsia="仿宋" w:hAnsi="仿宋" w:cs="仿宋" w:hint="eastAsia"/>
            <w:lang w:eastAsia="zh-CN"/>
          </w:rPr>
          <w:t>(一)、技术方案选用方向</w:t>
        </w:r>
        <w:r>
          <w:tab/>
        </w:r>
        <w:r>
          <w:fldChar w:fldCharType="begin"/>
        </w:r>
        <w:r>
          <w:instrText xml:space="preserve"> PAGEREF _Toc21753 \h </w:instrText>
        </w:r>
        <w:r>
          <w:fldChar w:fldCharType="separate"/>
        </w:r>
        <w:r>
          <w:t>24</w:t>
        </w:r>
        <w:r>
          <w:fldChar w:fldCharType="end"/>
        </w:r>
      </w:hyperlink>
    </w:p>
    <w:p>
      <w:pPr>
        <w:pStyle w:val="TOC2"/>
        <w:tabs>
          <w:tab w:val="right" w:leader="dot" w:pos="8306"/>
        </w:tabs>
      </w:pPr>
      <w:hyperlink w:anchor="_Toc29028" w:history="1">
        <w:r>
          <w:rPr>
            <w:rFonts w:ascii="仿宋" w:eastAsia="仿宋" w:hAnsi="仿宋" w:cs="仿宋" w:hint="eastAsia"/>
            <w:lang w:eastAsia="zh-CN"/>
          </w:rPr>
          <w:t>(二)、工艺技术方案选用原则</w:t>
        </w:r>
        <w:r>
          <w:tab/>
        </w:r>
        <w:r>
          <w:fldChar w:fldCharType="begin"/>
        </w:r>
        <w:r>
          <w:instrText xml:space="preserve"> PAGEREF _Toc29028 \h </w:instrText>
        </w:r>
        <w:r>
          <w:fldChar w:fldCharType="separate"/>
        </w:r>
        <w:r>
          <w:t>25</w:t>
        </w:r>
        <w:r>
          <w:fldChar w:fldCharType="end"/>
        </w:r>
      </w:hyperlink>
    </w:p>
    <w:p>
      <w:pPr>
        <w:pStyle w:val="TOC2"/>
        <w:tabs>
          <w:tab w:val="right" w:leader="dot" w:pos="8306"/>
        </w:tabs>
      </w:pPr>
      <w:hyperlink w:anchor="_Toc21418" w:history="1">
        <w:r>
          <w:rPr>
            <w:rFonts w:ascii="仿宋" w:eastAsia="仿宋" w:hAnsi="仿宋" w:cs="仿宋" w:hint="eastAsia"/>
            <w:lang w:eastAsia="zh-CN"/>
          </w:rPr>
          <w:t>(三)、工艺技术方案要求</w:t>
        </w:r>
        <w:r>
          <w:tab/>
        </w:r>
        <w:r>
          <w:fldChar w:fldCharType="begin"/>
        </w:r>
        <w:r>
          <w:instrText xml:space="preserve"> PAGEREF _Toc21418 \h </w:instrText>
        </w:r>
        <w:r>
          <w:fldChar w:fldCharType="separate"/>
        </w:r>
        <w:r>
          <w:t>27</w:t>
        </w:r>
        <w:r>
          <w:fldChar w:fldCharType="end"/>
        </w:r>
      </w:hyperlink>
    </w:p>
    <w:p>
      <w:pPr>
        <w:pStyle w:val="TOC1"/>
        <w:tabs>
          <w:tab w:val="right" w:leader="dot" w:pos="8306"/>
        </w:tabs>
      </w:pPr>
      <w:hyperlink w:anchor="_Toc2421" w:history="1">
        <w:r>
          <w:rPr>
            <w:rFonts w:ascii="仿宋" w:eastAsia="仿宋" w:hAnsi="仿宋" w:cs="仿宋" w:hint="eastAsia"/>
            <w:lang w:eastAsia="zh-CN"/>
          </w:rPr>
          <w:t>九、生产安全保护</w:t>
        </w:r>
        <w:r>
          <w:tab/>
        </w:r>
        <w:r>
          <w:fldChar w:fldCharType="begin"/>
        </w:r>
        <w:r>
          <w:instrText xml:space="preserve"> PAGEREF _Toc2421 \h </w:instrText>
        </w:r>
        <w:r>
          <w:fldChar w:fldCharType="separate"/>
        </w:r>
        <w:r>
          <w:t>30</w:t>
        </w:r>
        <w:r>
          <w:fldChar w:fldCharType="end"/>
        </w:r>
      </w:hyperlink>
    </w:p>
    <w:p>
      <w:pPr>
        <w:pStyle w:val="TOC2"/>
        <w:tabs>
          <w:tab w:val="right" w:leader="dot" w:pos="8306"/>
        </w:tabs>
      </w:pPr>
      <w:hyperlink w:anchor="_Toc2227" w:history="1">
        <w:r>
          <w:rPr>
            <w:rFonts w:ascii="仿宋" w:eastAsia="仿宋" w:hAnsi="仿宋" w:cs="仿宋" w:hint="eastAsia"/>
            <w:lang w:eastAsia="zh-CN"/>
          </w:rPr>
          <w:t>(一)、消防安全</w:t>
        </w:r>
        <w:r>
          <w:tab/>
        </w:r>
        <w:r>
          <w:fldChar w:fldCharType="begin"/>
        </w:r>
        <w:r>
          <w:instrText xml:space="preserve"> PAGEREF _Toc2227 \h </w:instrText>
        </w:r>
        <w:r>
          <w:fldChar w:fldCharType="separate"/>
        </w:r>
        <w:r>
          <w:t>30</w:t>
        </w:r>
        <w:r>
          <w:fldChar w:fldCharType="end"/>
        </w:r>
      </w:hyperlink>
    </w:p>
    <w:p>
      <w:pPr>
        <w:pStyle w:val="TOC2"/>
        <w:tabs>
          <w:tab w:val="right" w:leader="dot" w:pos="8306"/>
        </w:tabs>
      </w:pPr>
      <w:hyperlink w:anchor="_Toc17865" w:history="1">
        <w:r>
          <w:rPr>
            <w:rFonts w:ascii="仿宋" w:eastAsia="仿宋" w:hAnsi="仿宋" w:cs="仿宋" w:hint="eastAsia"/>
            <w:lang w:eastAsia="zh-CN"/>
          </w:rPr>
          <w:t>(二)、防火防爆总图布置措施</w:t>
        </w:r>
        <w:r>
          <w:tab/>
        </w:r>
        <w:r>
          <w:fldChar w:fldCharType="begin"/>
        </w:r>
        <w:r>
          <w:instrText xml:space="preserve"> PAGEREF _Toc17865 \h </w:instrText>
        </w:r>
        <w:r>
          <w:fldChar w:fldCharType="separate"/>
        </w:r>
        <w:r>
          <w:t>31</w:t>
        </w:r>
        <w:r>
          <w:fldChar w:fldCharType="end"/>
        </w:r>
      </w:hyperlink>
    </w:p>
    <w:p>
      <w:pPr>
        <w:pStyle w:val="TOC2"/>
        <w:tabs>
          <w:tab w:val="right" w:leader="dot" w:pos="8306"/>
        </w:tabs>
      </w:pPr>
      <w:hyperlink w:anchor="_Toc18435" w:history="1">
        <w:r>
          <w:rPr>
            <w:rFonts w:ascii="仿宋" w:eastAsia="仿宋" w:hAnsi="仿宋" w:cs="仿宋" w:hint="eastAsia"/>
            <w:lang w:eastAsia="zh-CN"/>
          </w:rPr>
          <w:t>(三)、自然灾害防范措施</w:t>
        </w:r>
        <w:r>
          <w:tab/>
        </w:r>
        <w:r>
          <w:fldChar w:fldCharType="begin"/>
        </w:r>
        <w:r>
          <w:instrText xml:space="preserve"> PAGEREF _Toc18435 \h </w:instrText>
        </w:r>
        <w:r>
          <w:fldChar w:fldCharType="separate"/>
        </w:r>
        <w:r>
          <w:t>32</w:t>
        </w:r>
        <w:r>
          <w:fldChar w:fldCharType="end"/>
        </w:r>
      </w:hyperlink>
    </w:p>
    <w:p>
      <w:pPr>
        <w:pStyle w:val="TOC2"/>
        <w:tabs>
          <w:tab w:val="right" w:leader="dot" w:pos="8306"/>
        </w:tabs>
      </w:pPr>
      <w:hyperlink w:anchor="_Toc5909" w:history="1">
        <w:r>
          <w:rPr>
            <w:rFonts w:ascii="仿宋" w:eastAsia="仿宋" w:hAnsi="仿宋" w:cs="仿宋" w:hint="eastAsia"/>
            <w:lang w:eastAsia="zh-CN"/>
          </w:rPr>
          <w:t>(四)、安全色及安全标志使用要求</w:t>
        </w:r>
        <w:r>
          <w:tab/>
        </w:r>
        <w:r>
          <w:fldChar w:fldCharType="begin"/>
        </w:r>
        <w:r>
          <w:instrText xml:space="preserve"> PAGEREF _Toc5909 \h </w:instrText>
        </w:r>
        <w:r>
          <w:fldChar w:fldCharType="separate"/>
        </w:r>
        <w:r>
          <w:t>33</w:t>
        </w:r>
        <w:r>
          <w:fldChar w:fldCharType="end"/>
        </w:r>
      </w:hyperlink>
    </w:p>
    <w:p>
      <w:pPr>
        <w:pStyle w:val="TOC2"/>
        <w:tabs>
          <w:tab w:val="right" w:leader="dot" w:pos="8306"/>
        </w:tabs>
      </w:pPr>
      <w:hyperlink w:anchor="_Toc25104" w:history="1">
        <w:r>
          <w:rPr>
            <w:rFonts w:ascii="仿宋" w:eastAsia="仿宋" w:hAnsi="仿宋" w:cs="仿宋" w:hint="eastAsia"/>
            <w:lang w:eastAsia="zh-CN"/>
          </w:rPr>
          <w:t>(五)、防尘防毒措施</w:t>
        </w:r>
        <w:r>
          <w:tab/>
        </w:r>
        <w:r>
          <w:fldChar w:fldCharType="begin"/>
        </w:r>
        <w:r>
          <w:instrText xml:space="preserve"> PAGEREF _Toc25104 \h </w:instrText>
        </w:r>
        <w:r>
          <w:fldChar w:fldCharType="separate"/>
        </w:r>
        <w:r>
          <w:t>34</w:t>
        </w:r>
        <w:r>
          <w:fldChar w:fldCharType="end"/>
        </w:r>
      </w:hyperlink>
    </w:p>
    <w:p>
      <w:pPr>
        <w:pStyle w:val="TOC2"/>
        <w:tabs>
          <w:tab w:val="right" w:leader="dot" w:pos="8306"/>
        </w:tabs>
      </w:pPr>
      <w:hyperlink w:anchor="_Toc27708" w:history="1">
        <w:r>
          <w:rPr>
            <w:rFonts w:ascii="仿宋" w:eastAsia="仿宋" w:hAnsi="仿宋" w:cs="仿宋" w:hint="eastAsia"/>
            <w:lang w:eastAsia="zh-CN"/>
          </w:rPr>
          <w:t>(六)、防静电、触电防护及防雷措施</w:t>
        </w:r>
        <w:r>
          <w:tab/>
        </w:r>
        <w:r>
          <w:fldChar w:fldCharType="begin"/>
        </w:r>
        <w:r>
          <w:instrText xml:space="preserve"> PAGEREF _Toc27708 \h </w:instrText>
        </w:r>
        <w:r>
          <w:fldChar w:fldCharType="separate"/>
        </w:r>
        <w:r>
          <w:t>35</w:t>
        </w:r>
        <w:r>
          <w:fldChar w:fldCharType="end"/>
        </w:r>
      </w:hyperlink>
    </w:p>
    <w:p>
      <w:pPr>
        <w:pStyle w:val="TOC2"/>
        <w:tabs>
          <w:tab w:val="right" w:leader="dot" w:pos="8306"/>
        </w:tabs>
      </w:pPr>
      <w:hyperlink w:anchor="_Toc4434" w:history="1">
        <w:r>
          <w:rPr>
            <w:rFonts w:ascii="仿宋" w:eastAsia="仿宋" w:hAnsi="仿宋" w:cs="仿宋" w:hint="eastAsia"/>
            <w:lang w:eastAsia="zh-CN"/>
          </w:rPr>
          <w:t>(七)、机械设备安全保障措施</w:t>
        </w:r>
        <w:r>
          <w:tab/>
        </w:r>
        <w:r>
          <w:fldChar w:fldCharType="begin"/>
        </w:r>
        <w:r>
          <w:instrText xml:space="preserve"> PAGEREF _Toc4434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0" w:history="1">
        <w:r>
          <w:rPr>
            <w:rFonts w:ascii="仿宋" w:eastAsia="仿宋" w:hAnsi="仿宋" w:cs="仿宋" w:hint="eastAsia"/>
            <w:lang w:eastAsia="zh-CN"/>
          </w:rPr>
          <w:t>十、乐器项目环境影响分析</w:t>
        </w:r>
        <w:r>
          <w:tab/>
        </w:r>
        <w:r>
          <w:fldChar w:fldCharType="begin"/>
        </w:r>
        <w:r>
          <w:instrText xml:space="preserve"> PAGEREF _Toc2160 \h </w:instrText>
        </w:r>
        <w:r>
          <w:fldChar w:fldCharType="separate"/>
        </w:r>
        <w:r>
          <w:t>37</w:t>
        </w:r>
        <w:r>
          <w:fldChar w:fldCharType="end"/>
        </w:r>
      </w:hyperlink>
    </w:p>
    <w:p>
      <w:pPr>
        <w:pStyle w:val="TOC2"/>
        <w:tabs>
          <w:tab w:val="right" w:leader="dot" w:pos="8306"/>
        </w:tabs>
      </w:pPr>
      <w:hyperlink w:anchor="_Toc7268" w:history="1">
        <w:r>
          <w:rPr>
            <w:rFonts w:ascii="仿宋" w:eastAsia="仿宋" w:hAnsi="仿宋" w:cs="仿宋" w:hint="eastAsia"/>
            <w:lang w:eastAsia="zh-CN"/>
          </w:rPr>
          <w:t>(一)、建设区域环境质量现状</w:t>
        </w:r>
        <w:r>
          <w:tab/>
        </w:r>
        <w:r>
          <w:fldChar w:fldCharType="begin"/>
        </w:r>
        <w:r>
          <w:instrText xml:space="preserve"> PAGEREF _Toc7268 \h </w:instrText>
        </w:r>
        <w:r>
          <w:fldChar w:fldCharType="separate"/>
        </w:r>
        <w:r>
          <w:t>37</w:t>
        </w:r>
        <w:r>
          <w:fldChar w:fldCharType="end"/>
        </w:r>
      </w:hyperlink>
    </w:p>
    <w:p>
      <w:pPr>
        <w:pStyle w:val="TOC2"/>
        <w:tabs>
          <w:tab w:val="right" w:leader="dot" w:pos="8306"/>
        </w:tabs>
      </w:pPr>
      <w:hyperlink w:anchor="_Toc12107" w:history="1">
        <w:r>
          <w:rPr>
            <w:rFonts w:ascii="仿宋" w:eastAsia="仿宋" w:hAnsi="仿宋" w:cs="仿宋" w:hint="eastAsia"/>
            <w:lang w:eastAsia="zh-CN"/>
          </w:rPr>
          <w:t>(二)、建设期环境保护</w:t>
        </w:r>
        <w:r>
          <w:tab/>
        </w:r>
        <w:r>
          <w:fldChar w:fldCharType="begin"/>
        </w:r>
        <w:r>
          <w:instrText xml:space="preserve"> PAGEREF _Toc12107 \h </w:instrText>
        </w:r>
        <w:r>
          <w:fldChar w:fldCharType="separate"/>
        </w:r>
        <w:r>
          <w:t>39</w:t>
        </w:r>
        <w:r>
          <w:fldChar w:fldCharType="end"/>
        </w:r>
      </w:hyperlink>
    </w:p>
    <w:p>
      <w:pPr>
        <w:pStyle w:val="TOC2"/>
        <w:tabs>
          <w:tab w:val="right" w:leader="dot" w:pos="8306"/>
        </w:tabs>
      </w:pPr>
      <w:hyperlink w:anchor="_Toc6716" w:history="1">
        <w:r>
          <w:rPr>
            <w:rFonts w:ascii="仿宋" w:eastAsia="仿宋" w:hAnsi="仿宋" w:cs="仿宋" w:hint="eastAsia"/>
            <w:lang w:eastAsia="zh-CN"/>
          </w:rPr>
          <w:t>(三)、运营期环境保护</w:t>
        </w:r>
        <w:r>
          <w:tab/>
        </w:r>
        <w:r>
          <w:fldChar w:fldCharType="begin"/>
        </w:r>
        <w:r>
          <w:instrText xml:space="preserve"> PAGEREF _Toc6716 \h </w:instrText>
        </w:r>
        <w:r>
          <w:fldChar w:fldCharType="separate"/>
        </w:r>
        <w:r>
          <w:t>40</w:t>
        </w:r>
        <w:r>
          <w:fldChar w:fldCharType="end"/>
        </w:r>
      </w:hyperlink>
    </w:p>
    <w:p>
      <w:pPr>
        <w:pStyle w:val="TOC2"/>
        <w:tabs>
          <w:tab w:val="right" w:leader="dot" w:pos="8306"/>
        </w:tabs>
      </w:pPr>
      <w:hyperlink w:anchor="_Toc32423" w:history="1">
        <w:r>
          <w:rPr>
            <w:rFonts w:ascii="仿宋" w:eastAsia="仿宋" w:hAnsi="仿宋" w:cs="仿宋" w:hint="eastAsia"/>
            <w:lang w:eastAsia="zh-CN"/>
          </w:rPr>
          <w:t>(四)、乐器项目建设对区域经济的影响</w:t>
        </w:r>
        <w:r>
          <w:tab/>
        </w:r>
        <w:r>
          <w:fldChar w:fldCharType="begin"/>
        </w:r>
        <w:r>
          <w:instrText xml:space="preserve"> PAGEREF _Toc32423 \h </w:instrText>
        </w:r>
        <w:r>
          <w:fldChar w:fldCharType="separate"/>
        </w:r>
        <w:r>
          <w:t>41</w:t>
        </w:r>
        <w:r>
          <w:fldChar w:fldCharType="end"/>
        </w:r>
      </w:hyperlink>
    </w:p>
    <w:p>
      <w:pPr>
        <w:pStyle w:val="TOC2"/>
        <w:tabs>
          <w:tab w:val="right" w:leader="dot" w:pos="8306"/>
        </w:tabs>
      </w:pPr>
      <w:hyperlink w:anchor="_Toc28958" w:history="1">
        <w:r>
          <w:rPr>
            <w:rFonts w:ascii="仿宋" w:eastAsia="仿宋" w:hAnsi="仿宋" w:cs="仿宋" w:hint="eastAsia"/>
            <w:lang w:eastAsia="zh-CN"/>
          </w:rPr>
          <w:t>(五)、废弃物处理</w:t>
        </w:r>
        <w:r>
          <w:tab/>
        </w:r>
        <w:r>
          <w:fldChar w:fldCharType="begin"/>
        </w:r>
        <w:r>
          <w:instrText xml:space="preserve"> PAGEREF _Toc28958 \h </w:instrText>
        </w:r>
        <w:r>
          <w:fldChar w:fldCharType="separate"/>
        </w:r>
        <w:r>
          <w:t>43</w:t>
        </w:r>
        <w:r>
          <w:fldChar w:fldCharType="end"/>
        </w:r>
      </w:hyperlink>
    </w:p>
    <w:p>
      <w:pPr>
        <w:pStyle w:val="TOC2"/>
        <w:tabs>
          <w:tab w:val="right" w:leader="dot" w:pos="8306"/>
        </w:tabs>
      </w:pPr>
      <w:hyperlink w:anchor="_Toc19520" w:history="1">
        <w:r>
          <w:rPr>
            <w:rFonts w:ascii="仿宋" w:eastAsia="仿宋" w:hAnsi="仿宋" w:cs="仿宋" w:hint="eastAsia"/>
            <w:lang w:eastAsia="zh-CN"/>
          </w:rPr>
          <w:t>(六)、特殊环境影响分析</w:t>
        </w:r>
        <w:r>
          <w:tab/>
        </w:r>
        <w:r>
          <w:fldChar w:fldCharType="begin"/>
        </w:r>
        <w:r>
          <w:instrText xml:space="preserve"> PAGEREF _Toc19520 \h </w:instrText>
        </w:r>
        <w:r>
          <w:fldChar w:fldCharType="separate"/>
        </w:r>
        <w:r>
          <w:t>44</w:t>
        </w:r>
        <w:r>
          <w:fldChar w:fldCharType="end"/>
        </w:r>
      </w:hyperlink>
    </w:p>
    <w:p>
      <w:pPr>
        <w:pStyle w:val="TOC2"/>
        <w:tabs>
          <w:tab w:val="right" w:leader="dot" w:pos="8306"/>
        </w:tabs>
      </w:pPr>
      <w:hyperlink w:anchor="_Toc11831" w:history="1">
        <w:r>
          <w:rPr>
            <w:rFonts w:ascii="仿宋" w:eastAsia="仿宋" w:hAnsi="仿宋" w:cs="仿宋" w:hint="eastAsia"/>
            <w:lang w:eastAsia="zh-CN"/>
          </w:rPr>
          <w:t>(七)、清洁生产</w:t>
        </w:r>
        <w:r>
          <w:tab/>
        </w:r>
        <w:r>
          <w:fldChar w:fldCharType="begin"/>
        </w:r>
        <w:r>
          <w:instrText xml:space="preserve"> PAGEREF _Toc11831 \h </w:instrText>
        </w:r>
        <w:r>
          <w:fldChar w:fldCharType="separate"/>
        </w:r>
        <w:r>
          <w:t>45</w:t>
        </w:r>
        <w:r>
          <w:fldChar w:fldCharType="end"/>
        </w:r>
      </w:hyperlink>
    </w:p>
    <w:p>
      <w:pPr>
        <w:pStyle w:val="TOC2"/>
        <w:tabs>
          <w:tab w:val="right" w:leader="dot" w:pos="8306"/>
        </w:tabs>
      </w:pPr>
      <w:hyperlink w:anchor="_Toc19816" w:history="1">
        <w:r>
          <w:rPr>
            <w:rFonts w:ascii="仿宋" w:eastAsia="仿宋" w:hAnsi="仿宋" w:cs="仿宋" w:hint="eastAsia"/>
            <w:lang w:eastAsia="zh-CN"/>
          </w:rPr>
          <w:t>(八)、环境保护综合评价</w:t>
        </w:r>
        <w:r>
          <w:tab/>
        </w:r>
        <w:r>
          <w:fldChar w:fldCharType="begin"/>
        </w:r>
        <w:r>
          <w:instrText xml:space="preserve"> PAGEREF _Toc19816 \h </w:instrText>
        </w:r>
        <w:r>
          <w:fldChar w:fldCharType="separate"/>
        </w:r>
        <w:r>
          <w:t>46</w:t>
        </w:r>
        <w:r>
          <w:fldChar w:fldCharType="end"/>
        </w:r>
      </w:hyperlink>
    </w:p>
    <w:p>
      <w:pPr>
        <w:pStyle w:val="TOC1"/>
        <w:tabs>
          <w:tab w:val="right" w:leader="dot" w:pos="8306"/>
        </w:tabs>
      </w:pPr>
      <w:hyperlink w:anchor="_Toc773" w:history="1">
        <w:r>
          <w:rPr>
            <w:rFonts w:ascii="仿宋" w:eastAsia="仿宋" w:hAnsi="仿宋" w:cs="仿宋" w:hint="eastAsia"/>
            <w:lang w:eastAsia="zh-CN"/>
          </w:rPr>
          <w:t>十一、乐器项目社会影响</w:t>
        </w:r>
        <w:r>
          <w:tab/>
        </w:r>
        <w:r>
          <w:fldChar w:fldCharType="begin"/>
        </w:r>
        <w:r>
          <w:instrText xml:space="preserve"> PAGEREF _Toc773 \h </w:instrText>
        </w:r>
        <w:r>
          <w:fldChar w:fldCharType="separate"/>
        </w:r>
        <w:r>
          <w:t>48</w:t>
        </w:r>
        <w:r>
          <w:fldChar w:fldCharType="end"/>
        </w:r>
      </w:hyperlink>
    </w:p>
    <w:p>
      <w:pPr>
        <w:pStyle w:val="TOC2"/>
        <w:tabs>
          <w:tab w:val="right" w:leader="dot" w:pos="8306"/>
        </w:tabs>
      </w:pPr>
      <w:hyperlink w:anchor="_Toc16721" w:history="1">
        <w:r>
          <w:rPr>
            <w:rFonts w:ascii="仿宋" w:eastAsia="仿宋" w:hAnsi="仿宋" w:cs="仿宋" w:hint="eastAsia"/>
            <w:lang w:eastAsia="zh-CN"/>
          </w:rPr>
          <w:t>(一)、社会责任与义务</w:t>
        </w:r>
        <w:r>
          <w:tab/>
        </w:r>
        <w:r>
          <w:fldChar w:fldCharType="begin"/>
        </w:r>
        <w:r>
          <w:instrText xml:space="preserve"> PAGEREF _Toc16721 \h </w:instrText>
        </w:r>
        <w:r>
          <w:fldChar w:fldCharType="separate"/>
        </w:r>
        <w:r>
          <w:t>48</w:t>
        </w:r>
        <w:r>
          <w:fldChar w:fldCharType="end"/>
        </w:r>
      </w:hyperlink>
    </w:p>
    <w:p>
      <w:pPr>
        <w:pStyle w:val="TOC2"/>
        <w:tabs>
          <w:tab w:val="right" w:leader="dot" w:pos="8306"/>
        </w:tabs>
      </w:pPr>
      <w:hyperlink w:anchor="_Toc24304" w:history="1">
        <w:r>
          <w:rPr>
            <w:rFonts w:ascii="仿宋" w:eastAsia="仿宋" w:hAnsi="仿宋" w:cs="仿宋" w:hint="eastAsia"/>
            <w:lang w:eastAsia="zh-CN"/>
          </w:rPr>
          <w:t>(二)、社会参与与沟通</w:t>
        </w:r>
        <w:r>
          <w:tab/>
        </w:r>
        <w:r>
          <w:fldChar w:fldCharType="begin"/>
        </w:r>
        <w:r>
          <w:instrText xml:space="preserve"> PAGEREF _Toc24304 \h </w:instrText>
        </w:r>
        <w:r>
          <w:fldChar w:fldCharType="separate"/>
        </w:r>
        <w:r>
          <w:t>48</w:t>
        </w:r>
        <w:r>
          <w:fldChar w:fldCharType="end"/>
        </w:r>
      </w:hyperlink>
    </w:p>
    <w:p>
      <w:pPr>
        <w:pStyle w:val="TOC1"/>
        <w:tabs>
          <w:tab w:val="right" w:leader="dot" w:pos="8306"/>
        </w:tabs>
      </w:pPr>
      <w:hyperlink w:anchor="_Toc23231" w:history="1">
        <w:r>
          <w:rPr>
            <w:rFonts w:ascii="仿宋" w:eastAsia="仿宋" w:hAnsi="仿宋" w:cs="仿宋" w:hint="eastAsia"/>
            <w:lang w:eastAsia="zh-CN"/>
          </w:rPr>
          <w:t>十二、乐器项目投资规划</w:t>
        </w:r>
        <w:r>
          <w:tab/>
        </w:r>
        <w:r>
          <w:fldChar w:fldCharType="begin"/>
        </w:r>
        <w:r>
          <w:instrText xml:space="preserve"> PAGEREF _Toc23231 \h </w:instrText>
        </w:r>
        <w:r>
          <w:fldChar w:fldCharType="separate"/>
        </w:r>
        <w:r>
          <w:t>49</w:t>
        </w:r>
        <w:r>
          <w:fldChar w:fldCharType="end"/>
        </w:r>
      </w:hyperlink>
    </w:p>
    <w:p>
      <w:pPr>
        <w:pStyle w:val="TOC2"/>
        <w:tabs>
          <w:tab w:val="right" w:leader="dot" w:pos="8306"/>
        </w:tabs>
      </w:pPr>
      <w:hyperlink w:anchor="_Toc3778" w:history="1">
        <w:r>
          <w:rPr>
            <w:rFonts w:ascii="仿宋" w:eastAsia="仿宋" w:hAnsi="仿宋" w:cs="仿宋" w:hint="eastAsia"/>
            <w:lang w:eastAsia="zh-CN"/>
          </w:rPr>
          <w:t>(一)、乐器项目总投资估算</w:t>
        </w:r>
        <w:r>
          <w:tab/>
        </w:r>
        <w:r>
          <w:fldChar w:fldCharType="begin"/>
        </w:r>
        <w:r>
          <w:instrText xml:space="preserve"> PAGEREF _Toc3778 \h </w:instrText>
        </w:r>
        <w:r>
          <w:fldChar w:fldCharType="separate"/>
        </w:r>
        <w:r>
          <w:t>49</w:t>
        </w:r>
        <w:r>
          <w:fldChar w:fldCharType="end"/>
        </w:r>
      </w:hyperlink>
    </w:p>
    <w:p>
      <w:pPr>
        <w:pStyle w:val="TOC2"/>
        <w:tabs>
          <w:tab w:val="right" w:leader="dot" w:pos="8306"/>
        </w:tabs>
      </w:pPr>
      <w:hyperlink w:anchor="_Toc19479" w:history="1">
        <w:r>
          <w:rPr>
            <w:rFonts w:ascii="仿宋" w:eastAsia="仿宋" w:hAnsi="仿宋" w:cs="仿宋" w:hint="eastAsia"/>
            <w:lang w:eastAsia="zh-CN"/>
          </w:rPr>
          <w:t>(二)、资金筹措</w:t>
        </w:r>
        <w:r>
          <w:tab/>
        </w:r>
        <w:r>
          <w:fldChar w:fldCharType="begin"/>
        </w:r>
        <w:r>
          <w:instrText xml:space="preserve"> PAGEREF _Toc19479 \h </w:instrText>
        </w:r>
        <w:r>
          <w:fldChar w:fldCharType="separate"/>
        </w:r>
        <w:r>
          <w:t>51</w:t>
        </w:r>
        <w:r>
          <w:fldChar w:fldCharType="end"/>
        </w:r>
      </w:hyperlink>
    </w:p>
    <w:p>
      <w:pPr>
        <w:pStyle w:val="TOC1"/>
        <w:tabs>
          <w:tab w:val="right" w:leader="dot" w:pos="8306"/>
        </w:tabs>
      </w:pPr>
      <w:hyperlink w:anchor="_Toc22762" w:history="1">
        <w:r>
          <w:rPr>
            <w:rFonts w:ascii="仿宋" w:eastAsia="仿宋" w:hAnsi="仿宋" w:cs="仿宋" w:hint="eastAsia"/>
            <w:lang w:eastAsia="zh-CN"/>
          </w:rPr>
          <w:t>十三、供应链管理</w:t>
        </w:r>
        <w:r>
          <w:tab/>
        </w:r>
        <w:r>
          <w:fldChar w:fldCharType="begin"/>
        </w:r>
        <w:r>
          <w:instrText xml:space="preserve"> PAGEREF _Toc22762 \h </w:instrText>
        </w:r>
        <w:r>
          <w:fldChar w:fldCharType="separate"/>
        </w:r>
        <w:r>
          <w:t>51</w:t>
        </w:r>
        <w:r>
          <w:fldChar w:fldCharType="end"/>
        </w:r>
      </w:hyperlink>
    </w:p>
    <w:p>
      <w:pPr>
        <w:pStyle w:val="TOC2"/>
        <w:tabs>
          <w:tab w:val="right" w:leader="dot" w:pos="8306"/>
        </w:tabs>
      </w:pPr>
      <w:hyperlink w:anchor="_Toc12590" w:history="1">
        <w:r>
          <w:rPr>
            <w:rFonts w:ascii="仿宋" w:eastAsia="仿宋" w:hAnsi="仿宋" w:cs="仿宋" w:hint="eastAsia"/>
            <w:lang w:eastAsia="zh-CN"/>
          </w:rPr>
          <w:t>(一)、供应链战略规划</w:t>
        </w:r>
        <w:r>
          <w:tab/>
        </w:r>
        <w:r>
          <w:fldChar w:fldCharType="begin"/>
        </w:r>
        <w:r>
          <w:instrText xml:space="preserve"> PAGEREF _Toc12590 \h </w:instrText>
        </w:r>
        <w:r>
          <w:fldChar w:fldCharType="separate"/>
        </w:r>
        <w:r>
          <w:t>51</w:t>
        </w:r>
        <w:r>
          <w:fldChar w:fldCharType="end"/>
        </w:r>
      </w:hyperlink>
    </w:p>
    <w:p>
      <w:pPr>
        <w:pStyle w:val="TOC2"/>
        <w:tabs>
          <w:tab w:val="right" w:leader="dot" w:pos="8306"/>
        </w:tabs>
      </w:pPr>
      <w:hyperlink w:anchor="_Toc1183" w:history="1">
        <w:r>
          <w:rPr>
            <w:rFonts w:ascii="仿宋" w:eastAsia="仿宋" w:hAnsi="仿宋" w:cs="仿宋" w:hint="eastAsia"/>
            <w:lang w:eastAsia="zh-CN"/>
          </w:rPr>
          <w:t>(二)、供应商选择与合作</w:t>
        </w:r>
        <w:r>
          <w:tab/>
        </w:r>
        <w:r>
          <w:fldChar w:fldCharType="begin"/>
        </w:r>
        <w:r>
          <w:instrText xml:space="preserve"> PAGEREF _Toc1183 \h </w:instrText>
        </w:r>
        <w:r>
          <w:fldChar w:fldCharType="separate"/>
        </w:r>
        <w:r>
          <w:t>53</w:t>
        </w:r>
        <w:r>
          <w:fldChar w:fldCharType="end"/>
        </w:r>
      </w:hyperlink>
    </w:p>
    <w:p>
      <w:pPr>
        <w:pStyle w:val="TOC2"/>
        <w:tabs>
          <w:tab w:val="right" w:leader="dot" w:pos="8306"/>
        </w:tabs>
      </w:pPr>
      <w:hyperlink w:anchor="_Toc11330" w:history="1">
        <w:r>
          <w:rPr>
            <w:rFonts w:ascii="仿宋" w:eastAsia="仿宋" w:hAnsi="仿宋" w:cs="仿宋" w:hint="eastAsia"/>
            <w:lang w:eastAsia="zh-CN"/>
          </w:rPr>
          <w:t>(三)、物流与库存管理</w:t>
        </w:r>
        <w:r>
          <w:tab/>
        </w:r>
        <w:r>
          <w:fldChar w:fldCharType="begin"/>
        </w:r>
        <w:r>
          <w:instrText xml:space="preserve"> PAGEREF _Toc11330 \h </w:instrText>
        </w:r>
        <w:r>
          <w:fldChar w:fldCharType="separate"/>
        </w:r>
        <w:r>
          <w:t>54</w:t>
        </w:r>
        <w:r>
          <w:fldChar w:fldCharType="end"/>
        </w:r>
      </w:hyperlink>
    </w:p>
    <w:p>
      <w:pPr>
        <w:pStyle w:val="TOC1"/>
        <w:tabs>
          <w:tab w:val="right" w:leader="dot" w:pos="8306"/>
        </w:tabs>
      </w:pPr>
      <w:hyperlink w:anchor="_Toc27495" w:history="1">
        <w:r>
          <w:rPr>
            <w:rFonts w:ascii="仿宋" w:eastAsia="仿宋" w:hAnsi="仿宋" w:cs="仿宋" w:hint="eastAsia"/>
            <w:lang w:eastAsia="zh-CN"/>
          </w:rPr>
          <w:t>十四、乐器项目变更管理</w:t>
        </w:r>
        <w:r>
          <w:tab/>
        </w:r>
        <w:r>
          <w:fldChar w:fldCharType="begin"/>
        </w:r>
        <w:r>
          <w:instrText xml:space="preserve"> PAGEREF _Toc27495 \h </w:instrText>
        </w:r>
        <w:r>
          <w:fldChar w:fldCharType="separate"/>
        </w:r>
        <w:r>
          <w:t>55</w:t>
        </w:r>
        <w:r>
          <w:fldChar w:fldCharType="end"/>
        </w:r>
      </w:hyperlink>
    </w:p>
    <w:p>
      <w:pPr>
        <w:pStyle w:val="TOC2"/>
        <w:tabs>
          <w:tab w:val="right" w:leader="dot" w:pos="8306"/>
        </w:tabs>
      </w:pPr>
      <w:hyperlink w:anchor="_Toc30719" w:history="1">
        <w:r>
          <w:rPr>
            <w:rFonts w:ascii="仿宋" w:eastAsia="仿宋" w:hAnsi="仿宋" w:cs="仿宋" w:hint="eastAsia"/>
            <w:lang w:eastAsia="zh-CN"/>
          </w:rPr>
          <w:t>(一)、变更申请与评估</w:t>
        </w:r>
        <w:r>
          <w:tab/>
        </w:r>
        <w:r>
          <w:fldChar w:fldCharType="begin"/>
        </w:r>
        <w:r>
          <w:instrText xml:space="preserve"> PAGEREF _Toc30719 \h </w:instrText>
        </w:r>
        <w:r>
          <w:fldChar w:fldCharType="separate"/>
        </w:r>
        <w:r>
          <w:t>55</w:t>
        </w:r>
        <w:r>
          <w:fldChar w:fldCharType="end"/>
        </w:r>
      </w:hyperlink>
    </w:p>
    <w:p>
      <w:pPr>
        <w:pStyle w:val="TOC2"/>
        <w:tabs>
          <w:tab w:val="right" w:leader="dot" w:pos="8306"/>
        </w:tabs>
      </w:pPr>
      <w:hyperlink w:anchor="_Toc28558" w:history="1">
        <w:r>
          <w:rPr>
            <w:rFonts w:ascii="仿宋" w:eastAsia="仿宋" w:hAnsi="仿宋" w:cs="仿宋" w:hint="eastAsia"/>
            <w:lang w:eastAsia="zh-CN"/>
          </w:rPr>
          <w:t>(二)、变更实施与控制</w:t>
        </w:r>
        <w:r>
          <w:tab/>
        </w:r>
        <w:r>
          <w:fldChar w:fldCharType="begin"/>
        </w:r>
        <w:r>
          <w:instrText xml:space="preserve"> PAGEREF _Toc28558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916"/>
      <w:r>
        <w:rPr>
          <w:rFonts w:ascii="仿宋" w:eastAsia="仿宋" w:hAnsi="仿宋" w:cs="仿宋" w:hint="eastAsia"/>
          <w:lang w:eastAsia="zh-CN"/>
        </w:rPr>
        <w:t>(一)、乐器行业分析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乐器行业一直以来都是市场的关注焦点。行业内的发展趋势、竞争态势以及潜在机会都对乐器项目的推进产生深远的影响。通过深入研究行业的整体概貌，我们将更好地理解行业的核心特征，为乐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乐器行业，技术一直是推动创新和发展的关键因素。我们将对当前技术趋势进行详尽分析，包括但不限于人工智能、大数据应用、先进制造技术等。这有助于乐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乐器项目成功的基础。我们将对主要竞争对手进行深入研究，包括其市场份额、产品特点、市场定位等。通过全面了解竞争对手的优势和劣势，乐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579"/>
      <w:r>
        <w:rPr>
          <w:rFonts w:ascii="仿宋" w:eastAsia="仿宋" w:hAnsi="仿宋" w:cs="仿宋" w:hint="eastAsia"/>
          <w:sz w:val="28"/>
          <w:lang w:eastAsia="zh-CN"/>
        </w:rPr>
        <w:t>(二)、乐器市场分析预测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通过对市场规模的深入调研，我们将预测乐器市场未来的增长趋势。这包括市场的整体规模、各细分领域的发展趋势等。乐器项目可以根据市场的扩张速度和潜在机会，制定更符合市场需求的发展策略。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了解消费者的需求是市场分析的核心。我们将通过调查研究，深入挖掘目标消费者的需求特点、购买习惯以及对产品和服务的期望。这有助于乐器项目更好地定位目标市场，提供更符合消费者期待的解决方案。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乐器项目实施过程中需要充分考虑的因素。我们将对市场风险进行全面评估，包括但不限于政策法规风险、市场竞争风险、技术变革风险等。通过对潜在风险的深入分析，乐器项目可以制定相应的风险缓解策略，降低不确定性对乐器项目的影响。</w:t>
      </w:r>
    </w:p>
    <w:p>
      <w:pPr>
        <w:pStyle w:val="Heading1"/>
        <w:ind w:firstLine="560" w:firstLineChars="200"/>
        <w:rPr>
          <w:rFonts w:ascii="仿宋" w:eastAsia="仿宋" w:hAnsi="仿宋" w:cs="仿宋" w:hint="eastAsia"/>
          <w:sz w:val="28"/>
          <w:lang w:eastAsia="zh-CN"/>
        </w:rPr>
      </w:pPr>
      <w:bookmarkStart w:id="5" w:name="_Toc24108"/>
      <w:r>
        <w:rPr>
          <w:rFonts w:ascii="仿宋" w:eastAsia="仿宋" w:hAnsi="仿宋" w:cs="仿宋" w:hint="eastAsia"/>
          <w:sz w:val="28"/>
          <w:lang w:eastAsia="zh-CN"/>
        </w:rPr>
        <w:t>二、乐器项目文档管理</w:t>
      </w:r>
      <w:bookmarkEnd w:id="5"/>
    </w:p>
    <w:p>
      <w:pPr>
        <w:pStyle w:val="Heading2"/>
        <w:rPr>
          <w:rFonts w:ascii="仿宋" w:eastAsia="仿宋" w:hAnsi="仿宋" w:cs="仿宋" w:hint="eastAsia"/>
          <w:lang w:eastAsia="zh-CN"/>
        </w:rPr>
      </w:pPr>
      <w:bookmarkStart w:id="6" w:name="_Toc1873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乐器项目高度重视文档的质量和准确性，以支持乐器项目的各项活动和决策。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文档的编制始于乐器项目计划的初期，我们制定了详细的文档编制计划，明确了每个文档的内容、格式和编写责任人。在乐器项目启动阶段，我们首先编制了乐器项目章程，明确定义了乐器项目的目标、范围、风险等关键要素。随后，乐器项目团队根据计划陆续编制了需求文档、设计文档、测试文档等各类文档，确保乐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乐器项目管理中的重要环节，旨在确保乐器项目文档符合质量标准和乐器项目需求。在乐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除了内部审查，我们还进行了外部审查，邀请乐器项目相关利益方和专业领域的专家对文档进行独立审查。这有助于获取更全面、客观的反馈，确保乐器项目文档不仅符合内部标准，也满足外部需求。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乐器项目在文档编制与审查方面建立了严格的管理机制，通过规范的流程和多维度的审查，确保乐器项目文档的质量、准确性和可靠性，为乐器项目的顺利推进提供了有力支持。</w:t>
      </w:r>
    </w:p>
    <w:p>
      <w:pPr>
        <w:pStyle w:val="Heading2"/>
        <w:ind w:firstLine="560" w:firstLineChars="200"/>
        <w:rPr>
          <w:rFonts w:ascii="仿宋" w:eastAsia="仿宋" w:hAnsi="仿宋" w:cs="仿宋" w:hint="eastAsia"/>
          <w:sz w:val="28"/>
          <w:lang w:eastAsia="zh-CN"/>
        </w:rPr>
      </w:pPr>
      <w:bookmarkStart w:id="7" w:name="_Toc310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在乐器项目中，我们致力于优化文档发布与分发过程，以确保信息的高效传递和团队间协作的顺畅进行。以下是我们采取的关键优化策略：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我们通过多渠道发布文档，包括电子邮件、乐器项目管理平台、内部网站等，以满足不同团队成员的偏好和需求。多渠道发布确保了信息的全面覆盖。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我们采用了精细的权限控制，确保只有授权人员可以访问敏感信息。这种安全措施保护了乐器项目文档的机密性，防止了未经授权的信息泄露。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26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文档存档与归档是乐器项目生命周期中一个至关重要的环节，直接关系到乐器项目信息的长期保存和历史记录的完整性。在乐器项目中，我们实施了一系列有效的文档存档与归档管理策略：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28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06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乐器项目的主要产品是XXXX，预计年产值为XXX万元。这一产品在市场中占据着重要的地位，其广泛的应用范围使得该乐器项目的市场前景非常广阔。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乐器项目的xxx产品作为重要的原材料之一，将在多个领域发挥关键作用。其在建筑、交通、能源等方面的广泛应用将为整个产业链提供强大的支持，形成产业协同效应。乐器项目的年产值XXX万XXX万XXX万万元不仅反映了其在市场上的巨大潜力，更预示着它对国民经济的积极贡献。这种关联度高、涉及面广的产业关系，使得该乐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25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总征地面积为XXXX平方米，相当于约XX.XX亩，其中净用地面积为XXXX平方米，红线范围内相当于约XX.XX亩。这一用地规模充分考虑了乐器项目的建设需求，保障了乐器项目在合适的空间内得以充分发展。乐器项目规划的总建筑面积为XXXX平方米，其中主体工程建设占XXXX平方米，计容建筑面积达XXXX平方米。预计建筑工程的投资将达到XXXX万元，为乐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计划购置的设备共计XXXX台（套），设备购置费用为XXXX万元。这一设备购置计划充分考虑到乐器项目的生产需求和技术要求，确保了乐器项目在生产运营中具备先进的技术装备和高效的生产能力。设备的合理配置将为乐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乐器项目计划总投资为XXXX万元，预计年实现营业收入为XXXX万元。这一产能规模的设定旨在确保乐器项目能够在投资与回报之间取得平衡，实现长期可持续的发展。乐器项目的总投资充分考虑到各个方面的需求，包括用地建设、设备购置等多个环节，以确保乐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2181"/>
      <w:r>
        <w:rPr>
          <w:rFonts w:ascii="仿宋" w:eastAsia="仿宋" w:hAnsi="仿宋" w:cs="仿宋" w:hint="eastAsia"/>
          <w:sz w:val="28"/>
          <w:lang w:eastAsia="zh-CN"/>
        </w:rPr>
        <w:t>四、乐器项目选址可行性分析</w:t>
      </w:r>
      <w:bookmarkEnd w:id="12"/>
    </w:p>
    <w:p>
      <w:pPr>
        <w:pStyle w:val="Heading2"/>
        <w:rPr>
          <w:rFonts w:ascii="仿宋" w:eastAsia="仿宋" w:hAnsi="仿宋" w:cs="仿宋" w:hint="eastAsia"/>
          <w:lang w:eastAsia="zh-CN"/>
        </w:rPr>
      </w:pPr>
      <w:bookmarkStart w:id="13" w:name="_Toc24646"/>
      <w:r>
        <w:rPr>
          <w:rFonts w:ascii="仿宋" w:eastAsia="仿宋" w:hAnsi="仿宋" w:cs="仿宋" w:hint="eastAsia"/>
          <w:lang w:eastAsia="zh-CN"/>
        </w:rPr>
        <w:t>(一)、乐器项目选址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该乐器项目选址位于XX省XX市XX区XXX街道</w:t>
      </w:r>
    </w:p>
    <w:p>
      <w:pPr>
        <w:pStyle w:val="Heading2"/>
        <w:ind w:firstLine="560" w:firstLineChars="200"/>
        <w:rPr>
          <w:rFonts w:ascii="仿宋" w:eastAsia="仿宋" w:hAnsi="仿宋" w:cs="仿宋" w:hint="eastAsia"/>
          <w:sz w:val="28"/>
          <w:lang w:eastAsia="zh-CN"/>
        </w:rPr>
      </w:pPr>
      <w:bookmarkStart w:id="14" w:name="_Toc1184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乐器项目的征地面积将根据乐器项目的实际规模和需求进行精确规划。具体面积XXX平方米，旨在确保乐器项目不仅能够满足当前的发展需求，还能够预留空间以适应未来的扩展。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净用地面积是在征地面积基础上去除不可利用面积后的实际可开发用地。具体面积XXX平方米，考虑到环保、交通、安全等多方面因素，以确保乐器项目在整体利用效率上达到最优。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乐器项目计划建设的建筑总规模具体面积XXX平方米。这一规模的确定综合考虑了乐器项目的性质、规模，以及城市规划的相关要求，确保建筑布局与周边环境协调一致。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绿地率是乐器项目用地中被规划为绿地的比例。具体面积XXX平方米，旨在通过合理规划绿地，改善乐器项目周边环境，提升居民生活质量，并符合城市整体绿化规划。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容积率是用地上可以建设的建筑总体积与用地面积之比。具体面积XXX，通过合理的容积率规划，确保乐器项目建筑规模与周边环境和谐共生。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确保乐器项目选址与当地城市规划相一致，具体面积XXX平方米。通过与城市规划部门深入沟通，确保乐器项目不仅符合城市的整体发展方向，还能够融入城市的发展布局，为城市的长远发展贡献力量。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充分了解并确保乐器项目选址符合当地产业政策，具体面积XXX平方米。这包括乐器项目对当地经济的促进作用，以及对相关产业的带动效应，确保乐器项目与地方政府的产业政策保持一致，促进共赢合作。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用地总体要求必须符合环保和可持续发展的原则，具体面积XXX平方米。通过采用绿色建筑设计、节能减排等措施，确保乐器项目在建设和运营过程中对环境的影响最小化，达到可持续发展的要求。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确保乐器项目选址具备必要的公共设施配套，具体面积XXX平方米。这包括交通便利性、教育、医疗等基础设施，以提高居民生活品质，使得乐器项目选址更具吸引力。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考虑用地总体要求对当地社会稳定性的影响，具体面积XXX平方米。通过深入了解当地社区反馈，确保乐器项目的选址和建设过程对当地社会和谐稳定产生积极作用。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乐器项目选址不仅符合法规和规划，还在实际操作中具有可行性。这一全面规划将为乐器项目的成功实施提供坚实的基础，确保乐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10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乐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乐器项目的设备规划和空间设计中，我们将采取灵活设备布局的措施。设备布局将根据实际需求进行灵活设计，避免不必要的浪费。通过合理规划设备摆放位置，我们将提高设备的利用率，减少设备间距，以确保乐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乐器项目内部引入共享设施的概念，例如共享会议室、办公区等。通过这种方式，我们可以减少对资源的重复建设，提高资源共享效率，从而减小乐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03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乐器项目的总图布置中，我们将不同功能区域进行明确的规划，以最大程度满足乐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834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我们首先关注市场因素，包括潜在客户分布、竞争对手位置、市场需求等。通过深入的市场调研，我们能够更准确地评估选址对于市场开拓和产品销售的影响，确保乐器项目能够在有利的市场环境中蓬勃发展。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乐器项目对环境的影响是综合评价的重要因素之一。我们将详细考虑选址周边的自然环境、生态保护区、水源地等情况，确保乐器项目的建设和运营对环境影响最小化，并符合当地的环保法规标准。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对选址的评价还需充分考虑当地政府的产业政策和法规。我们将详细了解乐器项目所在地的相关政策，确保乐器项目的规划和运营与当地法规相符，降低不必要的法律风险。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考虑到社会稳定性对企业运营的重要性，我们将评估选址地区的社会安全情况、劳工关系、社区反馈等方面，以确保乐器项目的建设和运营不会受到社会稳定性的负面影响。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最后，我们将综合考虑用地成本，包括土地购置费用、土地开发成本等。通过对用地成本的详细评估，我们能够做出更为精确的经济效益分析，为乐器项目的投资决策提供有力支持。</w:t>
      </w:r>
    </w:p>
    <w:p>
      <w:pPr>
        <w:pStyle w:val="Heading1"/>
        <w:ind w:firstLine="560" w:firstLineChars="200"/>
        <w:rPr>
          <w:rFonts w:ascii="仿宋" w:eastAsia="仿宋" w:hAnsi="仿宋" w:cs="仿宋" w:hint="eastAsia"/>
          <w:sz w:val="28"/>
          <w:lang w:eastAsia="zh-CN"/>
        </w:rPr>
      </w:pPr>
      <w:bookmarkStart w:id="18" w:name="_Toc29051"/>
      <w:r>
        <w:rPr>
          <w:rFonts w:ascii="仿宋" w:eastAsia="仿宋" w:hAnsi="仿宋" w:cs="仿宋" w:hint="eastAsia"/>
          <w:sz w:val="28"/>
          <w:lang w:eastAsia="zh-CN"/>
        </w:rPr>
        <w:t>五、乐器项目可持续发展</w:t>
      </w:r>
      <w:bookmarkEnd w:id="18"/>
    </w:p>
    <w:p>
      <w:pPr>
        <w:pStyle w:val="Heading2"/>
        <w:rPr>
          <w:rFonts w:ascii="仿宋" w:eastAsia="仿宋" w:hAnsi="仿宋" w:cs="仿宋" w:hint="eastAsia"/>
          <w:lang w:eastAsia="zh-CN"/>
        </w:rPr>
      </w:pPr>
      <w:bookmarkStart w:id="19" w:name="_Toc922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乐器项目中，乐器项目团队着眼于未来，明确了可持续发展的战略方向。制定的具体可持续发展目标包括降低资源使用、采用环保技术、最大化社会效益等。这一步骤不仅有助于乐器项目在环保和社会责任方面达到最高标准，也为未来提供了明确的指引，确保乐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可持续实践的融入乐器项目管理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乐器项目管理周期。从乐器项目规划开始，乐器项目团队就考虑了环境和社会的因素。在执行阶段，乐器项目团队积极推动绿色技术的应用，优化资源利用。此外，关注员工的社会责任，通过培训和沟通活动提高员工对可持续发展的认知，使他们能够在日常工作中践行可持续实践。这些举措不仅为乐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3190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扎根于乐器项目的可持续发展理念，我们深信环保与社会责任是乐器项目成功的关键支柱。在乐器项目的每一步，我们都致力于通过创新和实践，履行对环境和社会的坚定责任。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团队通过引入先进的环保技术、建立高效的废物处理系统以及推动能源节约措施，积极履行环保责任。定期的环保监测和评估确保乐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不仅致力于自身可持续发展，还注重对社会的回馈。通过支持社区乐器项目、参与慈善事业、提供培训机会等方式，乐器项目积极履行社会责任。与当地社区建立积极互动，关注员工的工作与生活平衡，以及员工的身心健康，是乐器项目在社会责任层面的关键举措。这样的实践不仅增强了乐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32767"/>
      <w:r>
        <w:rPr>
          <w:rFonts w:ascii="仿宋" w:eastAsia="仿宋" w:hAnsi="仿宋" w:cs="仿宋" w:hint="eastAsia"/>
          <w:sz w:val="28"/>
          <w:lang w:eastAsia="zh-CN"/>
        </w:rPr>
        <w:t>六、乐器项目概论</w:t>
      </w:r>
      <w:bookmarkEnd w:id="21"/>
    </w:p>
    <w:p>
      <w:pPr>
        <w:pStyle w:val="Heading2"/>
        <w:rPr>
          <w:rFonts w:ascii="仿宋" w:eastAsia="仿宋" w:hAnsi="仿宋" w:cs="仿宋" w:hint="eastAsia"/>
          <w:lang w:eastAsia="zh-CN"/>
        </w:rPr>
      </w:pPr>
      <w:bookmarkStart w:id="22" w:name="_Toc29824"/>
      <w:r>
        <w:rPr>
          <w:rFonts w:ascii="仿宋" w:eastAsia="仿宋" w:hAnsi="仿宋" w:cs="仿宋" w:hint="eastAsia"/>
          <w:lang w:eastAsia="zh-CN"/>
        </w:rPr>
        <w:t>(一)、乐器项目概况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https://d.book118.com/098024113135006034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17F98"/>
    <w:rsid w:val="44B17F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2411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2024-02-07T09:39:00Z</dcterms:created>
  <dcterms:modified xsi:type="dcterms:W3CDTF">2024-02-07T09:39:39Z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62562FE6495741B5BE3DC04CD6B36157_11</vt:lpwstr>
  </property>
  <property fmtid="{D5CDD505-2E9C-101B-9397-08002B2CF9AE}" pid="3" name="KSOProductBuildVer">
    <vt:lpwstr>2052-12.1.0.16250</vt:lpwstr>
  </property>
</Properties>
</file>