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心电遥测监护仪项目规划设计方案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47" w:history="1">
        <w:r>
          <w:rPr>
            <w:rFonts w:ascii="仿宋" w:eastAsia="仿宋" w:hAnsi="仿宋" w:cs="仿宋" w:hint="eastAsia"/>
            <w:lang w:eastAsia="zh-CN"/>
          </w:rPr>
          <w:t>前言</w:t>
        </w:r>
        <w:r>
          <w:tab/>
        </w:r>
        <w:r>
          <w:fldChar w:fldCharType="begin"/>
        </w:r>
        <w:r>
          <w:instrText xml:space="preserve"> PAGEREF _Toc11747 \h </w:instrText>
        </w:r>
        <w:r>
          <w:fldChar w:fldCharType="separate"/>
        </w:r>
        <w:r>
          <w:t>3</w:t>
        </w:r>
        <w:r>
          <w:fldChar w:fldCharType="end"/>
        </w:r>
      </w:hyperlink>
    </w:p>
    <w:p>
      <w:pPr>
        <w:pStyle w:val="TOC1"/>
        <w:tabs>
          <w:tab w:val="right" w:leader="dot" w:pos="8306"/>
        </w:tabs>
      </w:pPr>
      <w:hyperlink w:anchor="_Toc27484" w:history="1">
        <w:r>
          <w:rPr>
            <w:rFonts w:ascii="仿宋" w:eastAsia="仿宋" w:hAnsi="仿宋" w:cs="仿宋" w:hint="eastAsia"/>
            <w:lang w:eastAsia="zh-CN"/>
          </w:rPr>
          <w:t>一、市场分析、调研</w:t>
        </w:r>
        <w:r>
          <w:tab/>
        </w:r>
        <w:r>
          <w:fldChar w:fldCharType="begin"/>
        </w:r>
        <w:r>
          <w:instrText xml:space="preserve"> PAGEREF _Toc27484 \h </w:instrText>
        </w:r>
        <w:r>
          <w:fldChar w:fldCharType="separate"/>
        </w:r>
        <w:r>
          <w:t>3</w:t>
        </w:r>
        <w:r>
          <w:fldChar w:fldCharType="end"/>
        </w:r>
      </w:hyperlink>
    </w:p>
    <w:p>
      <w:pPr>
        <w:pStyle w:val="TOC2"/>
        <w:tabs>
          <w:tab w:val="right" w:leader="dot" w:pos="8306"/>
        </w:tabs>
      </w:pPr>
      <w:hyperlink w:anchor="_Toc3478" w:history="1">
        <w:r>
          <w:rPr>
            <w:rFonts w:ascii="仿宋" w:eastAsia="仿宋" w:hAnsi="仿宋" w:cs="仿宋" w:hint="eastAsia"/>
            <w:lang w:eastAsia="zh-CN"/>
          </w:rPr>
          <w:t>(一)、心电遥测监护仪行业分析</w:t>
        </w:r>
        <w:r>
          <w:tab/>
        </w:r>
        <w:r>
          <w:fldChar w:fldCharType="begin"/>
        </w:r>
        <w:r>
          <w:instrText xml:space="preserve"> PAGEREF _Toc3478 \h </w:instrText>
        </w:r>
        <w:r>
          <w:fldChar w:fldCharType="separate"/>
        </w:r>
        <w:r>
          <w:t>3</w:t>
        </w:r>
        <w:r>
          <w:fldChar w:fldCharType="end"/>
        </w:r>
      </w:hyperlink>
    </w:p>
    <w:p>
      <w:pPr>
        <w:pStyle w:val="TOC2"/>
        <w:tabs>
          <w:tab w:val="right" w:leader="dot" w:pos="8306"/>
        </w:tabs>
      </w:pPr>
      <w:hyperlink w:anchor="_Toc620" w:history="1">
        <w:r>
          <w:rPr>
            <w:rFonts w:ascii="仿宋" w:eastAsia="仿宋" w:hAnsi="仿宋" w:cs="仿宋" w:hint="eastAsia"/>
            <w:lang w:eastAsia="zh-CN"/>
          </w:rPr>
          <w:t>(二)、心电遥测监护仪市场分析预测</w:t>
        </w:r>
        <w:r>
          <w:tab/>
        </w:r>
        <w:r>
          <w:fldChar w:fldCharType="begin"/>
        </w:r>
        <w:r>
          <w:instrText xml:space="preserve"> PAGEREF _Toc620 \h </w:instrText>
        </w:r>
        <w:r>
          <w:fldChar w:fldCharType="separate"/>
        </w:r>
        <w:r>
          <w:t>4</w:t>
        </w:r>
        <w:r>
          <w:fldChar w:fldCharType="end"/>
        </w:r>
      </w:hyperlink>
    </w:p>
    <w:p>
      <w:pPr>
        <w:pStyle w:val="TOC1"/>
        <w:tabs>
          <w:tab w:val="right" w:leader="dot" w:pos="8306"/>
        </w:tabs>
      </w:pPr>
      <w:hyperlink w:anchor="_Toc3854" w:history="1">
        <w:r>
          <w:rPr>
            <w:rFonts w:ascii="仿宋" w:eastAsia="仿宋" w:hAnsi="仿宋" w:cs="仿宋" w:hint="eastAsia"/>
            <w:lang w:eastAsia="zh-CN"/>
          </w:rPr>
          <w:t>二、心电遥测监护仪项目危机管理</w:t>
        </w:r>
        <w:r>
          <w:tab/>
        </w:r>
        <w:r>
          <w:fldChar w:fldCharType="begin"/>
        </w:r>
        <w:r>
          <w:instrText xml:space="preserve"> PAGEREF _Toc3854 \h </w:instrText>
        </w:r>
        <w:r>
          <w:fldChar w:fldCharType="separate"/>
        </w:r>
        <w:r>
          <w:t>5</w:t>
        </w:r>
        <w:r>
          <w:fldChar w:fldCharType="end"/>
        </w:r>
      </w:hyperlink>
    </w:p>
    <w:p>
      <w:pPr>
        <w:pStyle w:val="TOC2"/>
        <w:tabs>
          <w:tab w:val="right" w:leader="dot" w:pos="8306"/>
        </w:tabs>
      </w:pPr>
      <w:hyperlink w:anchor="_Toc28328" w:history="1">
        <w:r>
          <w:rPr>
            <w:rFonts w:ascii="仿宋" w:eastAsia="仿宋" w:hAnsi="仿宋" w:cs="仿宋" w:hint="eastAsia"/>
            <w:lang w:eastAsia="zh-CN"/>
          </w:rPr>
          <w:t>(一)、危机预警与识别</w:t>
        </w:r>
        <w:r>
          <w:tab/>
        </w:r>
        <w:r>
          <w:fldChar w:fldCharType="begin"/>
        </w:r>
        <w:r>
          <w:instrText xml:space="preserve"> PAGEREF _Toc28328 \h </w:instrText>
        </w:r>
        <w:r>
          <w:fldChar w:fldCharType="separate"/>
        </w:r>
        <w:r>
          <w:t>5</w:t>
        </w:r>
        <w:r>
          <w:fldChar w:fldCharType="end"/>
        </w:r>
      </w:hyperlink>
    </w:p>
    <w:p>
      <w:pPr>
        <w:pStyle w:val="TOC2"/>
        <w:tabs>
          <w:tab w:val="right" w:leader="dot" w:pos="8306"/>
        </w:tabs>
      </w:pPr>
      <w:hyperlink w:anchor="_Toc10888" w:history="1">
        <w:r>
          <w:rPr>
            <w:rFonts w:ascii="仿宋" w:eastAsia="仿宋" w:hAnsi="仿宋" w:cs="仿宋" w:hint="eastAsia"/>
            <w:lang w:eastAsia="zh-CN"/>
          </w:rPr>
          <w:t>(二)、危机应对与恢复</w:t>
        </w:r>
        <w:r>
          <w:tab/>
        </w:r>
        <w:r>
          <w:fldChar w:fldCharType="begin"/>
        </w:r>
        <w:r>
          <w:instrText xml:space="preserve"> PAGEREF _Toc10888 \h </w:instrText>
        </w:r>
        <w:r>
          <w:fldChar w:fldCharType="separate"/>
        </w:r>
        <w:r>
          <w:t>6</w:t>
        </w:r>
        <w:r>
          <w:fldChar w:fldCharType="end"/>
        </w:r>
      </w:hyperlink>
    </w:p>
    <w:p>
      <w:pPr>
        <w:pStyle w:val="TOC1"/>
        <w:tabs>
          <w:tab w:val="right" w:leader="dot" w:pos="8306"/>
        </w:tabs>
      </w:pPr>
      <w:hyperlink w:anchor="_Toc25938" w:history="1">
        <w:r>
          <w:rPr>
            <w:rFonts w:ascii="仿宋" w:eastAsia="仿宋" w:hAnsi="仿宋" w:cs="仿宋" w:hint="eastAsia"/>
            <w:lang w:eastAsia="zh-CN"/>
          </w:rPr>
          <w:t>三、心电遥测监护仪项目文档管理</w:t>
        </w:r>
        <w:r>
          <w:tab/>
        </w:r>
        <w:r>
          <w:fldChar w:fldCharType="begin"/>
        </w:r>
        <w:r>
          <w:instrText xml:space="preserve"> PAGEREF _Toc25938 \h </w:instrText>
        </w:r>
        <w:r>
          <w:fldChar w:fldCharType="separate"/>
        </w:r>
        <w:r>
          <w:t>7</w:t>
        </w:r>
        <w:r>
          <w:fldChar w:fldCharType="end"/>
        </w:r>
      </w:hyperlink>
    </w:p>
    <w:p>
      <w:pPr>
        <w:pStyle w:val="TOC2"/>
        <w:tabs>
          <w:tab w:val="right" w:leader="dot" w:pos="8306"/>
        </w:tabs>
      </w:pPr>
      <w:hyperlink w:anchor="_Toc11880" w:history="1">
        <w:r>
          <w:rPr>
            <w:rFonts w:ascii="仿宋" w:eastAsia="仿宋" w:hAnsi="仿宋" w:cs="仿宋" w:hint="eastAsia"/>
            <w:lang w:eastAsia="zh-CN"/>
          </w:rPr>
          <w:t>(一)、文档编制与审查</w:t>
        </w:r>
        <w:r>
          <w:tab/>
        </w:r>
        <w:r>
          <w:fldChar w:fldCharType="begin"/>
        </w:r>
        <w:r>
          <w:instrText xml:space="preserve"> PAGEREF _Toc11880 \h </w:instrText>
        </w:r>
        <w:r>
          <w:fldChar w:fldCharType="separate"/>
        </w:r>
        <w:r>
          <w:t>7</w:t>
        </w:r>
        <w:r>
          <w:fldChar w:fldCharType="end"/>
        </w:r>
      </w:hyperlink>
    </w:p>
    <w:p>
      <w:pPr>
        <w:pStyle w:val="TOC2"/>
        <w:tabs>
          <w:tab w:val="right" w:leader="dot" w:pos="8306"/>
        </w:tabs>
      </w:pPr>
      <w:hyperlink w:anchor="_Toc22715" w:history="1">
        <w:r>
          <w:rPr>
            <w:rFonts w:ascii="仿宋" w:eastAsia="仿宋" w:hAnsi="仿宋" w:cs="仿宋" w:hint="eastAsia"/>
            <w:lang w:eastAsia="zh-CN"/>
          </w:rPr>
          <w:t>(二)、文档发布与分发</w:t>
        </w:r>
        <w:r>
          <w:tab/>
        </w:r>
        <w:r>
          <w:fldChar w:fldCharType="begin"/>
        </w:r>
        <w:r>
          <w:instrText xml:space="preserve"> PAGEREF _Toc22715 \h </w:instrText>
        </w:r>
        <w:r>
          <w:fldChar w:fldCharType="separate"/>
        </w:r>
        <w:r>
          <w:t>9</w:t>
        </w:r>
        <w:r>
          <w:fldChar w:fldCharType="end"/>
        </w:r>
      </w:hyperlink>
    </w:p>
    <w:p>
      <w:pPr>
        <w:pStyle w:val="TOC2"/>
        <w:tabs>
          <w:tab w:val="right" w:leader="dot" w:pos="8306"/>
        </w:tabs>
      </w:pPr>
      <w:hyperlink w:anchor="_Toc13107" w:history="1">
        <w:r>
          <w:rPr>
            <w:rFonts w:ascii="仿宋" w:eastAsia="仿宋" w:hAnsi="仿宋" w:cs="仿宋" w:hint="eastAsia"/>
            <w:lang w:eastAsia="zh-CN"/>
          </w:rPr>
          <w:t>(三)、文档存档与归档</w:t>
        </w:r>
        <w:r>
          <w:tab/>
        </w:r>
        <w:r>
          <w:fldChar w:fldCharType="begin"/>
        </w:r>
        <w:r>
          <w:instrText xml:space="preserve"> PAGEREF _Toc13107 \h </w:instrText>
        </w:r>
        <w:r>
          <w:fldChar w:fldCharType="separate"/>
        </w:r>
        <w:r>
          <w:t>9</w:t>
        </w:r>
        <w:r>
          <w:fldChar w:fldCharType="end"/>
        </w:r>
      </w:hyperlink>
    </w:p>
    <w:p>
      <w:pPr>
        <w:pStyle w:val="TOC1"/>
        <w:tabs>
          <w:tab w:val="right" w:leader="dot" w:pos="8306"/>
        </w:tabs>
      </w:pPr>
      <w:hyperlink w:anchor="_Toc6373" w:history="1">
        <w:r>
          <w:rPr>
            <w:rFonts w:ascii="仿宋" w:eastAsia="仿宋" w:hAnsi="仿宋" w:cs="仿宋" w:hint="eastAsia"/>
            <w:lang w:eastAsia="zh-CN"/>
          </w:rPr>
          <w:t>四、心电遥测监护仪项目绩效评估</w:t>
        </w:r>
        <w:r>
          <w:tab/>
        </w:r>
        <w:r>
          <w:fldChar w:fldCharType="begin"/>
        </w:r>
        <w:r>
          <w:instrText xml:space="preserve"> PAGEREF _Toc6373 \h </w:instrText>
        </w:r>
        <w:r>
          <w:fldChar w:fldCharType="separate"/>
        </w:r>
        <w:r>
          <w:t>11</w:t>
        </w:r>
        <w:r>
          <w:fldChar w:fldCharType="end"/>
        </w:r>
      </w:hyperlink>
    </w:p>
    <w:p>
      <w:pPr>
        <w:pStyle w:val="TOC2"/>
        <w:tabs>
          <w:tab w:val="right" w:leader="dot" w:pos="8306"/>
        </w:tabs>
      </w:pPr>
      <w:hyperlink w:anchor="_Toc17453" w:history="1">
        <w:r>
          <w:rPr>
            <w:rFonts w:ascii="仿宋" w:eastAsia="仿宋" w:hAnsi="仿宋" w:cs="仿宋" w:hint="eastAsia"/>
            <w:lang w:eastAsia="zh-CN"/>
          </w:rPr>
          <w:t>(一)、绩效评估指标</w:t>
        </w:r>
        <w:r>
          <w:tab/>
        </w:r>
        <w:r>
          <w:fldChar w:fldCharType="begin"/>
        </w:r>
        <w:r>
          <w:instrText xml:space="preserve"> PAGEREF _Toc17453 \h </w:instrText>
        </w:r>
        <w:r>
          <w:fldChar w:fldCharType="separate"/>
        </w:r>
        <w:r>
          <w:t>11</w:t>
        </w:r>
        <w:r>
          <w:fldChar w:fldCharType="end"/>
        </w:r>
      </w:hyperlink>
    </w:p>
    <w:p>
      <w:pPr>
        <w:pStyle w:val="TOC2"/>
        <w:tabs>
          <w:tab w:val="right" w:leader="dot" w:pos="8306"/>
        </w:tabs>
      </w:pPr>
      <w:hyperlink w:anchor="_Toc14890" w:history="1">
        <w:r>
          <w:rPr>
            <w:rFonts w:ascii="仿宋" w:eastAsia="仿宋" w:hAnsi="仿宋" w:cs="仿宋" w:hint="eastAsia"/>
            <w:lang w:eastAsia="zh-CN"/>
          </w:rPr>
          <w:t>(二)、绩效评估方法</w:t>
        </w:r>
        <w:r>
          <w:tab/>
        </w:r>
        <w:r>
          <w:fldChar w:fldCharType="begin"/>
        </w:r>
        <w:r>
          <w:instrText xml:space="preserve"> PAGEREF _Toc14890 \h </w:instrText>
        </w:r>
        <w:r>
          <w:fldChar w:fldCharType="separate"/>
        </w:r>
        <w:r>
          <w:t>12</w:t>
        </w:r>
        <w:r>
          <w:fldChar w:fldCharType="end"/>
        </w:r>
      </w:hyperlink>
    </w:p>
    <w:p>
      <w:pPr>
        <w:pStyle w:val="TOC2"/>
        <w:tabs>
          <w:tab w:val="right" w:leader="dot" w:pos="8306"/>
        </w:tabs>
      </w:pPr>
      <w:hyperlink w:anchor="_Toc2534" w:history="1">
        <w:r>
          <w:rPr>
            <w:rFonts w:ascii="仿宋" w:eastAsia="仿宋" w:hAnsi="仿宋" w:cs="仿宋" w:hint="eastAsia"/>
            <w:lang w:eastAsia="zh-CN"/>
          </w:rPr>
          <w:t>(三)、绩效评估周期</w:t>
        </w:r>
        <w:r>
          <w:tab/>
        </w:r>
        <w:r>
          <w:fldChar w:fldCharType="begin"/>
        </w:r>
        <w:r>
          <w:instrText xml:space="preserve"> PAGEREF _Toc2534 \h </w:instrText>
        </w:r>
        <w:r>
          <w:fldChar w:fldCharType="separate"/>
        </w:r>
        <w:r>
          <w:t>13</w:t>
        </w:r>
        <w:r>
          <w:fldChar w:fldCharType="end"/>
        </w:r>
      </w:hyperlink>
    </w:p>
    <w:p>
      <w:pPr>
        <w:pStyle w:val="TOC1"/>
        <w:tabs>
          <w:tab w:val="right" w:leader="dot" w:pos="8306"/>
        </w:tabs>
      </w:pPr>
      <w:hyperlink w:anchor="_Toc31242" w:history="1">
        <w:r>
          <w:rPr>
            <w:rFonts w:ascii="仿宋" w:eastAsia="仿宋" w:hAnsi="仿宋" w:cs="仿宋" w:hint="eastAsia"/>
            <w:lang w:eastAsia="zh-CN"/>
          </w:rPr>
          <w:t>五、心电遥测监护仪项目概论</w:t>
        </w:r>
        <w:r>
          <w:tab/>
        </w:r>
        <w:r>
          <w:fldChar w:fldCharType="begin"/>
        </w:r>
        <w:r>
          <w:instrText xml:space="preserve"> PAGEREF _Toc31242 \h </w:instrText>
        </w:r>
        <w:r>
          <w:fldChar w:fldCharType="separate"/>
        </w:r>
        <w:r>
          <w:t>14</w:t>
        </w:r>
        <w:r>
          <w:fldChar w:fldCharType="end"/>
        </w:r>
      </w:hyperlink>
    </w:p>
    <w:p>
      <w:pPr>
        <w:pStyle w:val="TOC2"/>
        <w:tabs>
          <w:tab w:val="right" w:leader="dot" w:pos="8306"/>
        </w:tabs>
      </w:pPr>
      <w:hyperlink w:anchor="_Toc28227" w:history="1">
        <w:r>
          <w:rPr>
            <w:rFonts w:ascii="仿宋" w:eastAsia="仿宋" w:hAnsi="仿宋" w:cs="仿宋" w:hint="eastAsia"/>
            <w:lang w:eastAsia="zh-CN"/>
          </w:rPr>
          <w:t>(一)、心电遥测监护仪项目概况</w:t>
        </w:r>
        <w:r>
          <w:tab/>
        </w:r>
        <w:r>
          <w:fldChar w:fldCharType="begin"/>
        </w:r>
        <w:r>
          <w:instrText xml:space="preserve"> PAGEREF _Toc28227 \h </w:instrText>
        </w:r>
        <w:r>
          <w:fldChar w:fldCharType="separate"/>
        </w:r>
        <w:r>
          <w:t>14</w:t>
        </w:r>
        <w:r>
          <w:fldChar w:fldCharType="end"/>
        </w:r>
      </w:hyperlink>
    </w:p>
    <w:p>
      <w:pPr>
        <w:pStyle w:val="TOC2"/>
        <w:tabs>
          <w:tab w:val="right" w:leader="dot" w:pos="8306"/>
        </w:tabs>
      </w:pPr>
      <w:hyperlink w:anchor="_Toc23448" w:history="1">
        <w:r>
          <w:rPr>
            <w:rFonts w:ascii="仿宋" w:eastAsia="仿宋" w:hAnsi="仿宋" w:cs="仿宋" w:hint="eastAsia"/>
            <w:lang w:eastAsia="zh-CN"/>
          </w:rPr>
          <w:t>(二)、心电遥测监护仪项目目标</w:t>
        </w:r>
        <w:r>
          <w:tab/>
        </w:r>
        <w:r>
          <w:fldChar w:fldCharType="begin"/>
        </w:r>
        <w:r>
          <w:instrText xml:space="preserve"> PAGEREF _Toc23448 \h </w:instrText>
        </w:r>
        <w:r>
          <w:fldChar w:fldCharType="separate"/>
        </w:r>
        <w:r>
          <w:t>16</w:t>
        </w:r>
        <w:r>
          <w:fldChar w:fldCharType="end"/>
        </w:r>
      </w:hyperlink>
    </w:p>
    <w:p>
      <w:pPr>
        <w:pStyle w:val="TOC2"/>
        <w:tabs>
          <w:tab w:val="right" w:leader="dot" w:pos="8306"/>
        </w:tabs>
      </w:pPr>
      <w:hyperlink w:anchor="_Toc11720" w:history="1">
        <w:r>
          <w:rPr>
            <w:rFonts w:ascii="仿宋" w:eastAsia="仿宋" w:hAnsi="仿宋" w:cs="仿宋" w:hint="eastAsia"/>
            <w:lang w:eastAsia="zh-CN"/>
          </w:rPr>
          <w:t>(三)、心电遥测监护仪项目提出的理由</w:t>
        </w:r>
        <w:r>
          <w:tab/>
        </w:r>
        <w:r>
          <w:fldChar w:fldCharType="begin"/>
        </w:r>
        <w:r>
          <w:instrText xml:space="preserve"> PAGEREF _Toc11720 \h </w:instrText>
        </w:r>
        <w:r>
          <w:fldChar w:fldCharType="separate"/>
        </w:r>
        <w:r>
          <w:t>17</w:t>
        </w:r>
        <w:r>
          <w:fldChar w:fldCharType="end"/>
        </w:r>
      </w:hyperlink>
    </w:p>
    <w:p>
      <w:pPr>
        <w:pStyle w:val="TOC2"/>
        <w:tabs>
          <w:tab w:val="right" w:leader="dot" w:pos="8306"/>
        </w:tabs>
      </w:pPr>
      <w:hyperlink w:anchor="_Toc16412" w:history="1">
        <w:r>
          <w:rPr>
            <w:rFonts w:ascii="仿宋" w:eastAsia="仿宋" w:hAnsi="仿宋" w:cs="仿宋" w:hint="eastAsia"/>
            <w:lang w:eastAsia="zh-CN"/>
          </w:rPr>
          <w:t>(四)、心电遥测监护仪项目意义</w:t>
        </w:r>
        <w:r>
          <w:tab/>
        </w:r>
        <w:r>
          <w:fldChar w:fldCharType="begin"/>
        </w:r>
        <w:r>
          <w:instrText xml:space="preserve"> PAGEREF _Toc16412 \h </w:instrText>
        </w:r>
        <w:r>
          <w:fldChar w:fldCharType="separate"/>
        </w:r>
        <w:r>
          <w:t>19</w:t>
        </w:r>
        <w:r>
          <w:fldChar w:fldCharType="end"/>
        </w:r>
      </w:hyperlink>
    </w:p>
    <w:p>
      <w:pPr>
        <w:pStyle w:val="TOC2"/>
        <w:tabs>
          <w:tab w:val="right" w:leader="dot" w:pos="8306"/>
        </w:tabs>
      </w:pPr>
      <w:hyperlink w:anchor="_Toc10280" w:history="1">
        <w:r>
          <w:rPr>
            <w:rFonts w:ascii="仿宋" w:eastAsia="仿宋" w:hAnsi="仿宋" w:cs="仿宋" w:hint="eastAsia"/>
            <w:lang w:eastAsia="zh-CN"/>
          </w:rPr>
          <w:t>(五)、心电遥测监护仪项目背景</w:t>
        </w:r>
        <w:r>
          <w:tab/>
        </w:r>
        <w:r>
          <w:fldChar w:fldCharType="begin"/>
        </w:r>
        <w:r>
          <w:instrText xml:space="preserve"> PAGEREF _Toc10280 \h </w:instrText>
        </w:r>
        <w:r>
          <w:fldChar w:fldCharType="separate"/>
        </w:r>
        <w:r>
          <w:t>20</w:t>
        </w:r>
        <w:r>
          <w:fldChar w:fldCharType="end"/>
        </w:r>
      </w:hyperlink>
    </w:p>
    <w:p>
      <w:pPr>
        <w:pStyle w:val="TOC1"/>
        <w:tabs>
          <w:tab w:val="right" w:leader="dot" w:pos="8306"/>
        </w:tabs>
      </w:pPr>
      <w:hyperlink w:anchor="_Toc9691" w:history="1">
        <w:r>
          <w:rPr>
            <w:rFonts w:ascii="仿宋" w:eastAsia="仿宋" w:hAnsi="仿宋" w:cs="仿宋" w:hint="eastAsia"/>
            <w:lang w:eastAsia="zh-CN"/>
          </w:rPr>
          <w:t>六、产品规划分析</w:t>
        </w:r>
        <w:r>
          <w:tab/>
        </w:r>
        <w:r>
          <w:fldChar w:fldCharType="begin"/>
        </w:r>
        <w:r>
          <w:instrText xml:space="preserve"> PAGEREF _Toc9691 \h </w:instrText>
        </w:r>
        <w:r>
          <w:fldChar w:fldCharType="separate"/>
        </w:r>
        <w:r>
          <w:t>21</w:t>
        </w:r>
        <w:r>
          <w:fldChar w:fldCharType="end"/>
        </w:r>
      </w:hyperlink>
    </w:p>
    <w:p>
      <w:pPr>
        <w:pStyle w:val="TOC2"/>
        <w:tabs>
          <w:tab w:val="right" w:leader="dot" w:pos="8306"/>
        </w:tabs>
      </w:pPr>
      <w:hyperlink w:anchor="_Toc4716" w:history="1">
        <w:r>
          <w:rPr>
            <w:rFonts w:ascii="仿宋" w:eastAsia="仿宋" w:hAnsi="仿宋" w:cs="仿宋" w:hint="eastAsia"/>
            <w:lang w:eastAsia="zh-CN"/>
          </w:rPr>
          <w:t>(一)、产品规划</w:t>
        </w:r>
        <w:r>
          <w:tab/>
        </w:r>
        <w:r>
          <w:fldChar w:fldCharType="begin"/>
        </w:r>
        <w:r>
          <w:instrText xml:space="preserve"> PAGEREF _Toc4716 \h </w:instrText>
        </w:r>
        <w:r>
          <w:fldChar w:fldCharType="separate"/>
        </w:r>
        <w:r>
          <w:t>21</w:t>
        </w:r>
        <w:r>
          <w:fldChar w:fldCharType="end"/>
        </w:r>
      </w:hyperlink>
    </w:p>
    <w:p>
      <w:pPr>
        <w:pStyle w:val="TOC2"/>
        <w:tabs>
          <w:tab w:val="right" w:leader="dot" w:pos="8306"/>
        </w:tabs>
      </w:pPr>
      <w:hyperlink w:anchor="_Toc17968" w:history="1">
        <w:r>
          <w:rPr>
            <w:rFonts w:ascii="仿宋" w:eastAsia="仿宋" w:hAnsi="仿宋" w:cs="仿宋" w:hint="eastAsia"/>
            <w:lang w:eastAsia="zh-CN"/>
          </w:rPr>
          <w:t>(二)、建设规模</w:t>
        </w:r>
        <w:r>
          <w:tab/>
        </w:r>
        <w:r>
          <w:fldChar w:fldCharType="begin"/>
        </w:r>
        <w:r>
          <w:instrText xml:space="preserve"> PAGEREF _Toc17968 \h </w:instrText>
        </w:r>
        <w:r>
          <w:fldChar w:fldCharType="separate"/>
        </w:r>
        <w:r>
          <w:t>21</w:t>
        </w:r>
        <w:r>
          <w:fldChar w:fldCharType="end"/>
        </w:r>
      </w:hyperlink>
    </w:p>
    <w:p>
      <w:pPr>
        <w:pStyle w:val="TOC1"/>
        <w:tabs>
          <w:tab w:val="right" w:leader="dot" w:pos="8306"/>
        </w:tabs>
      </w:pPr>
      <w:hyperlink w:anchor="_Toc32554" w:history="1">
        <w:r>
          <w:rPr>
            <w:rFonts w:ascii="仿宋" w:eastAsia="仿宋" w:hAnsi="仿宋" w:cs="仿宋" w:hint="eastAsia"/>
            <w:lang w:eastAsia="zh-CN"/>
          </w:rPr>
          <w:t>七、心电遥测监护仪项目环境影响分析</w:t>
        </w:r>
        <w:r>
          <w:tab/>
        </w:r>
        <w:r>
          <w:fldChar w:fldCharType="begin"/>
        </w:r>
        <w:r>
          <w:instrText xml:space="preserve"> PAGEREF _Toc32554 \h </w:instrText>
        </w:r>
        <w:r>
          <w:fldChar w:fldCharType="separate"/>
        </w:r>
        <w:r>
          <w:t>23</w:t>
        </w:r>
        <w:r>
          <w:fldChar w:fldCharType="end"/>
        </w:r>
      </w:hyperlink>
    </w:p>
    <w:p>
      <w:pPr>
        <w:pStyle w:val="TOC2"/>
        <w:tabs>
          <w:tab w:val="right" w:leader="dot" w:pos="8306"/>
        </w:tabs>
      </w:pPr>
      <w:hyperlink w:anchor="_Toc21850" w:history="1">
        <w:r>
          <w:rPr>
            <w:rFonts w:ascii="仿宋" w:eastAsia="仿宋" w:hAnsi="仿宋" w:cs="仿宋" w:hint="eastAsia"/>
            <w:lang w:eastAsia="zh-CN"/>
          </w:rPr>
          <w:t>(一)、建设区域环境质量现状</w:t>
        </w:r>
        <w:r>
          <w:tab/>
        </w:r>
        <w:r>
          <w:fldChar w:fldCharType="begin"/>
        </w:r>
        <w:r>
          <w:instrText xml:space="preserve"> PAGEREF _Toc21850 \h </w:instrText>
        </w:r>
        <w:r>
          <w:fldChar w:fldCharType="separate"/>
        </w:r>
        <w:r>
          <w:t>23</w:t>
        </w:r>
        <w:r>
          <w:fldChar w:fldCharType="end"/>
        </w:r>
      </w:hyperlink>
    </w:p>
    <w:p>
      <w:pPr>
        <w:pStyle w:val="TOC2"/>
        <w:tabs>
          <w:tab w:val="right" w:leader="dot" w:pos="8306"/>
        </w:tabs>
      </w:pPr>
      <w:hyperlink w:anchor="_Toc5541" w:history="1">
        <w:r>
          <w:rPr>
            <w:rFonts w:ascii="仿宋" w:eastAsia="仿宋" w:hAnsi="仿宋" w:cs="仿宋" w:hint="eastAsia"/>
            <w:lang w:eastAsia="zh-CN"/>
          </w:rPr>
          <w:t>(二)、建设期环境保护</w:t>
        </w:r>
        <w:r>
          <w:tab/>
        </w:r>
        <w:r>
          <w:fldChar w:fldCharType="begin"/>
        </w:r>
        <w:r>
          <w:instrText xml:space="preserve"> PAGEREF _Toc5541 \h </w:instrText>
        </w:r>
        <w:r>
          <w:fldChar w:fldCharType="separate"/>
        </w:r>
        <w:r>
          <w:t>24</w:t>
        </w:r>
        <w:r>
          <w:fldChar w:fldCharType="end"/>
        </w:r>
      </w:hyperlink>
    </w:p>
    <w:p>
      <w:pPr>
        <w:pStyle w:val="TOC2"/>
        <w:tabs>
          <w:tab w:val="right" w:leader="dot" w:pos="8306"/>
        </w:tabs>
      </w:pPr>
      <w:hyperlink w:anchor="_Toc31134" w:history="1">
        <w:r>
          <w:rPr>
            <w:rFonts w:ascii="仿宋" w:eastAsia="仿宋" w:hAnsi="仿宋" w:cs="仿宋" w:hint="eastAsia"/>
            <w:lang w:eastAsia="zh-CN"/>
          </w:rPr>
          <w:t>(三)、运营期环境保护</w:t>
        </w:r>
        <w:r>
          <w:tab/>
        </w:r>
        <w:r>
          <w:fldChar w:fldCharType="begin"/>
        </w:r>
        <w:r>
          <w:instrText xml:space="preserve"> PAGEREF _Toc31134 \h </w:instrText>
        </w:r>
        <w:r>
          <w:fldChar w:fldCharType="separate"/>
        </w:r>
        <w:r>
          <w:t>25</w:t>
        </w:r>
        <w:r>
          <w:fldChar w:fldCharType="end"/>
        </w:r>
      </w:hyperlink>
    </w:p>
    <w:p>
      <w:pPr>
        <w:pStyle w:val="TOC2"/>
        <w:tabs>
          <w:tab w:val="right" w:leader="dot" w:pos="8306"/>
        </w:tabs>
      </w:pPr>
      <w:hyperlink w:anchor="_Toc22230" w:history="1">
        <w:r>
          <w:rPr>
            <w:rFonts w:ascii="仿宋" w:eastAsia="仿宋" w:hAnsi="仿宋" w:cs="仿宋" w:hint="eastAsia"/>
            <w:lang w:eastAsia="zh-CN"/>
          </w:rPr>
          <w:t>(四)、心电遥测监护仪项目建设对区域经济的影响</w:t>
        </w:r>
        <w:r>
          <w:tab/>
        </w:r>
        <w:r>
          <w:fldChar w:fldCharType="begin"/>
        </w:r>
        <w:r>
          <w:instrText xml:space="preserve"> PAGEREF _Toc22230 \h </w:instrText>
        </w:r>
        <w:r>
          <w:fldChar w:fldCharType="separate"/>
        </w:r>
        <w:r>
          <w:t>27</w:t>
        </w:r>
        <w:r>
          <w:fldChar w:fldCharType="end"/>
        </w:r>
      </w:hyperlink>
    </w:p>
    <w:p>
      <w:pPr>
        <w:pStyle w:val="TOC2"/>
        <w:tabs>
          <w:tab w:val="right" w:leader="dot" w:pos="8306"/>
        </w:tabs>
      </w:pPr>
      <w:hyperlink w:anchor="_Toc31929" w:history="1">
        <w:r>
          <w:rPr>
            <w:rFonts w:ascii="仿宋" w:eastAsia="仿宋" w:hAnsi="仿宋" w:cs="仿宋" w:hint="eastAsia"/>
            <w:lang w:eastAsia="zh-CN"/>
          </w:rPr>
          <w:t>(五)、废弃物处理</w:t>
        </w:r>
        <w:r>
          <w:tab/>
        </w:r>
        <w:r>
          <w:fldChar w:fldCharType="begin"/>
        </w:r>
        <w:r>
          <w:instrText xml:space="preserve"> PAGEREF _Toc31929 \h </w:instrText>
        </w:r>
        <w:r>
          <w:fldChar w:fldCharType="separate"/>
        </w:r>
        <w:r>
          <w:t>29</w:t>
        </w:r>
        <w:r>
          <w:fldChar w:fldCharType="end"/>
        </w:r>
      </w:hyperlink>
    </w:p>
    <w:p>
      <w:pPr>
        <w:pStyle w:val="TOC2"/>
        <w:tabs>
          <w:tab w:val="right" w:leader="dot" w:pos="8306"/>
        </w:tabs>
      </w:pPr>
      <w:hyperlink w:anchor="_Toc1948" w:history="1">
        <w:r>
          <w:rPr>
            <w:rFonts w:ascii="仿宋" w:eastAsia="仿宋" w:hAnsi="仿宋" w:cs="仿宋" w:hint="eastAsia"/>
            <w:lang w:eastAsia="zh-CN"/>
          </w:rPr>
          <w:t>(六)、特殊环境影响分析</w:t>
        </w:r>
        <w:r>
          <w:tab/>
        </w:r>
        <w:r>
          <w:fldChar w:fldCharType="begin"/>
        </w:r>
        <w:r>
          <w:instrText xml:space="preserve"> PAGEREF _Toc1948 \h </w:instrText>
        </w:r>
        <w:r>
          <w:fldChar w:fldCharType="separate"/>
        </w:r>
        <w:r>
          <w:t>30</w:t>
        </w:r>
        <w:r>
          <w:fldChar w:fldCharType="end"/>
        </w:r>
      </w:hyperlink>
    </w:p>
    <w:p>
      <w:pPr>
        <w:pStyle w:val="TOC2"/>
        <w:tabs>
          <w:tab w:val="right" w:leader="dot" w:pos="8306"/>
        </w:tabs>
      </w:pPr>
      <w:hyperlink w:anchor="_Toc4541" w:history="1">
        <w:r>
          <w:rPr>
            <w:rFonts w:ascii="仿宋" w:eastAsia="仿宋" w:hAnsi="仿宋" w:cs="仿宋" w:hint="eastAsia"/>
            <w:lang w:eastAsia="zh-CN"/>
          </w:rPr>
          <w:t>(七)、清洁生产</w:t>
        </w:r>
        <w:r>
          <w:tab/>
        </w:r>
        <w:r>
          <w:fldChar w:fldCharType="begin"/>
        </w:r>
        <w:r>
          <w:instrText xml:space="preserve"> PAGEREF _Toc4541 \h </w:instrText>
        </w:r>
        <w:r>
          <w:fldChar w:fldCharType="separate"/>
        </w:r>
        <w:r>
          <w:t>31</w:t>
        </w:r>
        <w:r>
          <w:fldChar w:fldCharType="end"/>
        </w:r>
      </w:hyperlink>
    </w:p>
    <w:p>
      <w:pPr>
        <w:pStyle w:val="TOC2"/>
        <w:tabs>
          <w:tab w:val="right" w:leader="dot" w:pos="8306"/>
        </w:tabs>
      </w:pPr>
      <w:hyperlink w:anchor="_Toc20914" w:history="1">
        <w:r>
          <w:rPr>
            <w:rFonts w:ascii="仿宋" w:eastAsia="仿宋" w:hAnsi="仿宋" w:cs="仿宋" w:hint="eastAsia"/>
            <w:lang w:eastAsia="zh-CN"/>
          </w:rPr>
          <w:t>(八)、环境保护综合评价</w:t>
        </w:r>
        <w:r>
          <w:tab/>
        </w:r>
        <w:r>
          <w:fldChar w:fldCharType="begin"/>
        </w:r>
        <w:r>
          <w:instrText xml:space="preserve"> PAGEREF _Toc20914 \h </w:instrText>
        </w:r>
        <w:r>
          <w:fldChar w:fldCharType="separate"/>
        </w:r>
        <w:r>
          <w:t>32</w:t>
        </w:r>
        <w:r>
          <w:fldChar w:fldCharType="end"/>
        </w:r>
      </w:hyperlink>
    </w:p>
    <w:p>
      <w:pPr>
        <w:pStyle w:val="TOC1"/>
        <w:tabs>
          <w:tab w:val="right" w:leader="dot" w:pos="8306"/>
        </w:tabs>
      </w:pPr>
      <w:hyperlink w:anchor="_Toc6841" w:history="1">
        <w:r>
          <w:rPr>
            <w:rFonts w:ascii="仿宋" w:eastAsia="仿宋" w:hAnsi="仿宋" w:cs="仿宋" w:hint="eastAsia"/>
            <w:lang w:eastAsia="zh-CN"/>
          </w:rPr>
          <w:t>八、心电遥测监护仪项目技术管理</w:t>
        </w:r>
        <w:r>
          <w:tab/>
        </w:r>
        <w:r>
          <w:fldChar w:fldCharType="begin"/>
        </w:r>
        <w:r>
          <w:instrText xml:space="preserve"> PAGEREF _Toc6841 \h </w:instrText>
        </w:r>
        <w:r>
          <w:fldChar w:fldCharType="separate"/>
        </w:r>
        <w:r>
          <w:t>34</w:t>
        </w:r>
        <w:r>
          <w:fldChar w:fldCharType="end"/>
        </w:r>
      </w:hyperlink>
    </w:p>
    <w:p>
      <w:pPr>
        <w:pStyle w:val="TOC2"/>
        <w:tabs>
          <w:tab w:val="right" w:leader="dot" w:pos="8306"/>
        </w:tabs>
      </w:pPr>
      <w:hyperlink w:anchor="_Toc31007" w:history="1">
        <w:r>
          <w:rPr>
            <w:rFonts w:ascii="仿宋" w:eastAsia="仿宋" w:hAnsi="仿宋" w:cs="仿宋" w:hint="eastAsia"/>
            <w:lang w:eastAsia="zh-CN"/>
          </w:rPr>
          <w:t>(一)、技术方案选用方向</w:t>
        </w:r>
        <w:r>
          <w:tab/>
        </w:r>
        <w:r>
          <w:fldChar w:fldCharType="begin"/>
        </w:r>
        <w:r>
          <w:instrText xml:space="preserve"> PAGEREF _Toc31007 \h </w:instrText>
        </w:r>
        <w:r>
          <w:fldChar w:fldCharType="separate"/>
        </w:r>
        <w:r>
          <w:t>34</w:t>
        </w:r>
        <w:r>
          <w:fldChar w:fldCharType="end"/>
        </w:r>
      </w:hyperlink>
    </w:p>
    <w:p>
      <w:pPr>
        <w:pStyle w:val="TOC2"/>
        <w:tabs>
          <w:tab w:val="right" w:leader="dot" w:pos="8306"/>
        </w:tabs>
      </w:pPr>
      <w:hyperlink w:anchor="_Toc29933" w:history="1">
        <w:r>
          <w:rPr>
            <w:rFonts w:ascii="仿宋" w:eastAsia="仿宋" w:hAnsi="仿宋" w:cs="仿宋" w:hint="eastAsia"/>
            <w:lang w:eastAsia="zh-CN"/>
          </w:rPr>
          <w:t>(二)、工艺技术方案选用原则</w:t>
        </w:r>
        <w:r>
          <w:tab/>
        </w:r>
        <w:r>
          <w:fldChar w:fldCharType="begin"/>
        </w:r>
        <w:r>
          <w:instrText xml:space="preserve"> PAGEREF _Toc29933 \h </w:instrText>
        </w:r>
        <w:r>
          <w:fldChar w:fldCharType="separate"/>
        </w:r>
        <w:r>
          <w:t>35</w:t>
        </w:r>
        <w:r>
          <w:fldChar w:fldCharType="end"/>
        </w:r>
      </w:hyperlink>
    </w:p>
    <w:p>
      <w:pPr>
        <w:pStyle w:val="TOC2"/>
        <w:tabs>
          <w:tab w:val="right" w:leader="dot" w:pos="8306"/>
        </w:tabs>
      </w:pPr>
      <w:hyperlink w:anchor="_Toc12847" w:history="1">
        <w:r>
          <w:rPr>
            <w:rFonts w:ascii="仿宋" w:eastAsia="仿宋" w:hAnsi="仿宋" w:cs="仿宋" w:hint="eastAsia"/>
            <w:lang w:eastAsia="zh-CN"/>
          </w:rPr>
          <w:t>(三)、工艺技术方案要求</w:t>
        </w:r>
        <w:r>
          <w:tab/>
        </w:r>
        <w:r>
          <w:fldChar w:fldCharType="begin"/>
        </w:r>
        <w:r>
          <w:instrText xml:space="preserve"> PAGEREF _Toc12847 \h </w:instrText>
        </w:r>
        <w:r>
          <w:fldChar w:fldCharType="separate"/>
        </w:r>
        <w:r>
          <w:t>38</w:t>
        </w:r>
        <w:r>
          <w:fldChar w:fldCharType="end"/>
        </w:r>
      </w:hyperlink>
    </w:p>
    <w:p>
      <w:pPr>
        <w:pStyle w:val="TOC1"/>
        <w:tabs>
          <w:tab w:val="right" w:leader="dot" w:pos="8306"/>
        </w:tabs>
      </w:pPr>
      <w:hyperlink w:anchor="_Toc18265" w:history="1">
        <w:r>
          <w:rPr>
            <w:rFonts w:ascii="仿宋" w:eastAsia="仿宋" w:hAnsi="仿宋" w:cs="仿宋" w:hint="eastAsia"/>
            <w:lang w:eastAsia="zh-CN"/>
          </w:rPr>
          <w:t>九、心电遥测监护仪项目计划安排</w:t>
        </w:r>
        <w:r>
          <w:tab/>
        </w:r>
        <w:r>
          <w:fldChar w:fldCharType="begin"/>
        </w:r>
        <w:r>
          <w:instrText xml:space="preserve"> PAGEREF _Toc18265 \h </w:instrText>
        </w:r>
        <w:r>
          <w:fldChar w:fldCharType="separate"/>
        </w:r>
        <w:r>
          <w:t>40</w:t>
        </w:r>
        <w:r>
          <w:fldChar w:fldCharType="end"/>
        </w:r>
      </w:hyperlink>
    </w:p>
    <w:p>
      <w:pPr>
        <w:pStyle w:val="TOC2"/>
        <w:tabs>
          <w:tab w:val="right" w:leader="dot" w:pos="8306"/>
        </w:tabs>
      </w:pPr>
      <w:hyperlink w:anchor="_Toc17468" w:history="1">
        <w:r>
          <w:rPr>
            <w:rFonts w:ascii="仿宋" w:eastAsia="仿宋" w:hAnsi="仿宋" w:cs="仿宋" w:hint="eastAsia"/>
            <w:lang w:eastAsia="zh-CN"/>
          </w:rPr>
          <w:t>(一)、建设周期</w:t>
        </w:r>
        <w:r>
          <w:tab/>
        </w:r>
        <w:r>
          <w:fldChar w:fldCharType="begin"/>
        </w:r>
        <w:r>
          <w:instrText xml:space="preserve"> PAGEREF _Toc17468 \h </w:instrText>
        </w:r>
        <w:r>
          <w:fldChar w:fldCharType="separate"/>
        </w:r>
        <w:r>
          <w:t>40</w:t>
        </w:r>
        <w:r>
          <w:fldChar w:fldCharType="end"/>
        </w:r>
      </w:hyperlink>
    </w:p>
    <w:p>
      <w:pPr>
        <w:pStyle w:val="TOC2"/>
        <w:tabs>
          <w:tab w:val="right" w:leader="dot" w:pos="8306"/>
        </w:tabs>
      </w:pPr>
      <w:hyperlink w:anchor="_Toc28379" w:history="1">
        <w:r>
          <w:rPr>
            <w:rFonts w:ascii="仿宋" w:eastAsia="仿宋" w:hAnsi="仿宋" w:cs="仿宋" w:hint="eastAsia"/>
            <w:lang w:eastAsia="zh-CN"/>
          </w:rPr>
          <w:t>(二)、建设进度</w:t>
        </w:r>
        <w:r>
          <w:tab/>
        </w:r>
        <w:r>
          <w:fldChar w:fldCharType="begin"/>
        </w:r>
        <w:r>
          <w:instrText xml:space="preserve"> PAGEREF _Toc28379 \h </w:instrText>
        </w:r>
        <w:r>
          <w:fldChar w:fldCharType="separate"/>
        </w:r>
        <w:r>
          <w:t>41</w:t>
        </w:r>
        <w:r>
          <w:fldChar w:fldCharType="end"/>
        </w:r>
      </w:hyperlink>
    </w:p>
    <w:p>
      <w:pPr>
        <w:pStyle w:val="TOC2"/>
        <w:tabs>
          <w:tab w:val="right" w:leader="dot" w:pos="8306"/>
        </w:tabs>
      </w:pPr>
      <w:hyperlink w:anchor="_Toc18393" w:history="1">
        <w:r>
          <w:rPr>
            <w:rFonts w:ascii="仿宋" w:eastAsia="仿宋" w:hAnsi="仿宋" w:cs="仿宋" w:hint="eastAsia"/>
            <w:lang w:eastAsia="zh-CN"/>
          </w:rPr>
          <w:t>(三)、进度安排注意事项</w:t>
        </w:r>
        <w:r>
          <w:tab/>
        </w:r>
        <w:r>
          <w:fldChar w:fldCharType="begin"/>
        </w:r>
        <w:r>
          <w:instrText xml:space="preserve"> PAGEREF _Toc18393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26" w:history="1">
        <w:r>
          <w:rPr>
            <w:rFonts w:ascii="仿宋" w:eastAsia="仿宋" w:hAnsi="仿宋" w:cs="仿宋" w:hint="eastAsia"/>
            <w:lang w:eastAsia="zh-CN"/>
          </w:rPr>
          <w:t>(四)、人力资源配置</w:t>
        </w:r>
        <w:r>
          <w:tab/>
        </w:r>
        <w:r>
          <w:fldChar w:fldCharType="begin"/>
        </w:r>
        <w:r>
          <w:instrText xml:space="preserve"> PAGEREF _Toc15426 \h </w:instrText>
        </w:r>
        <w:r>
          <w:fldChar w:fldCharType="separate"/>
        </w:r>
        <w:r>
          <w:t>43</w:t>
        </w:r>
        <w:r>
          <w:fldChar w:fldCharType="end"/>
        </w:r>
      </w:hyperlink>
    </w:p>
    <w:p>
      <w:pPr>
        <w:pStyle w:val="TOC1"/>
        <w:tabs>
          <w:tab w:val="right" w:leader="dot" w:pos="8306"/>
        </w:tabs>
      </w:pPr>
      <w:hyperlink w:anchor="_Toc783" w:history="1">
        <w:r>
          <w:rPr>
            <w:rFonts w:ascii="仿宋" w:eastAsia="仿宋" w:hAnsi="仿宋" w:cs="仿宋" w:hint="eastAsia"/>
            <w:lang w:eastAsia="zh-CN"/>
          </w:rPr>
          <w:t>十、心电遥测监护仪项目投资规划</w:t>
        </w:r>
        <w:r>
          <w:tab/>
        </w:r>
        <w:r>
          <w:fldChar w:fldCharType="begin"/>
        </w:r>
        <w:r>
          <w:instrText xml:space="preserve"> PAGEREF _Toc783 \h </w:instrText>
        </w:r>
        <w:r>
          <w:fldChar w:fldCharType="separate"/>
        </w:r>
        <w:r>
          <w:t>44</w:t>
        </w:r>
        <w:r>
          <w:fldChar w:fldCharType="end"/>
        </w:r>
      </w:hyperlink>
    </w:p>
    <w:p>
      <w:pPr>
        <w:pStyle w:val="TOC2"/>
        <w:tabs>
          <w:tab w:val="right" w:leader="dot" w:pos="8306"/>
        </w:tabs>
      </w:pPr>
      <w:hyperlink w:anchor="_Toc7168" w:history="1">
        <w:r>
          <w:rPr>
            <w:rFonts w:ascii="仿宋" w:eastAsia="仿宋" w:hAnsi="仿宋" w:cs="仿宋" w:hint="eastAsia"/>
            <w:lang w:eastAsia="zh-CN"/>
          </w:rPr>
          <w:t>(一)、心电遥测监护仪项目总投资估算</w:t>
        </w:r>
        <w:r>
          <w:tab/>
        </w:r>
        <w:r>
          <w:fldChar w:fldCharType="begin"/>
        </w:r>
        <w:r>
          <w:instrText xml:space="preserve"> PAGEREF _Toc7168 \h </w:instrText>
        </w:r>
        <w:r>
          <w:fldChar w:fldCharType="separate"/>
        </w:r>
        <w:r>
          <w:t>44</w:t>
        </w:r>
        <w:r>
          <w:fldChar w:fldCharType="end"/>
        </w:r>
      </w:hyperlink>
    </w:p>
    <w:p>
      <w:pPr>
        <w:pStyle w:val="TOC2"/>
        <w:tabs>
          <w:tab w:val="right" w:leader="dot" w:pos="8306"/>
        </w:tabs>
      </w:pPr>
      <w:hyperlink w:anchor="_Toc15569" w:history="1">
        <w:r>
          <w:rPr>
            <w:rFonts w:ascii="仿宋" w:eastAsia="仿宋" w:hAnsi="仿宋" w:cs="仿宋" w:hint="eastAsia"/>
            <w:lang w:eastAsia="zh-CN"/>
          </w:rPr>
          <w:t>(二)、资金筹措</w:t>
        </w:r>
        <w:r>
          <w:tab/>
        </w:r>
        <w:r>
          <w:fldChar w:fldCharType="begin"/>
        </w:r>
        <w:r>
          <w:instrText xml:space="preserve"> PAGEREF _Toc15569 \h </w:instrText>
        </w:r>
        <w:r>
          <w:fldChar w:fldCharType="separate"/>
        </w:r>
        <w:r>
          <w:t>45</w:t>
        </w:r>
        <w:r>
          <w:fldChar w:fldCharType="end"/>
        </w:r>
      </w:hyperlink>
    </w:p>
    <w:p>
      <w:pPr>
        <w:pStyle w:val="TOC1"/>
        <w:tabs>
          <w:tab w:val="right" w:leader="dot" w:pos="8306"/>
        </w:tabs>
      </w:pPr>
      <w:hyperlink w:anchor="_Toc15457" w:history="1">
        <w:r>
          <w:rPr>
            <w:rFonts w:ascii="仿宋" w:eastAsia="仿宋" w:hAnsi="仿宋" w:cs="仿宋" w:hint="eastAsia"/>
            <w:lang w:eastAsia="zh-CN"/>
          </w:rPr>
          <w:t>十一、心电遥测监护仪项目创新与研发</w:t>
        </w:r>
        <w:r>
          <w:tab/>
        </w:r>
        <w:r>
          <w:fldChar w:fldCharType="begin"/>
        </w:r>
        <w:r>
          <w:instrText xml:space="preserve"> PAGEREF _Toc15457 \h </w:instrText>
        </w:r>
        <w:r>
          <w:fldChar w:fldCharType="separate"/>
        </w:r>
        <w:r>
          <w:t>46</w:t>
        </w:r>
        <w:r>
          <w:fldChar w:fldCharType="end"/>
        </w:r>
      </w:hyperlink>
    </w:p>
    <w:p>
      <w:pPr>
        <w:pStyle w:val="TOC2"/>
        <w:tabs>
          <w:tab w:val="right" w:leader="dot" w:pos="8306"/>
        </w:tabs>
      </w:pPr>
      <w:hyperlink w:anchor="_Toc26840" w:history="1">
        <w:r>
          <w:rPr>
            <w:rFonts w:ascii="仿宋" w:eastAsia="仿宋" w:hAnsi="仿宋" w:cs="仿宋" w:hint="eastAsia"/>
            <w:lang w:eastAsia="zh-CN"/>
          </w:rPr>
          <w:t>(一)、创新策略与方向</w:t>
        </w:r>
        <w:r>
          <w:tab/>
        </w:r>
        <w:r>
          <w:fldChar w:fldCharType="begin"/>
        </w:r>
        <w:r>
          <w:instrText xml:space="preserve"> PAGEREF _Toc26840 \h </w:instrText>
        </w:r>
        <w:r>
          <w:fldChar w:fldCharType="separate"/>
        </w:r>
        <w:r>
          <w:t>46</w:t>
        </w:r>
        <w:r>
          <w:fldChar w:fldCharType="end"/>
        </w:r>
      </w:hyperlink>
    </w:p>
    <w:p>
      <w:pPr>
        <w:pStyle w:val="TOC2"/>
        <w:tabs>
          <w:tab w:val="right" w:leader="dot" w:pos="8306"/>
        </w:tabs>
      </w:pPr>
      <w:hyperlink w:anchor="_Toc11883" w:history="1">
        <w:r>
          <w:rPr>
            <w:rFonts w:ascii="仿宋" w:eastAsia="仿宋" w:hAnsi="仿宋" w:cs="仿宋" w:hint="eastAsia"/>
            <w:lang w:eastAsia="zh-CN"/>
          </w:rPr>
          <w:t>(二)、研发规划与投入</w:t>
        </w:r>
        <w:r>
          <w:tab/>
        </w:r>
        <w:r>
          <w:fldChar w:fldCharType="begin"/>
        </w:r>
        <w:r>
          <w:instrText xml:space="preserve"> PAGEREF _Toc11883 \h </w:instrText>
        </w:r>
        <w:r>
          <w:fldChar w:fldCharType="separate"/>
        </w:r>
        <w:r>
          <w:t>48</w:t>
        </w:r>
        <w:r>
          <w:fldChar w:fldCharType="end"/>
        </w:r>
      </w:hyperlink>
    </w:p>
    <w:p>
      <w:pPr>
        <w:pStyle w:val="TOC1"/>
        <w:tabs>
          <w:tab w:val="right" w:leader="dot" w:pos="8306"/>
        </w:tabs>
      </w:pPr>
      <w:hyperlink w:anchor="_Toc22397" w:history="1">
        <w:r>
          <w:rPr>
            <w:rFonts w:ascii="仿宋" w:eastAsia="仿宋" w:hAnsi="仿宋" w:cs="仿宋" w:hint="eastAsia"/>
            <w:lang w:eastAsia="zh-CN"/>
          </w:rPr>
          <w:t>十二、心电遥测监护仪项目风险管理</w:t>
        </w:r>
        <w:r>
          <w:tab/>
        </w:r>
        <w:r>
          <w:fldChar w:fldCharType="begin"/>
        </w:r>
        <w:r>
          <w:instrText xml:space="preserve"> PAGEREF _Toc22397 \h </w:instrText>
        </w:r>
        <w:r>
          <w:fldChar w:fldCharType="separate"/>
        </w:r>
        <w:r>
          <w:t>49</w:t>
        </w:r>
        <w:r>
          <w:fldChar w:fldCharType="end"/>
        </w:r>
      </w:hyperlink>
    </w:p>
    <w:p>
      <w:pPr>
        <w:pStyle w:val="TOC2"/>
        <w:tabs>
          <w:tab w:val="right" w:leader="dot" w:pos="8306"/>
        </w:tabs>
      </w:pPr>
      <w:hyperlink w:anchor="_Toc7894" w:history="1">
        <w:r>
          <w:rPr>
            <w:rFonts w:ascii="仿宋" w:eastAsia="仿宋" w:hAnsi="仿宋" w:cs="仿宋" w:hint="eastAsia"/>
            <w:lang w:eastAsia="zh-CN"/>
          </w:rPr>
          <w:t>(一)、风险识别与评估</w:t>
        </w:r>
        <w:r>
          <w:tab/>
        </w:r>
        <w:r>
          <w:fldChar w:fldCharType="begin"/>
        </w:r>
        <w:r>
          <w:instrText xml:space="preserve"> PAGEREF _Toc7894 \h </w:instrText>
        </w:r>
        <w:r>
          <w:fldChar w:fldCharType="separate"/>
        </w:r>
        <w:r>
          <w:t>49</w:t>
        </w:r>
        <w:r>
          <w:fldChar w:fldCharType="end"/>
        </w:r>
      </w:hyperlink>
    </w:p>
    <w:p>
      <w:pPr>
        <w:pStyle w:val="TOC2"/>
        <w:tabs>
          <w:tab w:val="right" w:leader="dot" w:pos="8306"/>
        </w:tabs>
      </w:pPr>
      <w:hyperlink w:anchor="_Toc12624" w:history="1">
        <w:r>
          <w:rPr>
            <w:rFonts w:ascii="仿宋" w:eastAsia="仿宋" w:hAnsi="仿宋" w:cs="仿宋" w:hint="eastAsia"/>
            <w:lang w:eastAsia="zh-CN"/>
          </w:rPr>
          <w:t>(二)、风险应对策略</w:t>
        </w:r>
        <w:r>
          <w:tab/>
        </w:r>
        <w:r>
          <w:fldChar w:fldCharType="begin"/>
        </w:r>
        <w:r>
          <w:instrText xml:space="preserve"> PAGEREF _Toc12624 \h </w:instrText>
        </w:r>
        <w:r>
          <w:fldChar w:fldCharType="separate"/>
        </w:r>
        <w:r>
          <w:t>50</w:t>
        </w:r>
        <w:r>
          <w:fldChar w:fldCharType="end"/>
        </w:r>
      </w:hyperlink>
    </w:p>
    <w:p>
      <w:pPr>
        <w:pStyle w:val="TOC2"/>
        <w:tabs>
          <w:tab w:val="right" w:leader="dot" w:pos="8306"/>
        </w:tabs>
      </w:pPr>
      <w:hyperlink w:anchor="_Toc28609" w:history="1">
        <w:r>
          <w:rPr>
            <w:rFonts w:ascii="仿宋" w:eastAsia="仿宋" w:hAnsi="仿宋" w:cs="仿宋" w:hint="eastAsia"/>
            <w:lang w:eastAsia="zh-CN"/>
          </w:rPr>
          <w:t>(三)、风险监控与控制</w:t>
        </w:r>
        <w:r>
          <w:tab/>
        </w:r>
        <w:r>
          <w:fldChar w:fldCharType="begin"/>
        </w:r>
        <w:r>
          <w:instrText xml:space="preserve"> PAGEREF _Toc28609 \h </w:instrText>
        </w:r>
        <w:r>
          <w:fldChar w:fldCharType="separate"/>
        </w:r>
        <w:r>
          <w:t>52</w:t>
        </w:r>
        <w:r>
          <w:fldChar w:fldCharType="end"/>
        </w:r>
      </w:hyperlink>
    </w:p>
    <w:p>
      <w:pPr>
        <w:pStyle w:val="TOC1"/>
        <w:tabs>
          <w:tab w:val="right" w:leader="dot" w:pos="8306"/>
        </w:tabs>
      </w:pPr>
      <w:hyperlink w:anchor="_Toc1150" w:history="1">
        <w:r>
          <w:rPr>
            <w:rFonts w:ascii="仿宋" w:eastAsia="仿宋" w:hAnsi="仿宋" w:cs="仿宋" w:hint="eastAsia"/>
            <w:lang w:eastAsia="zh-CN"/>
          </w:rPr>
          <w:t>十三、心电遥测监护仪项目变更管理</w:t>
        </w:r>
        <w:r>
          <w:tab/>
        </w:r>
        <w:r>
          <w:fldChar w:fldCharType="begin"/>
        </w:r>
        <w:r>
          <w:instrText xml:space="preserve"> PAGEREF _Toc1150 \h </w:instrText>
        </w:r>
        <w:r>
          <w:fldChar w:fldCharType="separate"/>
        </w:r>
        <w:r>
          <w:t>53</w:t>
        </w:r>
        <w:r>
          <w:fldChar w:fldCharType="end"/>
        </w:r>
      </w:hyperlink>
    </w:p>
    <w:p>
      <w:pPr>
        <w:pStyle w:val="TOC2"/>
        <w:tabs>
          <w:tab w:val="right" w:leader="dot" w:pos="8306"/>
        </w:tabs>
      </w:pPr>
      <w:hyperlink w:anchor="_Toc269" w:history="1">
        <w:r>
          <w:rPr>
            <w:rFonts w:ascii="仿宋" w:eastAsia="仿宋" w:hAnsi="仿宋" w:cs="仿宋" w:hint="eastAsia"/>
            <w:lang w:eastAsia="zh-CN"/>
          </w:rPr>
          <w:t>(一)、变更申请与评估</w:t>
        </w:r>
        <w:r>
          <w:tab/>
        </w:r>
        <w:r>
          <w:fldChar w:fldCharType="begin"/>
        </w:r>
        <w:r>
          <w:instrText xml:space="preserve"> PAGEREF _Toc269 \h </w:instrText>
        </w:r>
        <w:r>
          <w:fldChar w:fldCharType="separate"/>
        </w:r>
        <w:r>
          <w:t>53</w:t>
        </w:r>
        <w:r>
          <w:fldChar w:fldCharType="end"/>
        </w:r>
      </w:hyperlink>
    </w:p>
    <w:p>
      <w:pPr>
        <w:pStyle w:val="TOC2"/>
        <w:tabs>
          <w:tab w:val="right" w:leader="dot" w:pos="8306"/>
        </w:tabs>
      </w:pPr>
      <w:hyperlink w:anchor="_Toc6718" w:history="1">
        <w:r>
          <w:rPr>
            <w:rFonts w:ascii="仿宋" w:eastAsia="仿宋" w:hAnsi="仿宋" w:cs="仿宋" w:hint="eastAsia"/>
            <w:lang w:eastAsia="zh-CN"/>
          </w:rPr>
          <w:t>(二)、变更实施与控制</w:t>
        </w:r>
        <w:r>
          <w:tab/>
        </w:r>
        <w:r>
          <w:fldChar w:fldCharType="begin"/>
        </w:r>
        <w:r>
          <w:instrText xml:space="preserve"> PAGEREF _Toc6718 \h </w:instrText>
        </w:r>
        <w:r>
          <w:fldChar w:fldCharType="separate"/>
        </w:r>
        <w:r>
          <w:t>54</w:t>
        </w:r>
        <w:r>
          <w:fldChar w:fldCharType="end"/>
        </w:r>
      </w:hyperlink>
    </w:p>
    <w:p>
      <w:pPr>
        <w:pStyle w:val="TOC1"/>
        <w:tabs>
          <w:tab w:val="right" w:leader="dot" w:pos="8306"/>
        </w:tabs>
      </w:pPr>
      <w:hyperlink w:anchor="_Toc9346" w:history="1">
        <w:r>
          <w:rPr>
            <w:rFonts w:ascii="仿宋" w:eastAsia="仿宋" w:hAnsi="仿宋" w:cs="仿宋" w:hint="eastAsia"/>
            <w:lang w:eastAsia="zh-CN"/>
          </w:rPr>
          <w:t>十四、供应链管理</w:t>
        </w:r>
        <w:r>
          <w:tab/>
        </w:r>
        <w:r>
          <w:fldChar w:fldCharType="begin"/>
        </w:r>
        <w:r>
          <w:instrText xml:space="preserve"> PAGEREF _Toc9346 \h </w:instrText>
        </w:r>
        <w:r>
          <w:fldChar w:fldCharType="separate"/>
        </w:r>
        <w:r>
          <w:t>54</w:t>
        </w:r>
        <w:r>
          <w:fldChar w:fldCharType="end"/>
        </w:r>
      </w:hyperlink>
    </w:p>
    <w:p>
      <w:pPr>
        <w:pStyle w:val="TOC2"/>
        <w:tabs>
          <w:tab w:val="right" w:leader="dot" w:pos="8306"/>
        </w:tabs>
      </w:pPr>
      <w:hyperlink w:anchor="_Toc15586" w:history="1">
        <w:r>
          <w:rPr>
            <w:rFonts w:ascii="仿宋" w:eastAsia="仿宋" w:hAnsi="仿宋" w:cs="仿宋" w:hint="eastAsia"/>
            <w:lang w:eastAsia="zh-CN"/>
          </w:rPr>
          <w:t>(一)、供应链战略规划</w:t>
        </w:r>
        <w:r>
          <w:tab/>
        </w:r>
        <w:r>
          <w:fldChar w:fldCharType="begin"/>
        </w:r>
        <w:r>
          <w:instrText xml:space="preserve"> PAGEREF _Toc15586 \h </w:instrText>
        </w:r>
        <w:r>
          <w:fldChar w:fldCharType="separate"/>
        </w:r>
        <w:r>
          <w:t>54</w:t>
        </w:r>
        <w:r>
          <w:fldChar w:fldCharType="end"/>
        </w:r>
      </w:hyperlink>
    </w:p>
    <w:p>
      <w:pPr>
        <w:pStyle w:val="TOC2"/>
        <w:tabs>
          <w:tab w:val="right" w:leader="dot" w:pos="8306"/>
        </w:tabs>
      </w:pPr>
      <w:hyperlink w:anchor="_Toc25642" w:history="1">
        <w:r>
          <w:rPr>
            <w:rFonts w:ascii="仿宋" w:eastAsia="仿宋" w:hAnsi="仿宋" w:cs="仿宋" w:hint="eastAsia"/>
            <w:lang w:eastAsia="zh-CN"/>
          </w:rPr>
          <w:t>(二)、供应商选择与合作</w:t>
        </w:r>
        <w:r>
          <w:tab/>
        </w:r>
        <w:r>
          <w:fldChar w:fldCharType="begin"/>
        </w:r>
        <w:r>
          <w:instrText xml:space="preserve"> PAGEREF _Toc25642 \h </w:instrText>
        </w:r>
        <w:r>
          <w:fldChar w:fldCharType="separate"/>
        </w:r>
        <w:r>
          <w:t>56</w:t>
        </w:r>
        <w:r>
          <w:fldChar w:fldCharType="end"/>
        </w:r>
      </w:hyperlink>
    </w:p>
    <w:p>
      <w:pPr>
        <w:pStyle w:val="TOC2"/>
        <w:tabs>
          <w:tab w:val="right" w:leader="dot" w:pos="8306"/>
        </w:tabs>
      </w:pPr>
      <w:hyperlink w:anchor="_Toc6981" w:history="1">
        <w:r>
          <w:rPr>
            <w:rFonts w:ascii="仿宋" w:eastAsia="仿宋" w:hAnsi="仿宋" w:cs="仿宋" w:hint="eastAsia"/>
            <w:lang w:eastAsia="zh-CN"/>
          </w:rPr>
          <w:t>(三)、物流与库存管理</w:t>
        </w:r>
        <w:r>
          <w:tab/>
        </w:r>
        <w:r>
          <w:fldChar w:fldCharType="begin"/>
        </w:r>
        <w:r>
          <w:instrText xml:space="preserve"> PAGEREF _Toc6981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8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478"/>
      <w:r>
        <w:rPr>
          <w:rFonts w:ascii="仿宋" w:eastAsia="仿宋" w:hAnsi="仿宋" w:cs="仿宋" w:hint="eastAsia"/>
          <w:lang w:eastAsia="zh-CN"/>
        </w:rPr>
        <w:t>(一)、心电遥测监护仪行业分析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行业一直以来都是市场的关注焦点。行业内的发展趋势、竞争态势以及潜在机会都对心电遥测监护仪项目的推进产生深远的影响。通过深入研究行业的整体概貌，我们将更好地理解行业的核心特征，为心电遥测监护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行业，技术一直是推动创新和发展的关键因素。我们将对当前技术趋势进行详尽分析，包括但不限于人工智能、大数据应用、先进制造技术等。这有助于心电遥测监护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心电遥测监护仪项目成功的基础。我们将对主要竞争对手进行深入研究，包括其市场份额、产品特点、市场定位等。通过全面了解竞争对手的优势和劣势，心电遥测监护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20"/>
      <w:r>
        <w:rPr>
          <w:rFonts w:ascii="仿宋" w:eastAsia="仿宋" w:hAnsi="仿宋" w:cs="仿宋" w:hint="eastAsia"/>
          <w:sz w:val="28"/>
          <w:lang w:eastAsia="zh-CN"/>
        </w:rPr>
        <w:t>(二)、心电遥测监护仪市场分析预测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心电遥测监护仪市场未来的增长趋势。这包括市场的整体规模、各细分领域的发展趋势等。心电遥测监护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心电遥测监护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心电遥测监护仪项目实施过程中需要充分考虑的因素。我们将对市场风险进行全面评估，包括但不限于政策法规风险、市场竞争风险、技术变革风险等。通过对潜在风险的深入分析，心电遥测监护仪项目可以制定相应的风险缓解策略，降低不确定性对心电遥测监护仪项目的影响。</w:t>
      </w:r>
    </w:p>
    <w:p>
      <w:pPr>
        <w:pStyle w:val="Heading1"/>
        <w:ind w:firstLine="560" w:firstLineChars="200"/>
        <w:rPr>
          <w:rFonts w:ascii="仿宋" w:eastAsia="仿宋" w:hAnsi="仿宋" w:cs="仿宋" w:hint="eastAsia"/>
          <w:sz w:val="28"/>
          <w:lang w:eastAsia="zh-CN"/>
        </w:rPr>
      </w:pPr>
      <w:bookmarkStart w:id="5" w:name="_Toc3854"/>
      <w:r>
        <w:rPr>
          <w:rFonts w:ascii="仿宋" w:eastAsia="仿宋" w:hAnsi="仿宋" w:cs="仿宋" w:hint="eastAsia"/>
          <w:sz w:val="28"/>
          <w:lang w:eastAsia="zh-CN"/>
        </w:rPr>
        <w:t>二、心电遥测监护仪项目危机管理</w:t>
      </w:r>
      <w:bookmarkEnd w:id="5"/>
    </w:p>
    <w:p>
      <w:pPr>
        <w:pStyle w:val="Heading2"/>
        <w:rPr>
          <w:rFonts w:ascii="仿宋" w:eastAsia="仿宋" w:hAnsi="仿宋" w:cs="仿宋" w:hint="eastAsia"/>
          <w:lang w:eastAsia="zh-CN"/>
        </w:rPr>
      </w:pPr>
      <w:bookmarkStart w:id="6" w:name="_Toc2832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项目危机管理中，危机预警与识别是确保心电遥测监护仪项目稳健运行的核心步骤。通过建立全面的监测机制，心电遥测监护仪项目团队旨在及时发现和理解潜在的风险和危机因素，以便采取及时的预防和应对措施，确保心电遥测监护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心电遥测监护仪项目团队全面分析了整个心电遥测监护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心电遥测监护仪项目团队着重于明确定义心电遥测监护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心电遥测监护仪项目进展的持续监控，团队能够及时发现潜在问题并作出迅速反应。心电遥测监护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在这一阶段，团队的专业素养和反应速度将发挥至关重要的作用，以确保潜在危机能够在初期得到有效的处理，最大程度地减轻负面影响。通过危机预警与识别，心电遥测监护仪项目得以更有序、可控地推进。</w:t>
      </w:r>
    </w:p>
    <w:p>
      <w:pPr>
        <w:pStyle w:val="Heading2"/>
        <w:ind w:firstLine="560" w:firstLineChars="200"/>
        <w:rPr>
          <w:rFonts w:ascii="仿宋" w:eastAsia="仿宋" w:hAnsi="仿宋" w:cs="仿宋" w:hint="eastAsia"/>
          <w:sz w:val="28"/>
          <w:lang w:eastAsia="zh-CN"/>
        </w:rPr>
      </w:pPr>
      <w:bookmarkStart w:id="7" w:name="_Toc1088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在危机发生时，心电遥测监护仪项目团队立即行动，成立了应急小组。该小组的任务是迅速制定并实施紧急应对措施，以最小化潜在损失。以下是采取的主要措施：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暂停心电遥测监护仪项目进度：为遏制危机蔓延，心电遥测监护仪项目暂时停止进行，以便全面评估当前状况。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资源重新分配：重新评估心电遥测监护仪项目资源的分配，确保最大限度地减小损失。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实时沟通：与关键利益相关者建立实时沟通机制，向他们传递心电遥测监护仪项目危机的实际状况，保障心电遥测监护仪项目核心利益。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在紧急应对的同时，心电遥测监护仪项目团队强调了团队协作和有效沟通的重要性。以下是团队协作的关键举措：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信息共享机制：建立了信息共享平台，确保团队成员能够及时获取心电遥测监护仪项目危机的实时信息。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领导者沟通：心电遥测监护仪项目领导者通过定期会议和即时沟通工具，指导团队应对危机，保持团队稳定运行。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随着危机得到初步控制，心电遥测监护仪项目团队转向制定恢复计划，以确保心电遥测监护仪项目能够从中迅速恢复。主要恢复计划包括：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修复受损的进度计划：重新评估心电遥测监护仪项目进度，制定修复计划，确保心电遥测监护仪项目尽快回归正常进程。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重新调整资源分配：优化资源分配，确保心电遥测监护仪项目在有限资源下高效运转。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风险管理机制加强：对心电遥测监护仪项目风险进行全面评估，制定更强化的风险管理策略，以预防未来可能的危机。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5938"/>
      <w:r>
        <w:rPr>
          <w:rFonts w:ascii="仿宋" w:eastAsia="仿宋" w:hAnsi="仿宋" w:cs="仿宋" w:hint="eastAsia"/>
          <w:sz w:val="28"/>
          <w:lang w:eastAsia="zh-CN"/>
        </w:rPr>
        <w:t>三、心电遥测监护仪项目文档管理</w:t>
      </w:r>
      <w:bookmarkEnd w:id="8"/>
    </w:p>
    <w:p>
      <w:pPr>
        <w:pStyle w:val="Heading2"/>
        <w:rPr>
          <w:rFonts w:ascii="仿宋" w:eastAsia="仿宋" w:hAnsi="仿宋" w:cs="仿宋" w:hint="eastAsia"/>
          <w:lang w:eastAsia="zh-CN"/>
        </w:rPr>
      </w:pPr>
      <w:bookmarkStart w:id="9" w:name="_Toc1188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心电遥测监护仪项目高度重视文档的质量和准确性，以支持心电遥测监护仪项目的各项活动和决策。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文档的编制始于心电遥测监护仪项目计划的初期，我们制定了详细的文档编制计划，明确了每个文档的内容、格式和编写责任人。在心电遥测监护仪项目启动阶段，我们首先编制了心电遥测监护仪项目章程，明确定义了心电遥测监护仪项目的目标、范围、风险等关键要素。随后，心电遥测监护仪项目团队根据计划陆续编制了需求文档、设计文档、测试文档等各类文档，确保心电遥测监护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心电遥测监护仪项目管理中的重要环节，旨在确保心电遥测监护仪项目文档符合质量标准和心电遥测监护仪项目需求。在心电遥测监护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心电遥测监护仪项目相关利益方和专业领域的专家对文档进行独立审查。这有助于获取更全面、客观的反馈，确保心电遥测监护仪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心电遥测监护仪项目在文档编制与审查方面建立了严格的管理机制，通过规范的流程和多维度的审查，确保心电遥测监护仪项目文档的质量、准确性和可靠性，为心电遥测监护仪项目的顺利推进提供了有力支持。</w:t>
      </w:r>
    </w:p>
    <w:p>
      <w:pPr>
        <w:pStyle w:val="Heading2"/>
        <w:ind w:firstLine="560" w:firstLineChars="200"/>
        <w:rPr>
          <w:rFonts w:ascii="仿宋" w:eastAsia="仿宋" w:hAnsi="仿宋" w:cs="仿宋" w:hint="eastAsia"/>
          <w:sz w:val="28"/>
          <w:lang w:eastAsia="zh-CN"/>
        </w:rPr>
      </w:pPr>
      <w:bookmarkStart w:id="10" w:name="_Toc2271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我们通过多渠道发布文档，包括电子邮件、心电遥测监护仪项目管理平台、内部网站等，以满足不同团队成员的偏好和需求。多渠道发布确保了信息的全面覆盖。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我们采用了精细的权限控制，确保只有授权人员可以访问敏感信息。这种安全措施保护了心电遥测监护仪项目文档的机密性，防止了未经授权的信息泄露。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10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心电遥测监护仪项目生命周期中一个至关重要的环节，直接关系到心电遥测监护仪项目信息的长期保存和历史记录的完整性。在心电遥测监护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373"/>
      <w:r>
        <w:rPr>
          <w:rFonts w:ascii="仿宋" w:eastAsia="仿宋" w:hAnsi="仿宋" w:cs="仿宋" w:hint="eastAsia"/>
          <w:sz w:val="28"/>
          <w:lang w:eastAsia="zh-CN"/>
        </w:rPr>
        <w:t>四、心电遥测监护仪项目绩效评估</w:t>
      </w:r>
      <w:bookmarkEnd w:id="12"/>
    </w:p>
    <w:p>
      <w:pPr>
        <w:pStyle w:val="Heading2"/>
        <w:rPr>
          <w:rFonts w:ascii="仿宋" w:eastAsia="仿宋" w:hAnsi="仿宋" w:cs="仿宋" w:hint="eastAsia"/>
          <w:lang w:eastAsia="zh-CN"/>
        </w:rPr>
      </w:pPr>
      <w:bookmarkStart w:id="13" w:name="_Toc1745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项目中，我们设计了一套全面的绩效评估指标，以确保心电遥测监护仪项目的可控和成功交付。这些指标跨足心电遥测监护仪项目目标、成本、进度和质量等多个维度，为我们提供了全面洞察心电遥测监护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目标达成率是我们关注的首要指标。我们设定了明确的目标，并通过定期监测和评估，迅速发现并应对潜在的目标偏差。这为心电遥测监护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成本绩效是另一个核心关注点。通过实际成本与预算成本的对比分析，我们深入了解成本差异的原因，及时调整资源分配，保持心电遥测监护仪项目在经济效益方面的合理水平。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进度作为关键的绩效指标之一，得到了精心的关注。我们制定了详细的心电遥测监护仪项目进度计划，并设立了进度符合度指标，确保实际进度与计划进度保持一致。这使我们能够快速发现和解决潜在的进度问题，保持心电遥测监护仪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心电遥测监护仪项目绩效的不可或缺的一环。我们引入了一系列的质量标准和客户满意度指标，以确保心电遥测监护仪项目交付的成果在质量上达到或超越预期水平。通过持续监测这些指标，我们努力提升心电遥测监护仪项目整体质量水平，为心电遥测监护仪项目的成功交付提供有力保障。通过这些科学且全面的绩效评估，我们能够更好地引导心电遥测监护仪项目的持续改进，确保心电遥测监护仪项目目标的顺利达成。</w:t>
      </w:r>
    </w:p>
    <w:p>
      <w:pPr>
        <w:pStyle w:val="Heading2"/>
        <w:ind w:firstLine="560" w:firstLineChars="200"/>
        <w:rPr>
          <w:rFonts w:ascii="仿宋" w:eastAsia="仿宋" w:hAnsi="仿宋" w:cs="仿宋" w:hint="eastAsia"/>
          <w:sz w:val="28"/>
          <w:lang w:eastAsia="zh-CN"/>
        </w:rPr>
      </w:pPr>
      <w:bookmarkStart w:id="14" w:name="_Toc1489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绩效评估是心电遥测监护仪项目中的关键环节，为确保心电遥测监护仪项目达到预期目标，我们采用了多层次、多维度的绩效评估方法。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心电遥测监护仪项目的战略目标对齐，确保每个决策和行动都与心电遥测监护仪项目整体目标保持一致。团队会定期召开战略对齐会议，审视当前工作与心电遥测监护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心电遥测监护仪项目进度、质量、成本和风险等方面。这些指标通过数据收集和分析，为心电遥测监护仪项目管理团队提供了客观的评估依据。例如，我们通过心电遥测监护仪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心电遥测监护仪项目内部，还考虑了心电遥测监护仪项目对外部环境的影响。我们定期进行干系人满意度调查，以了解各利益相关方对心电遥测监护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这种多层次、多角度的绩效评估方法，使得我们能够全面了解心电遥测监护仪项目的运行状态，及时做出调整，确保心电遥测监护仪项目在不断变化的环境中保持稳健前行。</w:t>
      </w:r>
    </w:p>
    <w:p>
      <w:pPr>
        <w:pStyle w:val="Heading2"/>
        <w:ind w:firstLine="560" w:firstLineChars="200"/>
        <w:rPr>
          <w:rFonts w:ascii="仿宋" w:eastAsia="仿宋" w:hAnsi="仿宋" w:cs="仿宋" w:hint="eastAsia"/>
          <w:sz w:val="28"/>
          <w:lang w:eastAsia="zh-CN"/>
        </w:rPr>
      </w:pPr>
      <w:bookmarkStart w:id="15" w:name="_Toc253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为了确保心电遥测监护仪项目的有效管理和不断优化，我们采用了精心设计的绩效评估周期。这个周期旨在实现灵活、实时和全面的评估，以适应心电遥测监护仪项目执行中的各种挑战。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心电遥测监护仪项目的不同需求，分为短期、中期和长期。短期评估关注每个迭代或工作周期，以及时发现和解决当前任务中的问题。中期评估涵盖几个迭代，深入了解整体心电遥测监护仪项目的趋势和性能。长期评估则着眼于整个心电遥测监护仪项目阶段，确保心电遥测监护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强调实时性的信息反馈，通过采用先进的心电遥测监护仪项目管理工具和协作平台，团队成员能够随时更新和分享心电遥测监护仪项目数据。这种实时性的反馈机制使我们能够及时察觉潜在问题，快速调整，保持心电遥测监护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心电遥测监护仪项目的决策制定密不可分。每个周期的心电遥测监护仪项目回顾会议成为集体总结经验、识别问题深层次原因并找到创新解决方案的平台。这种定期的反思与调整机制使心电遥测监护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1242"/>
      <w:r>
        <w:rPr>
          <w:rFonts w:ascii="仿宋" w:eastAsia="仿宋" w:hAnsi="仿宋" w:cs="仿宋" w:hint="eastAsia"/>
          <w:sz w:val="28"/>
          <w:lang w:eastAsia="zh-CN"/>
        </w:rPr>
        <w:t>五、心电遥测监护仪项目概论</w:t>
      </w:r>
      <w:bookmarkEnd w:id="16"/>
    </w:p>
    <w:p>
      <w:pPr>
        <w:pStyle w:val="Heading2"/>
        <w:rPr>
          <w:rFonts w:ascii="仿宋" w:eastAsia="仿宋" w:hAnsi="仿宋" w:cs="仿宋" w:hint="eastAsia"/>
          <w:lang w:eastAsia="zh-CN"/>
        </w:rPr>
      </w:pPr>
      <w:bookmarkStart w:id="17" w:name="_Toc28227"/>
      <w:r>
        <w:rPr>
          <w:rFonts w:ascii="仿宋" w:eastAsia="仿宋" w:hAnsi="仿宋" w:cs="仿宋" w:hint="eastAsia"/>
          <w:lang w:eastAsia="zh-CN"/>
        </w:rPr>
        <w:t>(一)、心电遥测监护仪项目概况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起源追溯至对市场的深入洞察。市场的不断演变与变革为心电遥测监护仪项目提供了难得的机遇。当前市场存在的需求缺口和变革的大环境共同构成了心电遥测监护仪项目的背景。这个心电遥测监护仪项目旨在充分利用市场机遇，填补行业中尚未满足的需求，为客户提供全新的解决方案。市场的变革和需求的增长使得这个心电遥测监护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心电遥测监护仪项目名称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正式命名为心电遥测监护仪。这个名称不仅仅是一个标识，更代表了心电遥测监护仪项目的核心理念和愿景。它蕴含着心电遥测监护仪项目所要解决问题的关键字，具有强烈的表达和辨识度，为心电遥测监护仪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心电遥测监护仪项目目标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核心目标是提供一种全新、高效的解决方案，满足客户日益增长的需求。心电遥测监护仪项目追求的不仅仅是满足市场需求，更是在市场中获得卓越的竞争优势。通过不断提升产品或服务的质量和创新水平，心电遥测监护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心电遥测监护仪项目范围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全面涵盖了产品研发、制造、市场推广和售后服务，确保从产品设计到最终用户体验的全方位关注。这一全面的心电遥测监护仪项目范围是为了确保心电遥测监护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心电遥测监护仪项目时间表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心电遥测监护仪项目计划在未来18个月内完成，包括研发、测试、市场试点和正式推出等不同阶段。这个时间表的合理设计是为了确保心电遥测监护仪项目各个阶段的顺利推进，以便按时交付高质量的成果。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心电遥测监护仪项目预算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总预算估算为XX百万美元，主要分配在研发、市场推广、人员培训和运营等方面。这一充足的预算为心电遥测监护仪项目提供了充足的资源，确保心电遥测监护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心电遥测监护仪项目风险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可能面临的风险包括市场接受度低、技术难题、竞争激烈等。心电遥测监护仪项目团队已经制定了相应的风险应对计划，通过前瞻性的风险管理，确保心电遥测监护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心电遥测监护仪项目团队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心电遥测监护仪项目汇聚了一支经验丰富、多领域专业素养的核心团队，确保心电遥测监护仪项目在各个方面都能拥有高水平的执行力。团队的协同作战是心电遥测监护仪项目成功的关键因素之一。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心电遥测监护仪项目背景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心电遥测监护仪项目的背景根植于市场对更高效、创新产品的渴望，同时也受到科技发展对行业格局的深刻改变的影响。这为心电遥测监护仪项目提供了广阔的发展空间和市场需求。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心电遥测监护仪项目现状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截至目前，心电遥测监护仪项目已完成市场调研和技术验证，取得了初步的成功。这为心电遥测监护仪项目在未来的发展奠定了坚实的基础，为更远大的目标打下了坚实的基石。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3448"/>
      <w:r>
        <w:rPr>
          <w:rFonts w:ascii="仿宋" w:eastAsia="仿宋" w:hAnsi="仿宋" w:cs="仿宋" w:hint="eastAsia"/>
          <w:sz w:val="28"/>
          <w:lang w:eastAsia="zh-CN"/>
        </w:rPr>
        <w:t>(二)、心电遥测监护仪项目目标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keyword》心电遥测监护仪项目首要业务目标是在市场中占据有利地位，实现产品/服务的成功推广和销售。通过不断提升产品质量、创新性，心电遥测监护仪项目追求成为行业中的领导者，赢得更多客户的青睐。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https://d.book118.com/098024120135006034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2A5459"/>
    <w:rsid w:val="422A54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2412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2024-02-07T09:58:00Z</dcterms:created>
  <dcterms:modified xsi:type="dcterms:W3CDTF">2024-02-07T09:58:30Z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7EEC44CF7C184EE4BA3545E1CD2D771F_11</vt:lpwstr>
  </property>
  <property fmtid="{D5CDD505-2E9C-101B-9397-08002B2CF9AE}" pid="3" name="KSOProductBuildVer">
    <vt:lpwstr>2052-12.1.0.16250</vt:lpwstr>
  </property>
</Properties>
</file>