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双氰胺项目计划设计方案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2" w:history="1">
        <w:r>
          <w:rPr>
            <w:rFonts w:ascii="仿宋" w:eastAsia="仿宋" w:hAnsi="仿宋" w:cs="仿宋" w:hint="eastAsia"/>
            <w:lang w:eastAsia="zh-CN"/>
          </w:rPr>
          <w:t>概论</w:t>
        </w:r>
        <w:r>
          <w:tab/>
        </w:r>
        <w:r>
          <w:fldChar w:fldCharType="begin"/>
        </w:r>
        <w:r>
          <w:instrText xml:space="preserve"> PAGEREF _Toc24952 \h </w:instrText>
        </w:r>
        <w:r>
          <w:fldChar w:fldCharType="separate"/>
        </w:r>
        <w:r>
          <w:t>3</w:t>
        </w:r>
        <w:r>
          <w:fldChar w:fldCharType="end"/>
        </w:r>
      </w:hyperlink>
    </w:p>
    <w:p>
      <w:pPr>
        <w:pStyle w:val="TOC1"/>
        <w:tabs>
          <w:tab w:val="right" w:leader="dot" w:pos="8306"/>
        </w:tabs>
      </w:pPr>
      <w:hyperlink w:anchor="_Toc1641" w:history="1">
        <w:r>
          <w:rPr>
            <w:rFonts w:ascii="仿宋" w:eastAsia="仿宋" w:hAnsi="仿宋" w:cs="仿宋" w:hint="eastAsia"/>
            <w:lang w:eastAsia="zh-CN"/>
          </w:rPr>
          <w:t>一、双氰胺项目可持续发展</w:t>
        </w:r>
        <w:r>
          <w:tab/>
        </w:r>
        <w:r>
          <w:fldChar w:fldCharType="begin"/>
        </w:r>
        <w:r>
          <w:instrText xml:space="preserve"> PAGEREF _Toc1641 \h </w:instrText>
        </w:r>
        <w:r>
          <w:fldChar w:fldCharType="separate"/>
        </w:r>
        <w:r>
          <w:t>3</w:t>
        </w:r>
        <w:r>
          <w:fldChar w:fldCharType="end"/>
        </w:r>
      </w:hyperlink>
    </w:p>
    <w:p>
      <w:pPr>
        <w:pStyle w:val="TOC2"/>
        <w:tabs>
          <w:tab w:val="right" w:leader="dot" w:pos="8306"/>
        </w:tabs>
      </w:pPr>
      <w:hyperlink w:anchor="_Toc11205" w:history="1">
        <w:r>
          <w:rPr>
            <w:rFonts w:ascii="仿宋" w:eastAsia="仿宋" w:hAnsi="仿宋" w:cs="仿宋" w:hint="eastAsia"/>
            <w:lang w:eastAsia="zh-CN"/>
          </w:rPr>
          <w:t>(一)、可持续战略与实践</w:t>
        </w:r>
        <w:r>
          <w:tab/>
        </w:r>
        <w:r>
          <w:fldChar w:fldCharType="begin"/>
        </w:r>
        <w:r>
          <w:instrText xml:space="preserve"> PAGEREF _Toc11205 \h </w:instrText>
        </w:r>
        <w:r>
          <w:fldChar w:fldCharType="separate"/>
        </w:r>
        <w:r>
          <w:t>3</w:t>
        </w:r>
        <w:r>
          <w:fldChar w:fldCharType="end"/>
        </w:r>
      </w:hyperlink>
    </w:p>
    <w:p>
      <w:pPr>
        <w:pStyle w:val="TOC2"/>
        <w:tabs>
          <w:tab w:val="right" w:leader="dot" w:pos="8306"/>
        </w:tabs>
      </w:pPr>
      <w:hyperlink w:anchor="_Toc10132" w:history="1">
        <w:r>
          <w:rPr>
            <w:rFonts w:ascii="仿宋" w:eastAsia="仿宋" w:hAnsi="仿宋" w:cs="仿宋" w:hint="eastAsia"/>
            <w:lang w:eastAsia="zh-CN"/>
          </w:rPr>
          <w:t>(二)、环保与社会责任</w:t>
        </w:r>
        <w:r>
          <w:tab/>
        </w:r>
        <w:r>
          <w:fldChar w:fldCharType="begin"/>
        </w:r>
        <w:r>
          <w:instrText xml:space="preserve"> PAGEREF _Toc10132 \h </w:instrText>
        </w:r>
        <w:r>
          <w:fldChar w:fldCharType="separate"/>
        </w:r>
        <w:r>
          <w:t>4</w:t>
        </w:r>
        <w:r>
          <w:fldChar w:fldCharType="end"/>
        </w:r>
      </w:hyperlink>
    </w:p>
    <w:p>
      <w:pPr>
        <w:pStyle w:val="TOC1"/>
        <w:tabs>
          <w:tab w:val="right" w:leader="dot" w:pos="8306"/>
        </w:tabs>
      </w:pPr>
      <w:hyperlink w:anchor="_Toc14131" w:history="1">
        <w:r>
          <w:rPr>
            <w:rFonts w:ascii="仿宋" w:eastAsia="仿宋" w:hAnsi="仿宋" w:cs="仿宋" w:hint="eastAsia"/>
            <w:lang w:eastAsia="zh-CN"/>
          </w:rPr>
          <w:t>二、双氰胺项目文档管理</w:t>
        </w:r>
        <w:r>
          <w:tab/>
        </w:r>
        <w:r>
          <w:fldChar w:fldCharType="begin"/>
        </w:r>
        <w:r>
          <w:instrText xml:space="preserve"> PAGEREF _Toc14131 \h </w:instrText>
        </w:r>
        <w:r>
          <w:fldChar w:fldCharType="separate"/>
        </w:r>
        <w:r>
          <w:t>5</w:t>
        </w:r>
        <w:r>
          <w:fldChar w:fldCharType="end"/>
        </w:r>
      </w:hyperlink>
    </w:p>
    <w:p>
      <w:pPr>
        <w:pStyle w:val="TOC2"/>
        <w:tabs>
          <w:tab w:val="right" w:leader="dot" w:pos="8306"/>
        </w:tabs>
      </w:pPr>
      <w:hyperlink w:anchor="_Toc27431" w:history="1">
        <w:r>
          <w:rPr>
            <w:rFonts w:ascii="仿宋" w:eastAsia="仿宋" w:hAnsi="仿宋" w:cs="仿宋" w:hint="eastAsia"/>
            <w:lang w:eastAsia="zh-CN"/>
          </w:rPr>
          <w:t>(一)、文档编制与审查</w:t>
        </w:r>
        <w:r>
          <w:tab/>
        </w:r>
        <w:r>
          <w:fldChar w:fldCharType="begin"/>
        </w:r>
        <w:r>
          <w:instrText xml:space="preserve"> PAGEREF _Toc27431 \h </w:instrText>
        </w:r>
        <w:r>
          <w:fldChar w:fldCharType="separate"/>
        </w:r>
        <w:r>
          <w:t>5</w:t>
        </w:r>
        <w:r>
          <w:fldChar w:fldCharType="end"/>
        </w:r>
      </w:hyperlink>
    </w:p>
    <w:p>
      <w:pPr>
        <w:pStyle w:val="TOC2"/>
        <w:tabs>
          <w:tab w:val="right" w:leader="dot" w:pos="8306"/>
        </w:tabs>
      </w:pPr>
      <w:hyperlink w:anchor="_Toc8966" w:history="1">
        <w:r>
          <w:rPr>
            <w:rFonts w:ascii="仿宋" w:eastAsia="仿宋" w:hAnsi="仿宋" w:cs="仿宋" w:hint="eastAsia"/>
            <w:lang w:eastAsia="zh-CN"/>
          </w:rPr>
          <w:t>(二)、文档发布与分发</w:t>
        </w:r>
        <w:r>
          <w:tab/>
        </w:r>
        <w:r>
          <w:fldChar w:fldCharType="begin"/>
        </w:r>
        <w:r>
          <w:instrText xml:space="preserve"> PAGEREF _Toc8966 \h </w:instrText>
        </w:r>
        <w:r>
          <w:fldChar w:fldCharType="separate"/>
        </w:r>
        <w:r>
          <w:t>6</w:t>
        </w:r>
        <w:r>
          <w:fldChar w:fldCharType="end"/>
        </w:r>
      </w:hyperlink>
    </w:p>
    <w:p>
      <w:pPr>
        <w:pStyle w:val="TOC2"/>
        <w:tabs>
          <w:tab w:val="right" w:leader="dot" w:pos="8306"/>
        </w:tabs>
      </w:pPr>
      <w:hyperlink w:anchor="_Toc19363" w:history="1">
        <w:r>
          <w:rPr>
            <w:rFonts w:ascii="仿宋" w:eastAsia="仿宋" w:hAnsi="仿宋" w:cs="仿宋" w:hint="eastAsia"/>
            <w:lang w:eastAsia="zh-CN"/>
          </w:rPr>
          <w:t>(三)、文档存档与归档</w:t>
        </w:r>
        <w:r>
          <w:tab/>
        </w:r>
        <w:r>
          <w:fldChar w:fldCharType="begin"/>
        </w:r>
        <w:r>
          <w:instrText xml:space="preserve"> PAGEREF _Toc19363 \h </w:instrText>
        </w:r>
        <w:r>
          <w:fldChar w:fldCharType="separate"/>
        </w:r>
        <w:r>
          <w:t>7</w:t>
        </w:r>
        <w:r>
          <w:fldChar w:fldCharType="end"/>
        </w:r>
      </w:hyperlink>
    </w:p>
    <w:p>
      <w:pPr>
        <w:pStyle w:val="TOC1"/>
        <w:tabs>
          <w:tab w:val="right" w:leader="dot" w:pos="8306"/>
        </w:tabs>
      </w:pPr>
      <w:hyperlink w:anchor="_Toc16074" w:history="1">
        <w:r>
          <w:rPr>
            <w:rFonts w:ascii="仿宋" w:eastAsia="仿宋" w:hAnsi="仿宋" w:cs="仿宋" w:hint="eastAsia"/>
            <w:lang w:eastAsia="zh-CN"/>
          </w:rPr>
          <w:t>三、产品规划分析</w:t>
        </w:r>
        <w:r>
          <w:tab/>
        </w:r>
        <w:r>
          <w:fldChar w:fldCharType="begin"/>
        </w:r>
        <w:r>
          <w:instrText xml:space="preserve"> PAGEREF _Toc16074 \h </w:instrText>
        </w:r>
        <w:r>
          <w:fldChar w:fldCharType="separate"/>
        </w:r>
        <w:r>
          <w:t>8</w:t>
        </w:r>
        <w:r>
          <w:fldChar w:fldCharType="end"/>
        </w:r>
      </w:hyperlink>
    </w:p>
    <w:p>
      <w:pPr>
        <w:pStyle w:val="TOC2"/>
        <w:tabs>
          <w:tab w:val="right" w:leader="dot" w:pos="8306"/>
        </w:tabs>
      </w:pPr>
      <w:hyperlink w:anchor="_Toc17743" w:history="1">
        <w:r>
          <w:rPr>
            <w:rFonts w:ascii="仿宋" w:eastAsia="仿宋" w:hAnsi="仿宋" w:cs="仿宋" w:hint="eastAsia"/>
            <w:lang w:eastAsia="zh-CN"/>
          </w:rPr>
          <w:t>(一)、产品规划</w:t>
        </w:r>
        <w:r>
          <w:tab/>
        </w:r>
        <w:r>
          <w:fldChar w:fldCharType="begin"/>
        </w:r>
        <w:r>
          <w:instrText xml:space="preserve"> PAGEREF _Toc17743 \h </w:instrText>
        </w:r>
        <w:r>
          <w:fldChar w:fldCharType="separate"/>
        </w:r>
        <w:r>
          <w:t>8</w:t>
        </w:r>
        <w:r>
          <w:fldChar w:fldCharType="end"/>
        </w:r>
      </w:hyperlink>
    </w:p>
    <w:p>
      <w:pPr>
        <w:pStyle w:val="TOC2"/>
        <w:tabs>
          <w:tab w:val="right" w:leader="dot" w:pos="8306"/>
        </w:tabs>
      </w:pPr>
      <w:hyperlink w:anchor="_Toc23813" w:history="1">
        <w:r>
          <w:rPr>
            <w:rFonts w:ascii="仿宋" w:eastAsia="仿宋" w:hAnsi="仿宋" w:cs="仿宋" w:hint="eastAsia"/>
            <w:lang w:eastAsia="zh-CN"/>
          </w:rPr>
          <w:t>(二)、建设规模</w:t>
        </w:r>
        <w:r>
          <w:tab/>
        </w:r>
        <w:r>
          <w:fldChar w:fldCharType="begin"/>
        </w:r>
        <w:r>
          <w:instrText xml:space="preserve"> PAGEREF _Toc23813 \h </w:instrText>
        </w:r>
        <w:r>
          <w:fldChar w:fldCharType="separate"/>
        </w:r>
        <w:r>
          <w:t>9</w:t>
        </w:r>
        <w:r>
          <w:fldChar w:fldCharType="end"/>
        </w:r>
      </w:hyperlink>
    </w:p>
    <w:p>
      <w:pPr>
        <w:pStyle w:val="TOC1"/>
        <w:tabs>
          <w:tab w:val="right" w:leader="dot" w:pos="8306"/>
        </w:tabs>
      </w:pPr>
      <w:hyperlink w:anchor="_Toc29316" w:history="1">
        <w:r>
          <w:rPr>
            <w:rFonts w:ascii="仿宋" w:eastAsia="仿宋" w:hAnsi="仿宋" w:cs="仿宋" w:hint="eastAsia"/>
            <w:lang w:eastAsia="zh-CN"/>
          </w:rPr>
          <w:t>四、双氰胺项目土建工程</w:t>
        </w:r>
        <w:r>
          <w:tab/>
        </w:r>
        <w:r>
          <w:fldChar w:fldCharType="begin"/>
        </w:r>
        <w:r>
          <w:instrText xml:space="preserve"> PAGEREF _Toc29316 \h </w:instrText>
        </w:r>
        <w:r>
          <w:fldChar w:fldCharType="separate"/>
        </w:r>
        <w:r>
          <w:t>10</w:t>
        </w:r>
        <w:r>
          <w:fldChar w:fldCharType="end"/>
        </w:r>
      </w:hyperlink>
    </w:p>
    <w:p>
      <w:pPr>
        <w:pStyle w:val="TOC2"/>
        <w:tabs>
          <w:tab w:val="right" w:leader="dot" w:pos="8306"/>
        </w:tabs>
      </w:pPr>
      <w:hyperlink w:anchor="_Toc16594" w:history="1">
        <w:r>
          <w:rPr>
            <w:rFonts w:ascii="仿宋" w:eastAsia="仿宋" w:hAnsi="仿宋" w:cs="仿宋" w:hint="eastAsia"/>
            <w:lang w:eastAsia="zh-CN"/>
          </w:rPr>
          <w:t>(一)、建筑工程设计原则</w:t>
        </w:r>
        <w:r>
          <w:tab/>
        </w:r>
        <w:r>
          <w:fldChar w:fldCharType="begin"/>
        </w:r>
        <w:r>
          <w:instrText xml:space="preserve"> PAGEREF _Toc16594 \h </w:instrText>
        </w:r>
        <w:r>
          <w:fldChar w:fldCharType="separate"/>
        </w:r>
        <w:r>
          <w:t>10</w:t>
        </w:r>
        <w:r>
          <w:fldChar w:fldCharType="end"/>
        </w:r>
      </w:hyperlink>
    </w:p>
    <w:p>
      <w:pPr>
        <w:pStyle w:val="TOC2"/>
        <w:tabs>
          <w:tab w:val="right" w:leader="dot" w:pos="8306"/>
        </w:tabs>
      </w:pPr>
      <w:hyperlink w:anchor="_Toc31606" w:history="1">
        <w:r>
          <w:rPr>
            <w:rFonts w:ascii="仿宋" w:eastAsia="仿宋" w:hAnsi="仿宋" w:cs="仿宋" w:hint="eastAsia"/>
            <w:lang w:eastAsia="zh-CN"/>
          </w:rPr>
          <w:t>(二)、土建工程设计年限及安全等级</w:t>
        </w:r>
        <w:r>
          <w:tab/>
        </w:r>
        <w:r>
          <w:fldChar w:fldCharType="begin"/>
        </w:r>
        <w:r>
          <w:instrText xml:space="preserve"> PAGEREF _Toc31606 \h </w:instrText>
        </w:r>
        <w:r>
          <w:fldChar w:fldCharType="separate"/>
        </w:r>
        <w:r>
          <w:t>11</w:t>
        </w:r>
        <w:r>
          <w:fldChar w:fldCharType="end"/>
        </w:r>
      </w:hyperlink>
    </w:p>
    <w:p>
      <w:pPr>
        <w:pStyle w:val="TOC2"/>
        <w:tabs>
          <w:tab w:val="right" w:leader="dot" w:pos="8306"/>
        </w:tabs>
      </w:pPr>
      <w:hyperlink w:anchor="_Toc9491" w:history="1">
        <w:r>
          <w:rPr>
            <w:rFonts w:ascii="仿宋" w:eastAsia="仿宋" w:hAnsi="仿宋" w:cs="仿宋" w:hint="eastAsia"/>
            <w:lang w:eastAsia="zh-CN"/>
          </w:rPr>
          <w:t>(三)、建筑工程设计总体要求</w:t>
        </w:r>
        <w:r>
          <w:tab/>
        </w:r>
        <w:r>
          <w:fldChar w:fldCharType="begin"/>
        </w:r>
        <w:r>
          <w:instrText xml:space="preserve"> PAGEREF _Toc9491 \h </w:instrText>
        </w:r>
        <w:r>
          <w:fldChar w:fldCharType="separate"/>
        </w:r>
        <w:r>
          <w:t>12</w:t>
        </w:r>
        <w:r>
          <w:fldChar w:fldCharType="end"/>
        </w:r>
      </w:hyperlink>
    </w:p>
    <w:p>
      <w:pPr>
        <w:pStyle w:val="TOC2"/>
        <w:tabs>
          <w:tab w:val="right" w:leader="dot" w:pos="8306"/>
        </w:tabs>
      </w:pPr>
      <w:hyperlink w:anchor="_Toc32015" w:history="1">
        <w:r>
          <w:rPr>
            <w:rFonts w:ascii="仿宋" w:eastAsia="仿宋" w:hAnsi="仿宋" w:cs="仿宋" w:hint="eastAsia"/>
            <w:lang w:eastAsia="zh-CN"/>
          </w:rPr>
          <w:t>(四)、土建工程建设指标</w:t>
        </w:r>
        <w:r>
          <w:tab/>
        </w:r>
        <w:r>
          <w:fldChar w:fldCharType="begin"/>
        </w:r>
        <w:r>
          <w:instrText xml:space="preserve"> PAGEREF _Toc32015 \h </w:instrText>
        </w:r>
        <w:r>
          <w:fldChar w:fldCharType="separate"/>
        </w:r>
        <w:r>
          <w:t>13</w:t>
        </w:r>
        <w:r>
          <w:fldChar w:fldCharType="end"/>
        </w:r>
      </w:hyperlink>
    </w:p>
    <w:p>
      <w:pPr>
        <w:pStyle w:val="TOC1"/>
        <w:tabs>
          <w:tab w:val="right" w:leader="dot" w:pos="8306"/>
        </w:tabs>
      </w:pPr>
      <w:hyperlink w:anchor="_Toc4688" w:history="1">
        <w:r>
          <w:rPr>
            <w:rFonts w:ascii="仿宋" w:eastAsia="仿宋" w:hAnsi="仿宋" w:cs="仿宋" w:hint="eastAsia"/>
            <w:lang w:eastAsia="zh-CN"/>
          </w:rPr>
          <w:t>五、双氰胺项目危机管理</w:t>
        </w:r>
        <w:r>
          <w:tab/>
        </w:r>
        <w:r>
          <w:fldChar w:fldCharType="begin"/>
        </w:r>
        <w:r>
          <w:instrText xml:space="preserve"> PAGEREF _Toc4688 \h </w:instrText>
        </w:r>
        <w:r>
          <w:fldChar w:fldCharType="separate"/>
        </w:r>
        <w:r>
          <w:t>13</w:t>
        </w:r>
        <w:r>
          <w:fldChar w:fldCharType="end"/>
        </w:r>
      </w:hyperlink>
    </w:p>
    <w:p>
      <w:pPr>
        <w:pStyle w:val="TOC2"/>
        <w:tabs>
          <w:tab w:val="right" w:leader="dot" w:pos="8306"/>
        </w:tabs>
      </w:pPr>
      <w:hyperlink w:anchor="_Toc26586" w:history="1">
        <w:r>
          <w:rPr>
            <w:rFonts w:ascii="仿宋" w:eastAsia="仿宋" w:hAnsi="仿宋" w:cs="仿宋" w:hint="eastAsia"/>
            <w:lang w:eastAsia="zh-CN"/>
          </w:rPr>
          <w:t>(一)、危机预警与识别</w:t>
        </w:r>
        <w:r>
          <w:tab/>
        </w:r>
        <w:r>
          <w:fldChar w:fldCharType="begin"/>
        </w:r>
        <w:r>
          <w:instrText xml:space="preserve"> PAGEREF _Toc26586 \h </w:instrText>
        </w:r>
        <w:r>
          <w:fldChar w:fldCharType="separate"/>
        </w:r>
        <w:r>
          <w:t>13</w:t>
        </w:r>
        <w:r>
          <w:fldChar w:fldCharType="end"/>
        </w:r>
      </w:hyperlink>
    </w:p>
    <w:p>
      <w:pPr>
        <w:pStyle w:val="TOC2"/>
        <w:tabs>
          <w:tab w:val="right" w:leader="dot" w:pos="8306"/>
        </w:tabs>
      </w:pPr>
      <w:hyperlink w:anchor="_Toc8327" w:history="1">
        <w:r>
          <w:rPr>
            <w:rFonts w:ascii="仿宋" w:eastAsia="仿宋" w:hAnsi="仿宋" w:cs="仿宋" w:hint="eastAsia"/>
            <w:lang w:eastAsia="zh-CN"/>
          </w:rPr>
          <w:t>(二)、危机应对与恢复</w:t>
        </w:r>
        <w:r>
          <w:tab/>
        </w:r>
        <w:r>
          <w:fldChar w:fldCharType="begin"/>
        </w:r>
        <w:r>
          <w:instrText xml:space="preserve"> PAGEREF _Toc8327 \h </w:instrText>
        </w:r>
        <w:r>
          <w:fldChar w:fldCharType="separate"/>
        </w:r>
        <w:r>
          <w:t>14</w:t>
        </w:r>
        <w:r>
          <w:fldChar w:fldCharType="end"/>
        </w:r>
      </w:hyperlink>
    </w:p>
    <w:p>
      <w:pPr>
        <w:pStyle w:val="TOC1"/>
        <w:tabs>
          <w:tab w:val="right" w:leader="dot" w:pos="8306"/>
        </w:tabs>
      </w:pPr>
      <w:hyperlink w:anchor="_Toc7953" w:history="1">
        <w:r>
          <w:rPr>
            <w:rFonts w:ascii="仿宋" w:eastAsia="仿宋" w:hAnsi="仿宋" w:cs="仿宋" w:hint="eastAsia"/>
            <w:lang w:eastAsia="zh-CN"/>
          </w:rPr>
          <w:t>六、工艺说明</w:t>
        </w:r>
        <w:r>
          <w:tab/>
        </w:r>
        <w:r>
          <w:fldChar w:fldCharType="begin"/>
        </w:r>
        <w:r>
          <w:instrText xml:space="preserve"> PAGEREF _Toc7953 \h </w:instrText>
        </w:r>
        <w:r>
          <w:fldChar w:fldCharType="separate"/>
        </w:r>
        <w:r>
          <w:t>16</w:t>
        </w:r>
        <w:r>
          <w:fldChar w:fldCharType="end"/>
        </w:r>
      </w:hyperlink>
    </w:p>
    <w:p>
      <w:pPr>
        <w:pStyle w:val="TOC2"/>
        <w:tabs>
          <w:tab w:val="right" w:leader="dot" w:pos="8306"/>
        </w:tabs>
      </w:pPr>
      <w:hyperlink w:anchor="_Toc27762" w:history="1">
        <w:r>
          <w:rPr>
            <w:rFonts w:ascii="仿宋" w:eastAsia="仿宋" w:hAnsi="仿宋" w:cs="仿宋" w:hint="eastAsia"/>
            <w:lang w:eastAsia="zh-CN"/>
          </w:rPr>
          <w:t>(一)、技术管理特点</w:t>
        </w:r>
        <w:r>
          <w:tab/>
        </w:r>
        <w:r>
          <w:fldChar w:fldCharType="begin"/>
        </w:r>
        <w:r>
          <w:instrText xml:space="preserve"> PAGEREF _Toc27762 \h </w:instrText>
        </w:r>
        <w:r>
          <w:fldChar w:fldCharType="separate"/>
        </w:r>
        <w:r>
          <w:t>16</w:t>
        </w:r>
        <w:r>
          <w:fldChar w:fldCharType="end"/>
        </w:r>
      </w:hyperlink>
    </w:p>
    <w:p>
      <w:pPr>
        <w:pStyle w:val="TOC2"/>
        <w:tabs>
          <w:tab w:val="right" w:leader="dot" w:pos="8306"/>
        </w:tabs>
      </w:pPr>
      <w:hyperlink w:anchor="_Toc8518" w:history="1">
        <w:r>
          <w:rPr>
            <w:rFonts w:ascii="仿宋" w:eastAsia="仿宋" w:hAnsi="仿宋" w:cs="仿宋" w:hint="eastAsia"/>
            <w:lang w:eastAsia="zh-CN"/>
          </w:rPr>
          <w:t>(二)、双氰胺项目工艺技术设计方案</w:t>
        </w:r>
        <w:r>
          <w:tab/>
        </w:r>
        <w:r>
          <w:fldChar w:fldCharType="begin"/>
        </w:r>
        <w:r>
          <w:instrText xml:space="preserve"> PAGEREF _Toc8518 \h </w:instrText>
        </w:r>
        <w:r>
          <w:fldChar w:fldCharType="separate"/>
        </w:r>
        <w:r>
          <w:t>17</w:t>
        </w:r>
        <w:r>
          <w:fldChar w:fldCharType="end"/>
        </w:r>
      </w:hyperlink>
    </w:p>
    <w:p>
      <w:pPr>
        <w:pStyle w:val="TOC2"/>
        <w:tabs>
          <w:tab w:val="right" w:leader="dot" w:pos="8306"/>
        </w:tabs>
      </w:pPr>
      <w:hyperlink w:anchor="_Toc1041" w:history="1">
        <w:r>
          <w:rPr>
            <w:rFonts w:ascii="仿宋" w:eastAsia="仿宋" w:hAnsi="仿宋" w:cs="仿宋" w:hint="eastAsia"/>
            <w:lang w:eastAsia="zh-CN"/>
          </w:rPr>
          <w:t>(三)、设备选型方案</w:t>
        </w:r>
        <w:r>
          <w:tab/>
        </w:r>
        <w:r>
          <w:fldChar w:fldCharType="begin"/>
        </w:r>
        <w:r>
          <w:instrText xml:space="preserve"> PAGEREF _Toc1041 \h </w:instrText>
        </w:r>
        <w:r>
          <w:fldChar w:fldCharType="separate"/>
        </w:r>
        <w:r>
          <w:t>18</w:t>
        </w:r>
        <w:r>
          <w:fldChar w:fldCharType="end"/>
        </w:r>
      </w:hyperlink>
    </w:p>
    <w:p>
      <w:pPr>
        <w:pStyle w:val="TOC1"/>
        <w:tabs>
          <w:tab w:val="right" w:leader="dot" w:pos="8306"/>
        </w:tabs>
      </w:pPr>
      <w:hyperlink w:anchor="_Toc3915" w:history="1">
        <w:r>
          <w:rPr>
            <w:rFonts w:ascii="仿宋" w:eastAsia="仿宋" w:hAnsi="仿宋" w:cs="仿宋" w:hint="eastAsia"/>
            <w:lang w:eastAsia="zh-CN"/>
          </w:rPr>
          <w:t>七、双氰胺项目财务管理</w:t>
        </w:r>
        <w:r>
          <w:tab/>
        </w:r>
        <w:r>
          <w:fldChar w:fldCharType="begin"/>
        </w:r>
        <w:r>
          <w:instrText xml:space="preserve"> PAGEREF _Toc3915 \h </w:instrText>
        </w:r>
        <w:r>
          <w:fldChar w:fldCharType="separate"/>
        </w:r>
        <w:r>
          <w:t>19</w:t>
        </w:r>
        <w:r>
          <w:fldChar w:fldCharType="end"/>
        </w:r>
      </w:hyperlink>
    </w:p>
    <w:p>
      <w:pPr>
        <w:pStyle w:val="TOC2"/>
        <w:tabs>
          <w:tab w:val="right" w:leader="dot" w:pos="8306"/>
        </w:tabs>
      </w:pPr>
      <w:hyperlink w:anchor="_Toc27773" w:history="1">
        <w:r>
          <w:rPr>
            <w:rFonts w:ascii="仿宋" w:eastAsia="仿宋" w:hAnsi="仿宋" w:cs="仿宋" w:hint="eastAsia"/>
            <w:lang w:eastAsia="zh-CN"/>
          </w:rPr>
          <w:t>(一)、资金需求大</w:t>
        </w:r>
        <w:r>
          <w:tab/>
        </w:r>
        <w:r>
          <w:fldChar w:fldCharType="begin"/>
        </w:r>
        <w:r>
          <w:instrText xml:space="preserve"> PAGEREF _Toc27773 \h </w:instrText>
        </w:r>
        <w:r>
          <w:fldChar w:fldCharType="separate"/>
        </w:r>
        <w:r>
          <w:t>19</w:t>
        </w:r>
        <w:r>
          <w:fldChar w:fldCharType="end"/>
        </w:r>
      </w:hyperlink>
    </w:p>
    <w:p>
      <w:pPr>
        <w:pStyle w:val="TOC2"/>
        <w:tabs>
          <w:tab w:val="right" w:leader="dot" w:pos="8306"/>
        </w:tabs>
      </w:pPr>
      <w:hyperlink w:anchor="_Toc19254" w:history="1">
        <w:r>
          <w:rPr>
            <w:rFonts w:ascii="仿宋" w:eastAsia="仿宋" w:hAnsi="仿宋" w:cs="仿宋" w:hint="eastAsia"/>
            <w:lang w:eastAsia="zh-CN"/>
          </w:rPr>
          <w:t>(二)、研发周期长</w:t>
        </w:r>
        <w:r>
          <w:tab/>
        </w:r>
        <w:r>
          <w:fldChar w:fldCharType="begin"/>
        </w:r>
        <w:r>
          <w:instrText xml:space="preserve"> PAGEREF _Toc19254 \h </w:instrText>
        </w:r>
        <w:r>
          <w:fldChar w:fldCharType="separate"/>
        </w:r>
        <w:r>
          <w:t>20</w:t>
        </w:r>
        <w:r>
          <w:fldChar w:fldCharType="end"/>
        </w:r>
      </w:hyperlink>
    </w:p>
    <w:p>
      <w:pPr>
        <w:pStyle w:val="TOC2"/>
        <w:tabs>
          <w:tab w:val="right" w:leader="dot" w:pos="8306"/>
        </w:tabs>
      </w:pPr>
      <w:hyperlink w:anchor="_Toc13131" w:history="1">
        <w:r>
          <w:rPr>
            <w:rFonts w:ascii="仿宋" w:eastAsia="仿宋" w:hAnsi="仿宋" w:cs="仿宋" w:hint="eastAsia"/>
            <w:lang w:eastAsia="zh-CN"/>
          </w:rPr>
          <w:t>(三)、市场风险大</w:t>
        </w:r>
        <w:r>
          <w:tab/>
        </w:r>
        <w:r>
          <w:fldChar w:fldCharType="begin"/>
        </w:r>
        <w:r>
          <w:instrText xml:space="preserve"> PAGEREF _Toc13131 \h </w:instrText>
        </w:r>
        <w:r>
          <w:fldChar w:fldCharType="separate"/>
        </w:r>
        <w:r>
          <w:t>22</w:t>
        </w:r>
        <w:r>
          <w:fldChar w:fldCharType="end"/>
        </w:r>
      </w:hyperlink>
    </w:p>
    <w:p>
      <w:pPr>
        <w:pStyle w:val="TOC2"/>
        <w:tabs>
          <w:tab w:val="right" w:leader="dot" w:pos="8306"/>
        </w:tabs>
      </w:pPr>
      <w:hyperlink w:anchor="_Toc30909" w:history="1">
        <w:r>
          <w:rPr>
            <w:rFonts w:ascii="仿宋" w:eastAsia="仿宋" w:hAnsi="仿宋" w:cs="仿宋" w:hint="eastAsia"/>
            <w:lang w:eastAsia="zh-CN"/>
          </w:rPr>
          <w:t>(四)、利润率高</w:t>
        </w:r>
        <w:r>
          <w:tab/>
        </w:r>
        <w:r>
          <w:fldChar w:fldCharType="begin"/>
        </w:r>
        <w:r>
          <w:instrText xml:space="preserve"> PAGEREF _Toc30909 \h </w:instrText>
        </w:r>
        <w:r>
          <w:fldChar w:fldCharType="separate"/>
        </w:r>
        <w:r>
          <w:t>24</w:t>
        </w:r>
        <w:r>
          <w:fldChar w:fldCharType="end"/>
        </w:r>
      </w:hyperlink>
    </w:p>
    <w:p>
      <w:pPr>
        <w:pStyle w:val="TOC1"/>
        <w:tabs>
          <w:tab w:val="right" w:leader="dot" w:pos="8306"/>
        </w:tabs>
      </w:pPr>
      <w:hyperlink w:anchor="_Toc20487" w:history="1">
        <w:r>
          <w:rPr>
            <w:rFonts w:ascii="仿宋" w:eastAsia="仿宋" w:hAnsi="仿宋" w:cs="仿宋" w:hint="eastAsia"/>
            <w:lang w:eastAsia="zh-CN"/>
          </w:rPr>
          <w:t>八、双氰胺项目创新与研发</w:t>
        </w:r>
        <w:r>
          <w:tab/>
        </w:r>
        <w:r>
          <w:fldChar w:fldCharType="begin"/>
        </w:r>
        <w:r>
          <w:instrText xml:space="preserve"> PAGEREF _Toc20487 \h </w:instrText>
        </w:r>
        <w:r>
          <w:fldChar w:fldCharType="separate"/>
        </w:r>
        <w:r>
          <w:t>26</w:t>
        </w:r>
        <w:r>
          <w:fldChar w:fldCharType="end"/>
        </w:r>
      </w:hyperlink>
    </w:p>
    <w:p>
      <w:pPr>
        <w:pStyle w:val="TOC2"/>
        <w:tabs>
          <w:tab w:val="right" w:leader="dot" w:pos="8306"/>
        </w:tabs>
      </w:pPr>
      <w:hyperlink w:anchor="_Toc12604" w:history="1">
        <w:r>
          <w:rPr>
            <w:rFonts w:ascii="仿宋" w:eastAsia="仿宋" w:hAnsi="仿宋" w:cs="仿宋" w:hint="eastAsia"/>
            <w:lang w:eastAsia="zh-CN"/>
          </w:rPr>
          <w:t>(一)、创新策略与方向</w:t>
        </w:r>
        <w:r>
          <w:tab/>
        </w:r>
        <w:r>
          <w:fldChar w:fldCharType="begin"/>
        </w:r>
        <w:r>
          <w:instrText xml:space="preserve"> PAGEREF _Toc12604 \h </w:instrText>
        </w:r>
        <w:r>
          <w:fldChar w:fldCharType="separate"/>
        </w:r>
        <w:r>
          <w:t>26</w:t>
        </w:r>
        <w:r>
          <w:fldChar w:fldCharType="end"/>
        </w:r>
      </w:hyperlink>
    </w:p>
    <w:p>
      <w:pPr>
        <w:pStyle w:val="TOC2"/>
        <w:tabs>
          <w:tab w:val="right" w:leader="dot" w:pos="8306"/>
        </w:tabs>
      </w:pPr>
      <w:hyperlink w:anchor="_Toc32401" w:history="1">
        <w:r>
          <w:rPr>
            <w:rFonts w:ascii="仿宋" w:eastAsia="仿宋" w:hAnsi="仿宋" w:cs="仿宋" w:hint="eastAsia"/>
            <w:lang w:eastAsia="zh-CN"/>
          </w:rPr>
          <w:t>(二)、研发规划与投入</w:t>
        </w:r>
        <w:r>
          <w:tab/>
        </w:r>
        <w:r>
          <w:fldChar w:fldCharType="begin"/>
        </w:r>
        <w:r>
          <w:instrText xml:space="preserve"> PAGEREF _Toc32401 \h </w:instrText>
        </w:r>
        <w:r>
          <w:fldChar w:fldCharType="separate"/>
        </w:r>
        <w:r>
          <w:t>28</w:t>
        </w:r>
        <w:r>
          <w:fldChar w:fldCharType="end"/>
        </w:r>
      </w:hyperlink>
    </w:p>
    <w:p>
      <w:pPr>
        <w:pStyle w:val="TOC1"/>
        <w:tabs>
          <w:tab w:val="right" w:leader="dot" w:pos="8306"/>
        </w:tabs>
      </w:pPr>
      <w:hyperlink w:anchor="_Toc4388" w:history="1">
        <w:r>
          <w:rPr>
            <w:rFonts w:ascii="仿宋" w:eastAsia="仿宋" w:hAnsi="仿宋" w:cs="仿宋" w:hint="eastAsia"/>
            <w:lang w:eastAsia="zh-CN"/>
          </w:rPr>
          <w:t>九、双氰胺项目风险管理</w:t>
        </w:r>
        <w:r>
          <w:tab/>
        </w:r>
        <w:r>
          <w:fldChar w:fldCharType="begin"/>
        </w:r>
        <w:r>
          <w:instrText xml:space="preserve"> PAGEREF _Toc4388 \h </w:instrText>
        </w:r>
        <w:r>
          <w:fldChar w:fldCharType="separate"/>
        </w:r>
        <w:r>
          <w:t>29</w:t>
        </w:r>
        <w:r>
          <w:fldChar w:fldCharType="end"/>
        </w:r>
      </w:hyperlink>
    </w:p>
    <w:p>
      <w:pPr>
        <w:pStyle w:val="TOC2"/>
        <w:tabs>
          <w:tab w:val="right" w:leader="dot" w:pos="8306"/>
        </w:tabs>
      </w:pPr>
      <w:hyperlink w:anchor="_Toc16742" w:history="1">
        <w:r>
          <w:rPr>
            <w:rFonts w:ascii="仿宋" w:eastAsia="仿宋" w:hAnsi="仿宋" w:cs="仿宋" w:hint="eastAsia"/>
            <w:lang w:eastAsia="zh-CN"/>
          </w:rPr>
          <w:t>(一)、风险识别与评估</w:t>
        </w:r>
        <w:r>
          <w:tab/>
        </w:r>
        <w:r>
          <w:fldChar w:fldCharType="begin"/>
        </w:r>
        <w:r>
          <w:instrText xml:space="preserve"> PAGEREF _Toc16742 \h </w:instrText>
        </w:r>
        <w:r>
          <w:fldChar w:fldCharType="separate"/>
        </w:r>
        <w:r>
          <w:t>29</w:t>
        </w:r>
        <w:r>
          <w:fldChar w:fldCharType="end"/>
        </w:r>
      </w:hyperlink>
    </w:p>
    <w:p>
      <w:pPr>
        <w:pStyle w:val="TOC2"/>
        <w:tabs>
          <w:tab w:val="right" w:leader="dot" w:pos="8306"/>
        </w:tabs>
      </w:pPr>
      <w:hyperlink w:anchor="_Toc12706" w:history="1">
        <w:r>
          <w:rPr>
            <w:rFonts w:ascii="仿宋" w:eastAsia="仿宋" w:hAnsi="仿宋" w:cs="仿宋" w:hint="eastAsia"/>
            <w:lang w:eastAsia="zh-CN"/>
          </w:rPr>
          <w:t>(二)、风险应对策略</w:t>
        </w:r>
        <w:r>
          <w:tab/>
        </w:r>
        <w:r>
          <w:fldChar w:fldCharType="begin"/>
        </w:r>
        <w:r>
          <w:instrText xml:space="preserve"> PAGEREF _Toc12706 \h </w:instrText>
        </w:r>
        <w:r>
          <w:fldChar w:fldCharType="separate"/>
        </w:r>
        <w:r>
          <w:t>30</w:t>
        </w:r>
        <w:r>
          <w:fldChar w:fldCharType="end"/>
        </w:r>
      </w:hyperlink>
    </w:p>
    <w:p>
      <w:pPr>
        <w:pStyle w:val="TOC2"/>
        <w:tabs>
          <w:tab w:val="right" w:leader="dot" w:pos="8306"/>
        </w:tabs>
      </w:pPr>
      <w:hyperlink w:anchor="_Toc29459" w:history="1">
        <w:r>
          <w:rPr>
            <w:rFonts w:ascii="仿宋" w:eastAsia="仿宋" w:hAnsi="仿宋" w:cs="仿宋" w:hint="eastAsia"/>
            <w:lang w:eastAsia="zh-CN"/>
          </w:rPr>
          <w:t>(三)、风险监控与控制</w:t>
        </w:r>
        <w:r>
          <w:tab/>
        </w:r>
        <w:r>
          <w:fldChar w:fldCharType="begin"/>
        </w:r>
        <w:r>
          <w:instrText xml:space="preserve"> PAGEREF _Toc29459 \h </w:instrText>
        </w:r>
        <w:r>
          <w:fldChar w:fldCharType="separate"/>
        </w:r>
        <w:r>
          <w:t>32</w:t>
        </w:r>
        <w:r>
          <w:fldChar w:fldCharType="end"/>
        </w:r>
      </w:hyperlink>
    </w:p>
    <w:p>
      <w:pPr>
        <w:pStyle w:val="TOC1"/>
        <w:tabs>
          <w:tab w:val="right" w:leader="dot" w:pos="8306"/>
        </w:tabs>
      </w:pPr>
      <w:hyperlink w:anchor="_Toc30913" w:history="1">
        <w:r>
          <w:rPr>
            <w:rFonts w:ascii="仿宋" w:eastAsia="仿宋" w:hAnsi="仿宋" w:cs="仿宋" w:hint="eastAsia"/>
            <w:lang w:eastAsia="zh-CN"/>
          </w:rPr>
          <w:t>十、生产安全保护</w:t>
        </w:r>
        <w:r>
          <w:tab/>
        </w:r>
        <w:r>
          <w:fldChar w:fldCharType="begin"/>
        </w:r>
        <w:r>
          <w:instrText xml:space="preserve"> PAGEREF _Toc30913 \h </w:instrText>
        </w:r>
        <w:r>
          <w:fldChar w:fldCharType="separate"/>
        </w:r>
        <w:r>
          <w:t>33</w:t>
        </w:r>
        <w:r>
          <w:fldChar w:fldCharType="end"/>
        </w:r>
      </w:hyperlink>
    </w:p>
    <w:p>
      <w:pPr>
        <w:pStyle w:val="TOC2"/>
        <w:tabs>
          <w:tab w:val="right" w:leader="dot" w:pos="8306"/>
        </w:tabs>
      </w:pPr>
      <w:hyperlink w:anchor="_Toc18536" w:history="1">
        <w:r>
          <w:rPr>
            <w:rFonts w:ascii="仿宋" w:eastAsia="仿宋" w:hAnsi="仿宋" w:cs="仿宋" w:hint="eastAsia"/>
            <w:lang w:eastAsia="zh-CN"/>
          </w:rPr>
          <w:t>(一)、消防安全</w:t>
        </w:r>
        <w:r>
          <w:tab/>
        </w:r>
        <w:r>
          <w:fldChar w:fldCharType="begin"/>
        </w:r>
        <w:r>
          <w:instrText xml:space="preserve"> PAGEREF _Toc18536 \h </w:instrText>
        </w:r>
        <w:r>
          <w:fldChar w:fldCharType="separate"/>
        </w:r>
        <w:r>
          <w:t>33</w:t>
        </w:r>
        <w:r>
          <w:fldChar w:fldCharType="end"/>
        </w:r>
      </w:hyperlink>
    </w:p>
    <w:p>
      <w:pPr>
        <w:pStyle w:val="TOC2"/>
        <w:tabs>
          <w:tab w:val="right" w:leader="dot" w:pos="8306"/>
        </w:tabs>
      </w:pPr>
      <w:hyperlink w:anchor="_Toc15185" w:history="1">
        <w:r>
          <w:rPr>
            <w:rFonts w:ascii="仿宋" w:eastAsia="仿宋" w:hAnsi="仿宋" w:cs="仿宋" w:hint="eastAsia"/>
            <w:lang w:eastAsia="zh-CN"/>
          </w:rPr>
          <w:t>(二)、防火防爆总图布置措施</w:t>
        </w:r>
        <w:r>
          <w:tab/>
        </w:r>
        <w:r>
          <w:fldChar w:fldCharType="begin"/>
        </w:r>
        <w:r>
          <w:instrText xml:space="preserve"> PAGEREF _Toc15185 \h </w:instrText>
        </w:r>
        <w:r>
          <w:fldChar w:fldCharType="separate"/>
        </w:r>
        <w:r>
          <w:t>35</w:t>
        </w:r>
        <w:r>
          <w:fldChar w:fldCharType="end"/>
        </w:r>
      </w:hyperlink>
    </w:p>
    <w:p>
      <w:pPr>
        <w:pStyle w:val="TOC2"/>
        <w:tabs>
          <w:tab w:val="right" w:leader="dot" w:pos="8306"/>
        </w:tabs>
      </w:pPr>
      <w:hyperlink w:anchor="_Toc28968" w:history="1">
        <w:r>
          <w:rPr>
            <w:rFonts w:ascii="仿宋" w:eastAsia="仿宋" w:hAnsi="仿宋" w:cs="仿宋" w:hint="eastAsia"/>
            <w:lang w:eastAsia="zh-CN"/>
          </w:rPr>
          <w:t>(三)、自然灾害防范措施</w:t>
        </w:r>
        <w:r>
          <w:tab/>
        </w:r>
        <w:r>
          <w:fldChar w:fldCharType="begin"/>
        </w:r>
        <w:r>
          <w:instrText xml:space="preserve"> PAGEREF _Toc28968 \h </w:instrText>
        </w:r>
        <w:r>
          <w:fldChar w:fldCharType="separate"/>
        </w:r>
        <w:r>
          <w:t>35</w:t>
        </w:r>
        <w:r>
          <w:fldChar w:fldCharType="end"/>
        </w:r>
      </w:hyperlink>
    </w:p>
    <w:p>
      <w:pPr>
        <w:pStyle w:val="TOC2"/>
        <w:tabs>
          <w:tab w:val="right" w:leader="dot" w:pos="8306"/>
        </w:tabs>
      </w:pPr>
      <w:hyperlink w:anchor="_Toc18268" w:history="1">
        <w:r>
          <w:rPr>
            <w:rFonts w:ascii="仿宋" w:eastAsia="仿宋" w:hAnsi="仿宋" w:cs="仿宋" w:hint="eastAsia"/>
            <w:lang w:eastAsia="zh-CN"/>
          </w:rPr>
          <w:t>(四)、安全色及安全标志使用要求</w:t>
        </w:r>
        <w:r>
          <w:tab/>
        </w:r>
        <w:r>
          <w:fldChar w:fldCharType="begin"/>
        </w:r>
        <w:r>
          <w:instrText xml:space="preserve"> PAGEREF _Toc18268 \h </w:instrText>
        </w:r>
        <w:r>
          <w:fldChar w:fldCharType="separate"/>
        </w:r>
        <w:r>
          <w:t>36</w:t>
        </w:r>
        <w:r>
          <w:fldChar w:fldCharType="end"/>
        </w:r>
      </w:hyperlink>
    </w:p>
    <w:p>
      <w:pPr>
        <w:pStyle w:val="TOC2"/>
        <w:tabs>
          <w:tab w:val="right" w:leader="dot" w:pos="8306"/>
        </w:tabs>
      </w:pPr>
      <w:hyperlink w:anchor="_Toc13125" w:history="1">
        <w:r>
          <w:rPr>
            <w:rFonts w:ascii="仿宋" w:eastAsia="仿宋" w:hAnsi="仿宋" w:cs="仿宋" w:hint="eastAsia"/>
            <w:lang w:eastAsia="zh-CN"/>
          </w:rPr>
          <w:t>(五)、防尘防毒措施</w:t>
        </w:r>
        <w:r>
          <w:tab/>
        </w:r>
        <w:r>
          <w:fldChar w:fldCharType="begin"/>
        </w:r>
        <w:r>
          <w:instrText xml:space="preserve"> PAGEREF _Toc13125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9" w:history="1">
        <w:r>
          <w:rPr>
            <w:rFonts w:ascii="仿宋" w:eastAsia="仿宋" w:hAnsi="仿宋" w:cs="仿宋" w:hint="eastAsia"/>
            <w:lang w:eastAsia="zh-CN"/>
          </w:rPr>
          <w:t>(六)、防静电、触电防护及防雷措施</w:t>
        </w:r>
        <w:r>
          <w:tab/>
        </w:r>
        <w:r>
          <w:fldChar w:fldCharType="begin"/>
        </w:r>
        <w:r>
          <w:instrText xml:space="preserve"> PAGEREF _Toc25329 \h </w:instrText>
        </w:r>
        <w:r>
          <w:fldChar w:fldCharType="separate"/>
        </w:r>
        <w:r>
          <w:t>38</w:t>
        </w:r>
        <w:r>
          <w:fldChar w:fldCharType="end"/>
        </w:r>
      </w:hyperlink>
    </w:p>
    <w:p>
      <w:pPr>
        <w:pStyle w:val="TOC2"/>
        <w:tabs>
          <w:tab w:val="right" w:leader="dot" w:pos="8306"/>
        </w:tabs>
      </w:pPr>
      <w:hyperlink w:anchor="_Toc31974" w:history="1">
        <w:r>
          <w:rPr>
            <w:rFonts w:ascii="仿宋" w:eastAsia="仿宋" w:hAnsi="仿宋" w:cs="仿宋" w:hint="eastAsia"/>
            <w:lang w:eastAsia="zh-CN"/>
          </w:rPr>
          <w:t>(七)、机械设备安全保障措施</w:t>
        </w:r>
        <w:r>
          <w:tab/>
        </w:r>
        <w:r>
          <w:fldChar w:fldCharType="begin"/>
        </w:r>
        <w:r>
          <w:instrText xml:space="preserve"> PAGEREF _Toc31974 \h </w:instrText>
        </w:r>
        <w:r>
          <w:fldChar w:fldCharType="separate"/>
        </w:r>
        <w:r>
          <w:t>39</w:t>
        </w:r>
        <w:r>
          <w:fldChar w:fldCharType="end"/>
        </w:r>
      </w:hyperlink>
    </w:p>
    <w:p>
      <w:pPr>
        <w:pStyle w:val="TOC1"/>
        <w:tabs>
          <w:tab w:val="right" w:leader="dot" w:pos="8306"/>
        </w:tabs>
      </w:pPr>
      <w:hyperlink w:anchor="_Toc27273" w:history="1">
        <w:r>
          <w:rPr>
            <w:rFonts w:ascii="仿宋" w:eastAsia="仿宋" w:hAnsi="仿宋" w:cs="仿宋" w:hint="eastAsia"/>
            <w:lang w:eastAsia="zh-CN"/>
          </w:rPr>
          <w:t>十一、双氰胺项目投资规划</w:t>
        </w:r>
        <w:r>
          <w:tab/>
        </w:r>
        <w:r>
          <w:fldChar w:fldCharType="begin"/>
        </w:r>
        <w:r>
          <w:instrText xml:space="preserve"> PAGEREF _Toc27273 \h </w:instrText>
        </w:r>
        <w:r>
          <w:fldChar w:fldCharType="separate"/>
        </w:r>
        <w:r>
          <w:t>41</w:t>
        </w:r>
        <w:r>
          <w:fldChar w:fldCharType="end"/>
        </w:r>
      </w:hyperlink>
    </w:p>
    <w:p>
      <w:pPr>
        <w:pStyle w:val="TOC2"/>
        <w:tabs>
          <w:tab w:val="right" w:leader="dot" w:pos="8306"/>
        </w:tabs>
      </w:pPr>
      <w:hyperlink w:anchor="_Toc3025" w:history="1">
        <w:r>
          <w:rPr>
            <w:rFonts w:ascii="仿宋" w:eastAsia="仿宋" w:hAnsi="仿宋" w:cs="仿宋" w:hint="eastAsia"/>
            <w:lang w:eastAsia="zh-CN"/>
          </w:rPr>
          <w:t>(一)、双氰胺项目总投资估算</w:t>
        </w:r>
        <w:r>
          <w:tab/>
        </w:r>
        <w:r>
          <w:fldChar w:fldCharType="begin"/>
        </w:r>
        <w:r>
          <w:instrText xml:space="preserve"> PAGEREF _Toc3025 \h </w:instrText>
        </w:r>
        <w:r>
          <w:fldChar w:fldCharType="separate"/>
        </w:r>
        <w:r>
          <w:t>41</w:t>
        </w:r>
        <w:r>
          <w:fldChar w:fldCharType="end"/>
        </w:r>
      </w:hyperlink>
    </w:p>
    <w:p>
      <w:pPr>
        <w:pStyle w:val="TOC2"/>
        <w:tabs>
          <w:tab w:val="right" w:leader="dot" w:pos="8306"/>
        </w:tabs>
      </w:pPr>
      <w:hyperlink w:anchor="_Toc21330" w:history="1">
        <w:r>
          <w:rPr>
            <w:rFonts w:ascii="仿宋" w:eastAsia="仿宋" w:hAnsi="仿宋" w:cs="仿宋" w:hint="eastAsia"/>
            <w:lang w:eastAsia="zh-CN"/>
          </w:rPr>
          <w:t>(二)、资金筹措</w:t>
        </w:r>
        <w:r>
          <w:tab/>
        </w:r>
        <w:r>
          <w:fldChar w:fldCharType="begin"/>
        </w:r>
        <w:r>
          <w:instrText xml:space="preserve"> PAGEREF _Toc21330 \h </w:instrText>
        </w:r>
        <w:r>
          <w:fldChar w:fldCharType="separate"/>
        </w:r>
        <w:r>
          <w:t>42</w:t>
        </w:r>
        <w:r>
          <w:fldChar w:fldCharType="end"/>
        </w:r>
      </w:hyperlink>
    </w:p>
    <w:p>
      <w:pPr>
        <w:pStyle w:val="TOC1"/>
        <w:tabs>
          <w:tab w:val="right" w:leader="dot" w:pos="8306"/>
        </w:tabs>
      </w:pPr>
      <w:hyperlink w:anchor="_Toc31983" w:history="1">
        <w:r>
          <w:rPr>
            <w:rFonts w:ascii="仿宋" w:eastAsia="仿宋" w:hAnsi="仿宋" w:cs="仿宋" w:hint="eastAsia"/>
            <w:lang w:eastAsia="zh-CN"/>
          </w:rPr>
          <w:t>十二、双氰胺项目技术管理</w:t>
        </w:r>
        <w:r>
          <w:tab/>
        </w:r>
        <w:r>
          <w:fldChar w:fldCharType="begin"/>
        </w:r>
        <w:r>
          <w:instrText xml:space="preserve"> PAGEREF _Toc31983 \h </w:instrText>
        </w:r>
        <w:r>
          <w:fldChar w:fldCharType="separate"/>
        </w:r>
        <w:r>
          <w:t>43</w:t>
        </w:r>
        <w:r>
          <w:fldChar w:fldCharType="end"/>
        </w:r>
      </w:hyperlink>
    </w:p>
    <w:p>
      <w:pPr>
        <w:pStyle w:val="TOC2"/>
        <w:tabs>
          <w:tab w:val="right" w:leader="dot" w:pos="8306"/>
        </w:tabs>
      </w:pPr>
      <w:hyperlink w:anchor="_Toc14634" w:history="1">
        <w:r>
          <w:rPr>
            <w:rFonts w:ascii="仿宋" w:eastAsia="仿宋" w:hAnsi="仿宋" w:cs="仿宋" w:hint="eastAsia"/>
            <w:lang w:eastAsia="zh-CN"/>
          </w:rPr>
          <w:t>(一)、技术方案选用方向</w:t>
        </w:r>
        <w:r>
          <w:tab/>
        </w:r>
        <w:r>
          <w:fldChar w:fldCharType="begin"/>
        </w:r>
        <w:r>
          <w:instrText xml:space="preserve"> PAGEREF _Toc14634 \h </w:instrText>
        </w:r>
        <w:r>
          <w:fldChar w:fldCharType="separate"/>
        </w:r>
        <w:r>
          <w:t>43</w:t>
        </w:r>
        <w:r>
          <w:fldChar w:fldCharType="end"/>
        </w:r>
      </w:hyperlink>
    </w:p>
    <w:p>
      <w:pPr>
        <w:pStyle w:val="TOC2"/>
        <w:tabs>
          <w:tab w:val="right" w:leader="dot" w:pos="8306"/>
        </w:tabs>
      </w:pPr>
      <w:hyperlink w:anchor="_Toc27894" w:history="1">
        <w:r>
          <w:rPr>
            <w:rFonts w:ascii="仿宋" w:eastAsia="仿宋" w:hAnsi="仿宋" w:cs="仿宋" w:hint="eastAsia"/>
            <w:lang w:eastAsia="zh-CN"/>
          </w:rPr>
          <w:t>(二)、工艺技术方案选用原则</w:t>
        </w:r>
        <w:r>
          <w:tab/>
        </w:r>
        <w:r>
          <w:fldChar w:fldCharType="begin"/>
        </w:r>
        <w:r>
          <w:instrText xml:space="preserve"> PAGEREF _Toc27894 \h </w:instrText>
        </w:r>
        <w:r>
          <w:fldChar w:fldCharType="separate"/>
        </w:r>
        <w:r>
          <w:t>45</w:t>
        </w:r>
        <w:r>
          <w:fldChar w:fldCharType="end"/>
        </w:r>
      </w:hyperlink>
    </w:p>
    <w:p>
      <w:pPr>
        <w:pStyle w:val="TOC2"/>
        <w:tabs>
          <w:tab w:val="right" w:leader="dot" w:pos="8306"/>
        </w:tabs>
      </w:pPr>
      <w:hyperlink w:anchor="_Toc7435" w:history="1">
        <w:r>
          <w:rPr>
            <w:rFonts w:ascii="仿宋" w:eastAsia="仿宋" w:hAnsi="仿宋" w:cs="仿宋" w:hint="eastAsia"/>
            <w:lang w:eastAsia="zh-CN"/>
          </w:rPr>
          <w:t>(三)、工艺技术方案要求</w:t>
        </w:r>
        <w:r>
          <w:tab/>
        </w:r>
        <w:r>
          <w:fldChar w:fldCharType="begin"/>
        </w:r>
        <w:r>
          <w:instrText xml:space="preserve"> PAGEREF _Toc7435 \h </w:instrText>
        </w:r>
        <w:r>
          <w:fldChar w:fldCharType="separate"/>
        </w:r>
        <w:r>
          <w:t>47</w:t>
        </w:r>
        <w:r>
          <w:fldChar w:fldCharType="end"/>
        </w:r>
      </w:hyperlink>
    </w:p>
    <w:p>
      <w:pPr>
        <w:pStyle w:val="TOC1"/>
        <w:tabs>
          <w:tab w:val="right" w:leader="dot" w:pos="8306"/>
        </w:tabs>
      </w:pPr>
      <w:hyperlink w:anchor="_Toc23437" w:history="1">
        <w:r>
          <w:rPr>
            <w:rFonts w:ascii="仿宋" w:eastAsia="仿宋" w:hAnsi="仿宋" w:cs="仿宋" w:hint="eastAsia"/>
            <w:lang w:eastAsia="zh-CN"/>
          </w:rPr>
          <w:t>十三、利益相关者分析与沟通计划</w:t>
        </w:r>
        <w:r>
          <w:tab/>
        </w:r>
        <w:r>
          <w:fldChar w:fldCharType="begin"/>
        </w:r>
        <w:r>
          <w:instrText xml:space="preserve"> PAGEREF _Toc23437 \h </w:instrText>
        </w:r>
        <w:r>
          <w:fldChar w:fldCharType="separate"/>
        </w:r>
        <w:r>
          <w:t>49</w:t>
        </w:r>
        <w:r>
          <w:fldChar w:fldCharType="end"/>
        </w:r>
      </w:hyperlink>
    </w:p>
    <w:p>
      <w:pPr>
        <w:pStyle w:val="TOC2"/>
        <w:tabs>
          <w:tab w:val="right" w:leader="dot" w:pos="8306"/>
        </w:tabs>
      </w:pPr>
      <w:hyperlink w:anchor="_Toc24629" w:history="1">
        <w:r>
          <w:rPr>
            <w:rFonts w:ascii="仿宋" w:eastAsia="仿宋" w:hAnsi="仿宋" w:cs="仿宋" w:hint="eastAsia"/>
            <w:lang w:eastAsia="zh-CN"/>
          </w:rPr>
          <w:t>(一)、利益相关者分析</w:t>
        </w:r>
        <w:r>
          <w:tab/>
        </w:r>
        <w:r>
          <w:fldChar w:fldCharType="begin"/>
        </w:r>
        <w:r>
          <w:instrText xml:space="preserve"> PAGEREF _Toc24629 \h </w:instrText>
        </w:r>
        <w:r>
          <w:fldChar w:fldCharType="separate"/>
        </w:r>
        <w:r>
          <w:t>49</w:t>
        </w:r>
        <w:r>
          <w:fldChar w:fldCharType="end"/>
        </w:r>
      </w:hyperlink>
    </w:p>
    <w:p>
      <w:pPr>
        <w:pStyle w:val="TOC2"/>
        <w:tabs>
          <w:tab w:val="right" w:leader="dot" w:pos="8306"/>
        </w:tabs>
      </w:pPr>
      <w:hyperlink w:anchor="_Toc19554" w:history="1">
        <w:r>
          <w:rPr>
            <w:rFonts w:ascii="仿宋" w:eastAsia="仿宋" w:hAnsi="仿宋" w:cs="仿宋" w:hint="eastAsia"/>
            <w:lang w:eastAsia="zh-CN"/>
          </w:rPr>
          <w:t>(二)、沟通计划</w:t>
        </w:r>
        <w:r>
          <w:tab/>
        </w:r>
        <w:r>
          <w:fldChar w:fldCharType="begin"/>
        </w:r>
        <w:r>
          <w:instrText xml:space="preserve"> PAGEREF _Toc19554 \h </w:instrText>
        </w:r>
        <w:r>
          <w:fldChar w:fldCharType="separate"/>
        </w:r>
        <w:r>
          <w:t>50</w:t>
        </w:r>
        <w:r>
          <w:fldChar w:fldCharType="end"/>
        </w:r>
      </w:hyperlink>
    </w:p>
    <w:p>
      <w:pPr>
        <w:pStyle w:val="TOC1"/>
        <w:tabs>
          <w:tab w:val="right" w:leader="dot" w:pos="8306"/>
        </w:tabs>
      </w:pPr>
      <w:hyperlink w:anchor="_Toc10593" w:history="1">
        <w:r>
          <w:rPr>
            <w:rFonts w:ascii="仿宋" w:eastAsia="仿宋" w:hAnsi="仿宋" w:cs="仿宋" w:hint="eastAsia"/>
            <w:lang w:eastAsia="zh-CN"/>
          </w:rPr>
          <w:t>十四、营销与推广策略</w:t>
        </w:r>
        <w:r>
          <w:tab/>
        </w:r>
        <w:r>
          <w:fldChar w:fldCharType="begin"/>
        </w:r>
        <w:r>
          <w:instrText xml:space="preserve"> PAGEREF _Toc10593 \h </w:instrText>
        </w:r>
        <w:r>
          <w:fldChar w:fldCharType="separate"/>
        </w:r>
        <w:r>
          <w:t>51</w:t>
        </w:r>
        <w:r>
          <w:fldChar w:fldCharType="end"/>
        </w:r>
      </w:hyperlink>
    </w:p>
    <w:p>
      <w:pPr>
        <w:pStyle w:val="TOC2"/>
        <w:tabs>
          <w:tab w:val="right" w:leader="dot" w:pos="8306"/>
        </w:tabs>
      </w:pPr>
      <w:hyperlink w:anchor="_Toc15874" w:history="1">
        <w:r>
          <w:rPr>
            <w:rFonts w:ascii="仿宋" w:eastAsia="仿宋" w:hAnsi="仿宋" w:cs="仿宋" w:hint="eastAsia"/>
            <w:lang w:eastAsia="zh-CN"/>
          </w:rPr>
          <w:t>(一)、产品/服务定位与特点</w:t>
        </w:r>
        <w:r>
          <w:tab/>
        </w:r>
        <w:r>
          <w:fldChar w:fldCharType="begin"/>
        </w:r>
        <w:r>
          <w:instrText xml:space="preserve"> PAGEREF _Toc15874 \h </w:instrText>
        </w:r>
        <w:r>
          <w:fldChar w:fldCharType="separate"/>
        </w:r>
        <w:r>
          <w:t>51</w:t>
        </w:r>
        <w:r>
          <w:fldChar w:fldCharType="end"/>
        </w:r>
      </w:hyperlink>
    </w:p>
    <w:p>
      <w:pPr>
        <w:pStyle w:val="TOC2"/>
        <w:tabs>
          <w:tab w:val="right" w:leader="dot" w:pos="8306"/>
        </w:tabs>
      </w:pPr>
      <w:hyperlink w:anchor="_Toc3255" w:history="1">
        <w:r>
          <w:rPr>
            <w:rFonts w:ascii="仿宋" w:eastAsia="仿宋" w:hAnsi="仿宋" w:cs="仿宋" w:hint="eastAsia"/>
            <w:lang w:eastAsia="zh-CN"/>
          </w:rPr>
          <w:t>(二)、市场定位与竞争分析</w:t>
        </w:r>
        <w:r>
          <w:tab/>
        </w:r>
        <w:r>
          <w:fldChar w:fldCharType="begin"/>
        </w:r>
        <w:r>
          <w:instrText xml:space="preserve"> PAGEREF _Toc3255 \h </w:instrText>
        </w:r>
        <w:r>
          <w:fldChar w:fldCharType="separate"/>
        </w:r>
        <w:r>
          <w:t>52</w:t>
        </w:r>
        <w:r>
          <w:fldChar w:fldCharType="end"/>
        </w:r>
      </w:hyperlink>
    </w:p>
    <w:p>
      <w:pPr>
        <w:pStyle w:val="TOC2"/>
        <w:tabs>
          <w:tab w:val="right" w:leader="dot" w:pos="8306"/>
        </w:tabs>
      </w:pPr>
      <w:hyperlink w:anchor="_Toc3197" w:history="1">
        <w:r>
          <w:rPr>
            <w:rFonts w:ascii="仿宋" w:eastAsia="仿宋" w:hAnsi="仿宋" w:cs="仿宋" w:hint="eastAsia"/>
            <w:lang w:eastAsia="zh-CN"/>
          </w:rPr>
          <w:t>(三)、营销渠道与策略</w:t>
        </w:r>
        <w:r>
          <w:tab/>
        </w:r>
        <w:r>
          <w:fldChar w:fldCharType="begin"/>
        </w:r>
        <w:r>
          <w:instrText xml:space="preserve"> PAGEREF _Toc3197 \h </w:instrText>
        </w:r>
        <w:r>
          <w:fldChar w:fldCharType="separate"/>
        </w:r>
        <w:r>
          <w:t>54</w:t>
        </w:r>
        <w:r>
          <w:fldChar w:fldCharType="end"/>
        </w:r>
      </w:hyperlink>
    </w:p>
    <w:p>
      <w:pPr>
        <w:pStyle w:val="TOC2"/>
        <w:tabs>
          <w:tab w:val="right" w:leader="dot" w:pos="8306"/>
        </w:tabs>
      </w:pPr>
      <w:hyperlink w:anchor="_Toc21610" w:history="1">
        <w:r>
          <w:rPr>
            <w:rFonts w:ascii="仿宋" w:eastAsia="仿宋" w:hAnsi="仿宋" w:cs="仿宋" w:hint="eastAsia"/>
            <w:lang w:eastAsia="zh-CN"/>
          </w:rPr>
          <w:t>(四)、推广与宣传活动</w:t>
        </w:r>
        <w:r>
          <w:tab/>
        </w:r>
        <w:r>
          <w:fldChar w:fldCharType="begin"/>
        </w:r>
        <w:r>
          <w:instrText xml:space="preserve"> PAGEREF _Toc21610 \h </w:instrText>
        </w:r>
        <w:r>
          <w:fldChar w:fldCharType="separate"/>
        </w:r>
        <w:r>
          <w:t>55</w:t>
        </w:r>
        <w:r>
          <w:fldChar w:fldCharType="end"/>
        </w:r>
      </w:hyperlink>
    </w:p>
    <w:p>
      <w:pPr>
        <w:pStyle w:val="TOC1"/>
        <w:tabs>
          <w:tab w:val="right" w:leader="dot" w:pos="8306"/>
        </w:tabs>
      </w:pPr>
      <w:hyperlink w:anchor="_Toc17945" w:history="1">
        <w:r>
          <w:rPr>
            <w:rFonts w:ascii="仿宋" w:eastAsia="仿宋" w:hAnsi="仿宋" w:cs="仿宋" w:hint="eastAsia"/>
            <w:lang w:eastAsia="zh-CN"/>
          </w:rPr>
          <w:t>十五、风险识别与分类</w:t>
        </w:r>
        <w:r>
          <w:tab/>
        </w:r>
        <w:r>
          <w:fldChar w:fldCharType="begin"/>
        </w:r>
        <w:r>
          <w:instrText xml:space="preserve"> PAGEREF _Toc17945 \h </w:instrText>
        </w:r>
        <w:r>
          <w:fldChar w:fldCharType="separate"/>
        </w:r>
        <w:r>
          <w:t>60</w:t>
        </w:r>
        <w:r>
          <w:fldChar w:fldCharType="end"/>
        </w:r>
      </w:hyperlink>
    </w:p>
    <w:p>
      <w:pPr>
        <w:pStyle w:val="TOC2"/>
        <w:tabs>
          <w:tab w:val="right" w:leader="dot" w:pos="8306"/>
        </w:tabs>
      </w:pPr>
      <w:hyperlink w:anchor="_Toc30489" w:history="1">
        <w:r>
          <w:rPr>
            <w:rFonts w:ascii="仿宋" w:eastAsia="仿宋" w:hAnsi="仿宋" w:cs="仿宋" w:hint="eastAsia"/>
            <w:lang w:eastAsia="zh-CN"/>
          </w:rPr>
          <w:t>(一)、风险识别</w:t>
        </w:r>
        <w:r>
          <w:tab/>
        </w:r>
        <w:r>
          <w:fldChar w:fldCharType="begin"/>
        </w:r>
        <w:r>
          <w:instrText xml:space="preserve"> PAGEREF _Toc30489 \h </w:instrText>
        </w:r>
        <w:r>
          <w:fldChar w:fldCharType="separate"/>
        </w:r>
        <w:r>
          <w:t>60</w:t>
        </w:r>
        <w:r>
          <w:fldChar w:fldCharType="end"/>
        </w:r>
      </w:hyperlink>
    </w:p>
    <w:p>
      <w:pPr>
        <w:pStyle w:val="TOC2"/>
        <w:tabs>
          <w:tab w:val="right" w:leader="dot" w:pos="8306"/>
        </w:tabs>
      </w:pPr>
      <w:hyperlink w:anchor="_Toc27294" w:history="1">
        <w:r>
          <w:rPr>
            <w:rFonts w:ascii="仿宋" w:eastAsia="仿宋" w:hAnsi="仿宋" w:cs="仿宋" w:hint="eastAsia"/>
            <w:lang w:eastAsia="zh-CN"/>
          </w:rPr>
          <w:t>(二)、风险分类</w:t>
        </w:r>
        <w:r>
          <w:tab/>
        </w:r>
        <w:r>
          <w:fldChar w:fldCharType="begin"/>
        </w:r>
        <w:r>
          <w:instrText xml:space="preserve"> PAGEREF _Toc27294 \h </w:instrText>
        </w:r>
        <w:r>
          <w:fldChar w:fldCharType="separate"/>
        </w:r>
        <w:r>
          <w:t>61</w:t>
        </w:r>
        <w:r>
          <w:fldChar w:fldCharType="end"/>
        </w:r>
      </w:hyperlink>
    </w:p>
    <w:p>
      <w:pPr>
        <w:pStyle w:val="TOC1"/>
        <w:tabs>
          <w:tab w:val="right" w:leader="dot" w:pos="8306"/>
        </w:tabs>
      </w:pPr>
      <w:hyperlink w:anchor="_Toc29298" w:history="1">
        <w:r>
          <w:rPr>
            <w:rFonts w:ascii="仿宋" w:eastAsia="仿宋" w:hAnsi="仿宋" w:cs="仿宋" w:hint="eastAsia"/>
            <w:lang w:eastAsia="zh-CN"/>
          </w:rPr>
          <w:t>十六、双氰胺项目实施保障措施</w:t>
        </w:r>
        <w:r>
          <w:tab/>
        </w:r>
        <w:r>
          <w:fldChar w:fldCharType="begin"/>
        </w:r>
        <w:r>
          <w:instrText xml:space="preserve"> PAGEREF _Toc29298 \h </w:instrText>
        </w:r>
        <w:r>
          <w:fldChar w:fldCharType="separate"/>
        </w:r>
        <w:r>
          <w:t>63</w:t>
        </w:r>
        <w:r>
          <w:fldChar w:fldCharType="end"/>
        </w:r>
      </w:hyperlink>
    </w:p>
    <w:p>
      <w:pPr>
        <w:pStyle w:val="TOC2"/>
        <w:tabs>
          <w:tab w:val="right" w:leader="dot" w:pos="8306"/>
        </w:tabs>
      </w:pPr>
      <w:hyperlink w:anchor="_Toc4609" w:history="1">
        <w:r>
          <w:rPr>
            <w:rFonts w:ascii="仿宋" w:eastAsia="仿宋" w:hAnsi="仿宋" w:cs="仿宋" w:hint="eastAsia"/>
            <w:lang w:eastAsia="zh-CN"/>
          </w:rPr>
          <w:t>(一)、双氰胺项目实施保障机制</w:t>
        </w:r>
        <w:r>
          <w:tab/>
        </w:r>
        <w:r>
          <w:fldChar w:fldCharType="begin"/>
        </w:r>
        <w:r>
          <w:instrText xml:space="preserve"> PAGEREF _Toc4609 \h </w:instrText>
        </w:r>
        <w:r>
          <w:fldChar w:fldCharType="separate"/>
        </w:r>
        <w:r>
          <w:t>63</w:t>
        </w:r>
        <w:r>
          <w:fldChar w:fldCharType="end"/>
        </w:r>
      </w:hyperlink>
    </w:p>
    <w:p>
      <w:pPr>
        <w:pStyle w:val="TOC2"/>
        <w:tabs>
          <w:tab w:val="right" w:leader="dot" w:pos="8306"/>
        </w:tabs>
      </w:pPr>
      <w:hyperlink w:anchor="_Toc13218" w:history="1">
        <w:r>
          <w:rPr>
            <w:rFonts w:ascii="仿宋" w:eastAsia="仿宋" w:hAnsi="仿宋" w:cs="仿宋" w:hint="eastAsia"/>
            <w:lang w:eastAsia="zh-CN"/>
          </w:rPr>
          <w:t>(二)、双氰胺项目法律合规要求</w:t>
        </w:r>
        <w:r>
          <w:tab/>
        </w:r>
        <w:r>
          <w:fldChar w:fldCharType="begin"/>
        </w:r>
        <w:r>
          <w:instrText xml:space="preserve"> PAGEREF _Toc13218 \h </w:instrText>
        </w:r>
        <w:r>
          <w:fldChar w:fldCharType="separate"/>
        </w:r>
        <w:r>
          <w:t>67</w:t>
        </w:r>
        <w:r>
          <w:fldChar w:fldCharType="end"/>
        </w:r>
      </w:hyperlink>
    </w:p>
    <w:p>
      <w:pPr>
        <w:pStyle w:val="TOC2"/>
        <w:tabs>
          <w:tab w:val="right" w:leader="dot" w:pos="8306"/>
        </w:tabs>
      </w:pPr>
      <w:hyperlink w:anchor="_Toc7550" w:history="1">
        <w:r>
          <w:rPr>
            <w:rFonts w:ascii="仿宋" w:eastAsia="仿宋" w:hAnsi="仿宋" w:cs="仿宋" w:hint="eastAsia"/>
            <w:lang w:eastAsia="zh-CN"/>
          </w:rPr>
          <w:t>(三)、双氰胺项目合同管理与法律事务</w:t>
        </w:r>
        <w:r>
          <w:tab/>
        </w:r>
        <w:r>
          <w:fldChar w:fldCharType="begin"/>
        </w:r>
        <w:r>
          <w:instrText xml:space="preserve"> PAGEREF _Toc7550 \h </w:instrText>
        </w:r>
        <w:r>
          <w:fldChar w:fldCharType="separate"/>
        </w:r>
        <w:r>
          <w:t>71</w:t>
        </w:r>
        <w:r>
          <w:fldChar w:fldCharType="end"/>
        </w:r>
      </w:hyperlink>
    </w:p>
    <w:p>
      <w:pPr>
        <w:pStyle w:val="TOC2"/>
        <w:tabs>
          <w:tab w:val="right" w:leader="dot" w:pos="8306"/>
        </w:tabs>
      </w:pPr>
      <w:hyperlink w:anchor="_Toc17565" w:history="1">
        <w:r>
          <w:rPr>
            <w:rFonts w:ascii="仿宋" w:eastAsia="仿宋" w:hAnsi="仿宋" w:cs="仿宋" w:hint="eastAsia"/>
            <w:lang w:eastAsia="zh-CN"/>
          </w:rPr>
          <w:t>(四)、双氰胺项目知识产权保护策略</w:t>
        </w:r>
        <w:r>
          <w:tab/>
        </w:r>
        <w:r>
          <w:fldChar w:fldCharType="begin"/>
        </w:r>
        <w:r>
          <w:instrText xml:space="preserve"> PAGEREF _Toc17565 \h </w:instrText>
        </w:r>
        <w:r>
          <w:fldChar w:fldCharType="separate"/>
        </w:r>
        <w:r>
          <w:t>77</w:t>
        </w:r>
        <w:r>
          <w:fldChar w:fldCharType="end"/>
        </w:r>
      </w:hyperlink>
    </w:p>
    <w:p>
      <w:pPr>
        <w:pStyle w:val="TOC1"/>
        <w:tabs>
          <w:tab w:val="right" w:leader="dot" w:pos="8306"/>
        </w:tabs>
      </w:pPr>
      <w:hyperlink w:anchor="_Toc28251" w:history="1">
        <w:r>
          <w:rPr>
            <w:rFonts w:ascii="仿宋" w:eastAsia="仿宋" w:hAnsi="仿宋" w:cs="仿宋" w:hint="eastAsia"/>
            <w:lang w:eastAsia="zh-CN"/>
          </w:rPr>
          <w:t>十七、双氰胺项目工程方案分析</w:t>
        </w:r>
        <w:r>
          <w:tab/>
        </w:r>
        <w:r>
          <w:fldChar w:fldCharType="begin"/>
        </w:r>
        <w:r>
          <w:instrText xml:space="preserve"> PAGEREF _Toc28251 \h </w:instrText>
        </w:r>
        <w:r>
          <w:fldChar w:fldCharType="separate"/>
        </w:r>
        <w:r>
          <w:t>79</w:t>
        </w:r>
        <w:r>
          <w:fldChar w:fldCharType="end"/>
        </w:r>
      </w:hyperlink>
    </w:p>
    <w:p>
      <w:pPr>
        <w:pStyle w:val="TOC2"/>
        <w:tabs>
          <w:tab w:val="right" w:leader="dot" w:pos="8306"/>
        </w:tabs>
      </w:pPr>
      <w:hyperlink w:anchor="_Toc27710" w:history="1">
        <w:r>
          <w:rPr>
            <w:rFonts w:ascii="仿宋" w:eastAsia="仿宋" w:hAnsi="仿宋" w:cs="仿宋" w:hint="eastAsia"/>
            <w:lang w:eastAsia="zh-CN"/>
          </w:rPr>
          <w:t>(一)、建筑工程设计原则</w:t>
        </w:r>
        <w:r>
          <w:tab/>
        </w:r>
        <w:r>
          <w:fldChar w:fldCharType="begin"/>
        </w:r>
        <w:r>
          <w:instrText xml:space="preserve"> PAGEREF _Toc27710 \h </w:instrText>
        </w:r>
        <w:r>
          <w:fldChar w:fldCharType="separate"/>
        </w:r>
        <w:r>
          <w:t>79</w:t>
        </w:r>
        <w:r>
          <w:fldChar w:fldCharType="end"/>
        </w:r>
      </w:hyperlink>
    </w:p>
    <w:p>
      <w:pPr>
        <w:pStyle w:val="TOC2"/>
        <w:tabs>
          <w:tab w:val="right" w:leader="dot" w:pos="8306"/>
        </w:tabs>
      </w:pPr>
      <w:hyperlink w:anchor="_Toc14317" w:history="1">
        <w:r>
          <w:rPr>
            <w:rFonts w:ascii="仿宋" w:eastAsia="仿宋" w:hAnsi="仿宋" w:cs="仿宋" w:hint="eastAsia"/>
            <w:lang w:eastAsia="zh-CN"/>
          </w:rPr>
          <w:t>(二)、土建工程建设指标</w:t>
        </w:r>
        <w:r>
          <w:tab/>
        </w:r>
        <w:r>
          <w:fldChar w:fldCharType="begin"/>
        </w:r>
        <w:r>
          <w:instrText xml:space="preserve"> PAGEREF _Toc14317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1"/>
      <w:r>
        <w:rPr>
          <w:rFonts w:ascii="仿宋" w:eastAsia="仿宋" w:hAnsi="仿宋" w:cs="仿宋" w:hint="eastAsia"/>
          <w:sz w:val="28"/>
          <w:lang w:eastAsia="zh-CN"/>
        </w:rPr>
        <w:t>一、双氰胺项目可持续发展</w:t>
      </w:r>
      <w:bookmarkEnd w:id="2"/>
    </w:p>
    <w:p>
      <w:pPr>
        <w:pStyle w:val="Heading2"/>
        <w:rPr>
          <w:rFonts w:ascii="仿宋" w:eastAsia="仿宋" w:hAnsi="仿宋" w:cs="仿宋" w:hint="eastAsia"/>
          <w:lang w:eastAsia="zh-CN"/>
        </w:rPr>
      </w:pPr>
      <w:bookmarkStart w:id="3" w:name="_Toc112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中，双氰胺项目团队着眼于未来，明确了可持续发展的战略方向。制定的具体可持续发展目标包括降低资源使用、采用环保技术、最大化社会效益等。这一步骤不仅有助于双氰胺项目在环保和社会责任方面达到最高标准，也为未来提供了明确的指引，确保双氰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可持续实践的融入双氰胺项目管理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氰胺项目管理周期。从双氰胺项目规划开始，双氰胺项目团队就考虑了环境和社会的因素。在执行阶段，双氰胺项目团队积极推动绿色技术的应用，优化资源利用。此外，关注员工的社会责任，通过培训和沟通活动提高员工对可持续发展的认知，使他们能够在日常工作中践行可持续实践。这些举措不仅为双氰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1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扎根于双氰胺项目的可持续发展理念，我们深信环保与社会责任是双氰胺项目成功的关键支柱。在双氰胺项目的每一步，我们都致力于通过创新和实践，履行对环境和社会的坚定责任。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团队通过引入先进的环保技术、建立高效的废物处理系统以及推动能源节约措施，积极履行环保责任。定期的环保监测和评估确保双氰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不仅致力于自身可持续发展，还注重对社会的回馈。通过支持社区双氰胺项目、参与慈善事业、提供培训机会等方式，双氰胺项目积极履行社会责任。与当地社区建立积极互动，关注员工的工作与生活平衡，以及员工的身心健康，是双氰胺项目在社会责任层面的关键举措。这样的实践不仅增强了双氰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131"/>
      <w:r>
        <w:rPr>
          <w:rFonts w:ascii="仿宋" w:eastAsia="仿宋" w:hAnsi="仿宋" w:cs="仿宋" w:hint="eastAsia"/>
          <w:sz w:val="28"/>
          <w:lang w:eastAsia="zh-CN"/>
        </w:rPr>
        <w:t>二、双氰胺项目文档管理</w:t>
      </w:r>
      <w:bookmarkEnd w:id="5"/>
    </w:p>
    <w:p>
      <w:pPr>
        <w:pStyle w:val="Heading2"/>
        <w:rPr>
          <w:rFonts w:ascii="仿宋" w:eastAsia="仿宋" w:hAnsi="仿宋" w:cs="仿宋" w:hint="eastAsia"/>
          <w:lang w:eastAsia="zh-CN"/>
        </w:rPr>
      </w:pPr>
      <w:bookmarkStart w:id="6" w:name="_Toc274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双氰胺项目高度重视文档的质量和准确性，以支持双氰胺项目的各项活动和决策。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文档的编制始于双氰胺项目计划的初期，我们制定了详细的文档编制计划，明确了每个文档的内容、格式和编写责任人。在双氰胺项目启动阶段，我们首先编制了双氰胺项目章程，明确定义了双氰胺项目的目标、范围、风险等关键要素。随后，双氰胺项目团队根据计划陆续编制了需求文档、设计文档、测试文档等各类文档，确保双氰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双氰胺项目管理中的重要环节，旨在确保双氰胺项目文档符合质量标准和双氰胺项目需求。在双氰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除了内部审查，我们还进行了外部审查，邀请双氰胺项目相关利益方和专业领域的专家对文档进行独立审查。这有助于获取更全面、客观的反馈，确保双氰胺项目文档不仅符合内部标准，也满足外部需求。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双氰胺项目在文档编制与审查方面建立了严格的管理机制，通过规范的流程和多维度的审查，确保双氰胺项目文档的质量、准确性和可靠性，为双氰胺项目的顺利推进提供了有力支持。</w:t>
      </w:r>
    </w:p>
    <w:p>
      <w:pPr>
        <w:pStyle w:val="Heading2"/>
        <w:ind w:firstLine="560" w:firstLineChars="200"/>
        <w:rPr>
          <w:rFonts w:ascii="仿宋" w:eastAsia="仿宋" w:hAnsi="仿宋" w:cs="仿宋" w:hint="eastAsia"/>
          <w:sz w:val="28"/>
          <w:lang w:eastAsia="zh-CN"/>
        </w:rPr>
      </w:pPr>
      <w:bookmarkStart w:id="7" w:name="_Toc89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我们通过多渠道发布文档，包括电子邮件、双氰胺项目管理平台、内部网站等，以满足不同团队成员的偏好和需求。多渠道发布确保了信息的全面覆盖。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我们采用了精细的权限控制，确保只有授权人员可以访问敏感信息。这种安全措施保护了双氰胺项目文档的机密性，防止了未经授权的信息泄露。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文档存档与归档是双氰胺项目生命周期中一个至关重要的环节，直接关系到双氰胺项目信息的长期保存和历史记录的完整性。在双氰胺项目中，我们实施了一系列有效的文档存档与归档管理策略：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07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74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双氰胺项目的主要产品是XXXX，预计年产值为XXX万元。这一产品在市场中占据着重要的地位，其广泛的应用范围使得该双氰胺项目的市场前景非常广阔。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氰胺项目的xxx产品作为重要的原材料之一，将在多个领域发挥关键作用。其在建筑、交通、能源等方面的广泛应用将为整个产业链提供强大的支持，形成产业协同效应。双氰胺项目的年产值XXX万XXX万XXX万万元不仅反映了其在市场上的巨大潜力，更预示着它对国民经济的积极贡献。这种关联度高、涉及面广的产业关系，使得该双氰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81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总征地面积为XXXX平方米，相当于约XX.XX亩，其中净用地面积为XXXX平方米，红线范围内相当于约XX.XX亩。这一用地规模充分考虑了双氰胺项目的建设需求，保障了双氰胺项目在合适的空间内得以充分发展。双氰胺项目规划的总建筑面积为XXXX平方米，其中主体工程建设占XXXX平方米，计容建筑面积达XXXX平方米。预计建筑工程的投资将达到XXXX万元，为双氰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计划购置的设备共计XXXX台（套），设备购置费用为XXXX万元。这一设备购置计划充分考虑到双氰胺项目的生产需求和技术要求，确保了双氰胺项目在生产运营中具备先进的技术装备和高效的生产能力。设备的合理配置将为双氰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计划总投资为XXXX万元，预计年实现营业收入为XXXX万元。这一产能规模的设定旨在确保双氰胺项目能够在投资与回报之间取得平衡，实现长期可持续的发展。双氰胺项目的总投资充分考虑到各个方面的需求，包括用地建设、设备购置等多个环节，以确保双氰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316"/>
      <w:r>
        <w:rPr>
          <w:rFonts w:ascii="仿宋" w:eastAsia="仿宋" w:hAnsi="仿宋" w:cs="仿宋" w:hint="eastAsia"/>
          <w:sz w:val="28"/>
          <w:lang w:eastAsia="zh-CN"/>
        </w:rPr>
        <w:t>四、双氰胺项目土建工程</w:t>
      </w:r>
      <w:bookmarkEnd w:id="12"/>
    </w:p>
    <w:p>
      <w:pPr>
        <w:pStyle w:val="Heading2"/>
        <w:rPr>
          <w:rFonts w:ascii="仿宋" w:eastAsia="仿宋" w:hAnsi="仿宋" w:cs="仿宋" w:hint="eastAsia"/>
          <w:lang w:eastAsia="zh-CN"/>
        </w:rPr>
      </w:pPr>
      <w:bookmarkStart w:id="13" w:name="_Toc1659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在双氰胺项目的建筑工程设计中，我们将秉承一系列重要的设计原则，以确保双氰胺项目建筑在功能、美观、可持续性等方面达到最佳效果。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首要原则是确保建筑的功能性得到最大化的发挥。我们将充分理解双氰胺项目的实际需求，合理布局各个功能区域，保证建筑在满足业务需求的同时，提供高效的工作环境。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在建筑设计中，我们将综合考虑建设和运营成本。通过精细的经济效益分析，确保设计方案在高效利用资源的同时，对双氰胺项目的长期盈利能力有积极的贡献。</w:t>
      </w:r>
    </w:p>
    <w:p>
      <w:pPr>
        <w:pStyle w:val="Heading2"/>
        <w:ind w:firstLine="560" w:firstLineChars="200"/>
        <w:rPr>
          <w:rFonts w:ascii="仿宋" w:eastAsia="仿宋" w:hAnsi="仿宋" w:cs="仿宋" w:hint="eastAsia"/>
          <w:sz w:val="28"/>
          <w:lang w:eastAsia="zh-CN"/>
        </w:rPr>
      </w:pPr>
      <w:bookmarkStart w:id="14" w:name="_Toc3160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的土建工程设计中，我们将精准设定设计年限，结合双氰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氰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49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双氰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氰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双氰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01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本期工程双氰胺项目预计总建筑面积XXX平方米，其中：计容建筑面积XXX平方米，计划建筑工程投资XX万元，占双氰胺项目总投资的XX%。</w:t>
      </w:r>
    </w:p>
    <w:p>
      <w:pPr>
        <w:pStyle w:val="Heading1"/>
        <w:ind w:firstLine="560" w:firstLineChars="200"/>
        <w:rPr>
          <w:rFonts w:ascii="仿宋" w:eastAsia="仿宋" w:hAnsi="仿宋" w:cs="仿宋" w:hint="eastAsia"/>
          <w:sz w:val="28"/>
          <w:lang w:eastAsia="zh-CN"/>
        </w:rPr>
      </w:pPr>
      <w:bookmarkStart w:id="17" w:name="_Toc4688"/>
      <w:r>
        <w:rPr>
          <w:rFonts w:ascii="仿宋" w:eastAsia="仿宋" w:hAnsi="仿宋" w:cs="仿宋" w:hint="eastAsia"/>
          <w:sz w:val="28"/>
          <w:lang w:eastAsia="zh-CN"/>
        </w:rPr>
        <w:t>五、双氰胺项目危机管理</w:t>
      </w:r>
      <w:bookmarkEnd w:id="17"/>
    </w:p>
    <w:p>
      <w:pPr>
        <w:pStyle w:val="Heading2"/>
        <w:rPr>
          <w:rFonts w:ascii="仿宋" w:eastAsia="仿宋" w:hAnsi="仿宋" w:cs="仿宋" w:hint="eastAsia"/>
          <w:lang w:eastAsia="zh-CN"/>
        </w:rPr>
      </w:pPr>
      <w:bookmarkStart w:id="18" w:name="_Toc2658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双氰胺项目危机管理中，危机预警与识别是确保双氰胺项目稳健运行的核心步骤。通过建立全面的监测机制，双氰胺项目团队旨在及时发现和理解潜在的风险和危机因素，以便采取及时的预防和应对措施，确保双氰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首先，通过深入的风险评估，双氰胺项目团队全面分析了整个双氰胺项目和各个阶段可能存在的威胁。这包括准确评估每个潜在风险的发生概率和可能影响的程度，为后续危机预警提供了有力支持。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氰胺项目团队着重于明确定义双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氰胺项目进展的持续监控，团队能够及时发现潜在问题并作出迅速反应。双氰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在这一阶段，团队的专业素养和反应速度将发挥至关重要的作用，以确保潜在危机能够在初期得到有效的处理，最大程度地减轻负面影响。通过危机预警与识别，双氰胺项目得以更有序、可控地推进。</w:t>
      </w:r>
    </w:p>
    <w:p>
      <w:pPr>
        <w:pStyle w:val="Heading2"/>
        <w:ind w:firstLine="560" w:firstLineChars="200"/>
        <w:rPr>
          <w:rFonts w:ascii="仿宋" w:eastAsia="仿宋" w:hAnsi="仿宋" w:cs="仿宋" w:hint="eastAsia"/>
          <w:sz w:val="28"/>
          <w:lang w:eastAsia="zh-CN"/>
        </w:rPr>
      </w:pPr>
      <w:bookmarkStart w:id="19" w:name="_Toc832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暂停双氰胺项目进度：为遏制危机蔓延，双氰胺项目暂时停止进行，以便全面评估当前状况。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资源重新分配：重新评估双氰胺项目资源的分配，确保最大限度地减小损失。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实时沟通：与关键利益相关者建立实时沟通机制，向他们传递双氰胺项目危机的实际状况，保障双氰胺项目核心利益。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随着危机得到初步控制，双氰胺项目团队转向制定恢复计划，以确保双氰胺项目能够从中迅速恢复。主要恢复计划包括：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修复受损的进度计划：重新评估双氰胺项目进度，制定修复计划，确保双氰胺项目尽快回归正常进程。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重新调整资源分配：优化资源分配，确保双氰胺项目在有限资源下高效运转。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风险管理机制加强：对双氰胺项目风险进行全面评估，制定更强化的风险管理策略，以预防未来可能的危机。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795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776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双氰胺项目的技术管理特点体现在其创新导向。通过引入最先进的技术趋势和解决方案，双氰胺项目致力于提升科技含量、提高质量和效率水平。这意味着我们将采用最新的工具和方法，确保双氰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氰胺项目技术管理的显著特征。通过整合不同领域的技术资源，我们实现了跨学科的协同工作。这有助于优化技术架构，提高整体效能。此外，整合性策略还促进了不同技术团队之间的紧密沟通和高效合作，确保双氰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氰胺项目所采用的技术。通过不断优化技术方案，双氰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氰胺项目团队将在双氰胺项目初期识别可能的技术风险，并采取相应的预防和应对措施。通过建立健全的风险评估机制，双氰胺项目能够在实施过程中及时发现并解决潜在的技术问题，保障双氰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https://d.book118.com/098025007033006030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双氰胺项目计划设计方案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C470D"/>
    <w:rsid w:val="467C4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2500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2024-01-21T03:47:00Z</dcterms:created>
  <dcterms:modified xsi:type="dcterms:W3CDTF">2024-01-21T03:47:20Z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6D8CC80F79584F558916783342E78176_11</vt:lpwstr>
  </property>
  <property fmtid="{D5CDD505-2E9C-101B-9397-08002B2CF9AE}" pid="3" name="KSOProductBuildVer">
    <vt:lpwstr>2052-12.1.0.16120</vt:lpwstr>
  </property>
</Properties>
</file>