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2346F">
      <w:pPr>
        <w:widowControl/>
        <w:jc w:val="left"/>
        <w:rPr>
          <w:rFonts w:ascii="仿宋" w:eastAsia="仿宋" w:hAnsi="仿宋"/>
          <w:b/>
          <w:sz w:val="40"/>
        </w:rPr>
      </w:pPr>
      <w:bookmarkStart w:id="0" w:name="_GoBack"/>
      <w:bookmarkEnd w:id="0"/>
    </w:p>
    <w:p w:rsidR="0002346F">
      <w:pPr>
        <w:widowControl/>
        <w:jc w:val="left"/>
        <w:rPr>
          <w:rFonts w:ascii="仿宋" w:eastAsia="仿宋" w:hAnsi="仿宋"/>
          <w:b/>
          <w:sz w:val="40"/>
        </w:rPr>
      </w:pPr>
    </w:p>
    <w:p w:rsidR="0002346F">
      <w:pPr>
        <w:widowControl/>
        <w:jc w:val="left"/>
        <w:rPr>
          <w:rFonts w:ascii="仿宋" w:eastAsia="仿宋" w:hAnsi="仿宋"/>
          <w:b/>
          <w:sz w:val="40"/>
        </w:rPr>
      </w:pPr>
    </w:p>
    <w:p w:rsidR="0002346F" w:rsidRPr="0002346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2346F">
        <w:rPr>
          <w:rFonts w:ascii="宋体" w:eastAsia="宋体" w:hAnsi="宋体" w:hint="eastAsia"/>
          <w:b/>
          <w:sz w:val="60"/>
        </w:rPr>
        <w:t>灯罩行业项目可行性研究报告</w:t>
      </w:r>
    </w:p>
    <w:p w:rsidR="0002346F" w:rsidP="0002346F">
      <w:pPr>
        <w:widowControl/>
        <w:jc w:val="center"/>
        <w:rPr>
          <w:rFonts w:ascii="仿宋" w:eastAsia="仿宋" w:hAnsi="仿宋" w:hint="eastAsia"/>
          <w:b/>
          <w:sz w:val="40"/>
        </w:rPr>
      </w:pPr>
      <w:r w:rsidRPr="0002346F">
        <w:rPr>
          <w:rFonts w:ascii="仿宋" w:eastAsia="仿宋" w:hAnsi="仿宋" w:hint="eastAsia"/>
          <w:b/>
          <w:sz w:val="40"/>
        </w:rPr>
        <w:t>目录</w:t>
      </w:r>
    </w:p>
    <w:p w:rsidR="0002346F">
      <w:pPr>
        <w:pStyle w:val="TOC1"/>
        <w:tabs>
          <w:tab w:val="right" w:leader="dot" w:pos="8296"/>
        </w:tabs>
        <w:rPr>
          <w:noProof/>
        </w:rPr>
      </w:pPr>
      <w:r>
        <w:fldChar w:fldCharType="begin"/>
      </w:r>
      <w:r>
        <w:instrText xml:space="preserve"> TOC \o "1-9" </w:instrText>
      </w:r>
      <w:r>
        <w:fldChar w:fldCharType="separate"/>
      </w:r>
      <w:r>
        <w:rPr>
          <w:rFonts w:hint="eastAsia"/>
          <w:noProof/>
        </w:rPr>
        <w:t>绪论</w:t>
      </w:r>
      <w:r>
        <w:rPr>
          <w:noProof/>
        </w:rPr>
        <w:tab/>
      </w:r>
      <w:r>
        <w:rPr>
          <w:noProof/>
        </w:rPr>
        <w:fldChar w:fldCharType="begin"/>
      </w:r>
      <w:r>
        <w:rPr>
          <w:noProof/>
        </w:rPr>
        <w:instrText xml:space="preserve"> PAGEREF _Toc149046213 \h </w:instrText>
      </w:r>
      <w:r>
        <w:rPr>
          <w:noProof/>
        </w:rPr>
        <w:fldChar w:fldCharType="separate"/>
      </w:r>
      <w:r>
        <w:rPr>
          <w:noProof/>
        </w:rPr>
        <w:t>3</w:t>
      </w:r>
      <w:r>
        <w:rPr>
          <w:noProof/>
        </w:rPr>
        <w:fldChar w:fldCharType="end"/>
      </w:r>
    </w:p>
    <w:p w:rsidR="0002346F">
      <w:pPr>
        <w:pStyle w:val="TOC1"/>
        <w:tabs>
          <w:tab w:val="right" w:leader="dot" w:pos="8296"/>
        </w:tabs>
        <w:rPr>
          <w:noProof/>
        </w:rPr>
      </w:pPr>
      <w:r>
        <w:rPr>
          <w:rFonts w:hint="eastAsia"/>
          <w:noProof/>
        </w:rPr>
        <w:t>一、创新研发和知识产权保护</w:t>
      </w:r>
      <w:r>
        <w:rPr>
          <w:noProof/>
        </w:rPr>
        <w:tab/>
      </w:r>
      <w:r>
        <w:rPr>
          <w:noProof/>
        </w:rPr>
        <w:fldChar w:fldCharType="begin"/>
      </w:r>
      <w:r>
        <w:rPr>
          <w:noProof/>
        </w:rPr>
        <w:instrText xml:space="preserve"> PAGEREF _Toc149046214 \h </w:instrText>
      </w:r>
      <w:r>
        <w:rPr>
          <w:noProof/>
        </w:rPr>
        <w:fldChar w:fldCharType="separate"/>
      </w:r>
      <w:r>
        <w:rPr>
          <w:noProof/>
        </w:rPr>
        <w:t>3</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、创新研发的思路和方法</w:t>
      </w:r>
      <w:r>
        <w:rPr>
          <w:noProof/>
        </w:rPr>
        <w:tab/>
      </w:r>
      <w:r>
        <w:rPr>
          <w:noProof/>
        </w:rPr>
        <w:fldChar w:fldCharType="begin"/>
      </w:r>
      <w:r>
        <w:rPr>
          <w:noProof/>
        </w:rPr>
        <w:instrText xml:space="preserve"> PAGEREF _Toc149046215 \h </w:instrText>
      </w:r>
      <w:r>
        <w:rPr>
          <w:noProof/>
        </w:rPr>
        <w:fldChar w:fldCharType="separate"/>
      </w:r>
      <w:r>
        <w:rPr>
          <w:noProof/>
        </w:rPr>
        <w:t>3</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、知识产权保护的策略和措施</w:t>
      </w:r>
      <w:r>
        <w:rPr>
          <w:noProof/>
        </w:rPr>
        <w:tab/>
      </w:r>
      <w:r>
        <w:rPr>
          <w:noProof/>
        </w:rPr>
        <w:fldChar w:fldCharType="begin"/>
      </w:r>
      <w:r>
        <w:rPr>
          <w:noProof/>
        </w:rPr>
        <w:instrText xml:space="preserve"> PAGEREF _Toc149046216 \h </w:instrText>
      </w:r>
      <w:r>
        <w:rPr>
          <w:noProof/>
        </w:rPr>
        <w:fldChar w:fldCharType="separate"/>
      </w:r>
      <w:r>
        <w:rPr>
          <w:noProof/>
        </w:rPr>
        <w:t>4</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、技术转让和专利许可的协议管理</w:t>
      </w:r>
      <w:r>
        <w:rPr>
          <w:noProof/>
        </w:rPr>
        <w:tab/>
      </w:r>
      <w:r>
        <w:rPr>
          <w:noProof/>
        </w:rPr>
        <w:fldChar w:fldCharType="begin"/>
      </w:r>
      <w:r>
        <w:rPr>
          <w:noProof/>
        </w:rPr>
        <w:instrText xml:space="preserve"> PAGEREF _Toc149046217 \h </w:instrText>
      </w:r>
      <w:r>
        <w:rPr>
          <w:noProof/>
        </w:rPr>
        <w:fldChar w:fldCharType="separate"/>
      </w:r>
      <w:r>
        <w:rPr>
          <w:noProof/>
        </w:rPr>
        <w:t>6</w:t>
      </w:r>
      <w:r>
        <w:rPr>
          <w:noProof/>
        </w:rPr>
        <w:fldChar w:fldCharType="end"/>
      </w:r>
    </w:p>
    <w:p w:rsidR="0002346F">
      <w:pPr>
        <w:pStyle w:val="TOC1"/>
        <w:tabs>
          <w:tab w:val="right" w:leader="dot" w:pos="8296"/>
        </w:tabs>
        <w:rPr>
          <w:noProof/>
        </w:rPr>
      </w:pPr>
      <w:r>
        <w:rPr>
          <w:rFonts w:hint="eastAsia"/>
          <w:noProof/>
        </w:rPr>
        <w:t>二、物资采购和管理</w:t>
      </w:r>
      <w:r>
        <w:rPr>
          <w:noProof/>
        </w:rPr>
        <w:tab/>
      </w:r>
      <w:r>
        <w:rPr>
          <w:noProof/>
        </w:rPr>
        <w:fldChar w:fldCharType="begin"/>
      </w:r>
      <w:r>
        <w:rPr>
          <w:noProof/>
        </w:rPr>
        <w:instrText xml:space="preserve"> PAGEREF _Toc149046218 \h </w:instrText>
      </w:r>
      <w:r>
        <w:rPr>
          <w:noProof/>
        </w:rPr>
        <w:fldChar w:fldCharType="separate"/>
      </w:r>
      <w:r>
        <w:rPr>
          <w:noProof/>
        </w:rPr>
        <w:t>7</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_Toc149046219 \h </w:instrText>
      </w:r>
      <w:r>
        <w:rPr>
          <w:noProof/>
        </w:rPr>
        <w:fldChar w:fldCharType="separate"/>
      </w:r>
      <w:r>
        <w:rPr>
          <w:noProof/>
        </w:rPr>
        <w:t>7</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_Toc149046220 \h </w:instrText>
      </w:r>
      <w:r>
        <w:rPr>
          <w:noProof/>
        </w:rPr>
        <w:fldChar w:fldCharType="separate"/>
      </w:r>
      <w:r>
        <w:rPr>
          <w:noProof/>
        </w:rPr>
        <w:t>9</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_Toc149046221 \h </w:instrText>
      </w:r>
      <w:r>
        <w:rPr>
          <w:noProof/>
        </w:rPr>
        <w:fldChar w:fldCharType="separate"/>
      </w:r>
      <w:r>
        <w:rPr>
          <w:noProof/>
        </w:rPr>
        <w:t>10</w:t>
      </w:r>
      <w:r>
        <w:rPr>
          <w:noProof/>
        </w:rPr>
        <w:fldChar w:fldCharType="end"/>
      </w:r>
    </w:p>
    <w:p w:rsidR="0002346F">
      <w:pPr>
        <w:pStyle w:val="TOC1"/>
        <w:tabs>
          <w:tab w:val="right" w:leader="dot" w:pos="8296"/>
        </w:tabs>
        <w:rPr>
          <w:noProof/>
        </w:rPr>
      </w:pPr>
      <w:r>
        <w:rPr>
          <w:rFonts w:hint="eastAsia"/>
          <w:noProof/>
        </w:rPr>
        <w:t>三、市场营销和推广策略</w:t>
      </w:r>
      <w:r>
        <w:rPr>
          <w:noProof/>
        </w:rPr>
        <w:tab/>
      </w:r>
      <w:r>
        <w:rPr>
          <w:noProof/>
        </w:rPr>
        <w:fldChar w:fldCharType="begin"/>
      </w:r>
      <w:r>
        <w:rPr>
          <w:noProof/>
        </w:rPr>
        <w:instrText xml:space="preserve"> PAGEREF _Toc149046222 \h </w:instrText>
      </w:r>
      <w:r>
        <w:rPr>
          <w:noProof/>
        </w:rPr>
        <w:fldChar w:fldCharType="separate"/>
      </w:r>
      <w:r>
        <w:rPr>
          <w:noProof/>
        </w:rPr>
        <w:t>12</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、灯罩项目产品的市场定位和目标客户分析</w:t>
      </w:r>
      <w:r>
        <w:rPr>
          <w:noProof/>
        </w:rPr>
        <w:tab/>
      </w:r>
      <w:r>
        <w:rPr>
          <w:noProof/>
        </w:rPr>
        <w:fldChar w:fldCharType="begin"/>
      </w:r>
      <w:r>
        <w:rPr>
          <w:noProof/>
        </w:rPr>
        <w:instrText xml:space="preserve"> PAGEREF _Toc149046223 \h </w:instrText>
      </w:r>
      <w:r>
        <w:rPr>
          <w:noProof/>
        </w:rPr>
        <w:fldChar w:fldCharType="separate"/>
      </w:r>
      <w:r>
        <w:rPr>
          <w:noProof/>
        </w:rPr>
        <w:t>12</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、市场营销策略和推广渠道选择</w:t>
      </w:r>
      <w:r>
        <w:rPr>
          <w:noProof/>
        </w:rPr>
        <w:tab/>
      </w:r>
      <w:r>
        <w:rPr>
          <w:noProof/>
        </w:rPr>
        <w:fldChar w:fldCharType="begin"/>
      </w:r>
      <w:r>
        <w:rPr>
          <w:noProof/>
        </w:rPr>
        <w:instrText xml:space="preserve"> PAGEREF _Toc149046224 \h </w:instrText>
      </w:r>
      <w:r>
        <w:rPr>
          <w:noProof/>
        </w:rPr>
        <w:fldChar w:fldCharType="separate"/>
      </w:r>
      <w:r>
        <w:rPr>
          <w:noProof/>
        </w:rPr>
        <w:t>13</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、市场调研和竞争对手分析</w:t>
      </w:r>
      <w:r>
        <w:rPr>
          <w:noProof/>
        </w:rPr>
        <w:tab/>
      </w:r>
      <w:r>
        <w:rPr>
          <w:noProof/>
        </w:rPr>
        <w:fldChar w:fldCharType="begin"/>
      </w:r>
      <w:r>
        <w:rPr>
          <w:noProof/>
        </w:rPr>
        <w:instrText xml:space="preserve"> PAGEREF _Toc149046225 \h </w:instrText>
      </w:r>
      <w:r>
        <w:rPr>
          <w:noProof/>
        </w:rPr>
        <w:fldChar w:fldCharType="separate"/>
      </w:r>
      <w:r>
        <w:rPr>
          <w:noProof/>
        </w:rPr>
        <w:t>14</w:t>
      </w:r>
      <w:r>
        <w:rPr>
          <w:noProof/>
        </w:rPr>
        <w:fldChar w:fldCharType="end"/>
      </w:r>
    </w:p>
    <w:p w:rsidR="0002346F">
      <w:pPr>
        <w:pStyle w:val="TOC1"/>
        <w:tabs>
          <w:tab w:val="right" w:leader="dot" w:pos="8296"/>
        </w:tabs>
        <w:rPr>
          <w:noProof/>
        </w:rPr>
      </w:pPr>
      <w:r>
        <w:rPr>
          <w:rFonts w:hint="eastAsia"/>
          <w:noProof/>
        </w:rPr>
        <w:t>四、灯罩项目选址科学性分析</w:t>
      </w:r>
      <w:r>
        <w:rPr>
          <w:noProof/>
        </w:rPr>
        <w:tab/>
      </w:r>
      <w:r>
        <w:rPr>
          <w:noProof/>
        </w:rPr>
        <w:fldChar w:fldCharType="begin"/>
      </w:r>
      <w:r>
        <w:rPr>
          <w:noProof/>
        </w:rPr>
        <w:instrText xml:space="preserve"> PAGEREF _Toc149046226 \h </w:instrText>
      </w:r>
      <w:r>
        <w:rPr>
          <w:noProof/>
        </w:rPr>
        <w:fldChar w:fldCharType="separate"/>
      </w:r>
      <w:r>
        <w:rPr>
          <w:noProof/>
        </w:rPr>
        <w:t>15</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、灯罩项目厂址的选择原则</w:t>
      </w:r>
      <w:r>
        <w:rPr>
          <w:noProof/>
        </w:rPr>
        <w:tab/>
      </w:r>
      <w:r>
        <w:rPr>
          <w:noProof/>
        </w:rPr>
        <w:fldChar w:fldCharType="begin"/>
      </w:r>
      <w:r>
        <w:rPr>
          <w:noProof/>
        </w:rPr>
        <w:instrText xml:space="preserve"> PAGEREF _Toc149046227 \h </w:instrText>
      </w:r>
      <w:r>
        <w:rPr>
          <w:noProof/>
        </w:rPr>
        <w:fldChar w:fldCharType="separate"/>
      </w:r>
      <w:r>
        <w:rPr>
          <w:noProof/>
        </w:rPr>
        <w:t>15</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、灯罩项目区概况</w:t>
      </w:r>
      <w:r>
        <w:rPr>
          <w:noProof/>
        </w:rPr>
        <w:tab/>
      </w:r>
      <w:r>
        <w:rPr>
          <w:noProof/>
        </w:rPr>
        <w:fldChar w:fldCharType="begin"/>
      </w:r>
      <w:r>
        <w:rPr>
          <w:noProof/>
        </w:rPr>
        <w:instrText xml:space="preserve"> PAGEREF _Toc149046228 \h </w:instrText>
      </w:r>
      <w:r>
        <w:rPr>
          <w:noProof/>
        </w:rPr>
        <w:fldChar w:fldCharType="separate"/>
      </w:r>
      <w:r>
        <w:rPr>
          <w:noProof/>
        </w:rPr>
        <w:t>16</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、灯罩厂址选择方案</w:t>
      </w:r>
      <w:r>
        <w:rPr>
          <w:noProof/>
        </w:rPr>
        <w:tab/>
      </w:r>
      <w:r>
        <w:rPr>
          <w:noProof/>
        </w:rPr>
        <w:fldChar w:fldCharType="begin"/>
      </w:r>
      <w:r>
        <w:rPr>
          <w:noProof/>
        </w:rPr>
        <w:instrText xml:space="preserve"> PAGEREF _Toc149046229 \h </w:instrText>
      </w:r>
      <w:r>
        <w:rPr>
          <w:noProof/>
        </w:rPr>
        <w:fldChar w:fldCharType="separate"/>
      </w:r>
      <w:r>
        <w:rPr>
          <w:noProof/>
        </w:rPr>
        <w:t>17</w:t>
      </w:r>
      <w:r>
        <w:rPr>
          <w:noProof/>
        </w:rPr>
        <w:fldChar w:fldCharType="end"/>
      </w:r>
    </w:p>
    <w:p w:rsidR="0002346F">
      <w:pPr>
        <w:pStyle w:val="TOC2"/>
        <w:tabs>
          <w:tab w:val="right" w:leader="dot" w:pos="8296"/>
        </w:tabs>
        <w:rPr>
          <w:noProof/>
        </w:rPr>
      </w:pPr>
      <w:r>
        <w:rPr>
          <w:noProof/>
        </w:rPr>
        <w:t>(</w:t>
      </w:r>
      <w:r>
        <w:rPr>
          <w:rFonts w:hint="eastAsia"/>
          <w:noProof/>
        </w:rPr>
        <w:t>四</w:t>
      </w:r>
      <w:r>
        <w:rPr>
          <w:noProof/>
        </w:rPr>
        <w:t>)</w:t>
      </w:r>
      <w:r>
        <w:rPr>
          <w:rFonts w:hint="eastAsia"/>
          <w:noProof/>
        </w:rPr>
        <w:t>、灯罩项目选址用地权属性质类别及占地面积</w:t>
      </w:r>
      <w:r>
        <w:rPr>
          <w:noProof/>
        </w:rPr>
        <w:tab/>
      </w:r>
      <w:r>
        <w:rPr>
          <w:noProof/>
        </w:rPr>
        <w:fldChar w:fldCharType="begin"/>
      </w:r>
      <w:r>
        <w:rPr>
          <w:noProof/>
        </w:rPr>
        <w:instrText xml:space="preserve"> PAGEREF _Toc149046230 \h </w:instrText>
      </w:r>
      <w:r>
        <w:rPr>
          <w:noProof/>
        </w:rPr>
        <w:fldChar w:fldCharType="separate"/>
      </w:r>
      <w:r>
        <w:rPr>
          <w:noProof/>
        </w:rPr>
        <w:t>17</w:t>
      </w:r>
      <w:r>
        <w:rPr>
          <w:noProof/>
        </w:rPr>
        <w:fldChar w:fldCharType="end"/>
      </w:r>
    </w:p>
    <w:p w:rsidR="0002346F">
      <w:pPr>
        <w:pStyle w:val="TOC2"/>
        <w:tabs>
          <w:tab w:val="right" w:leader="dot" w:pos="8296"/>
        </w:tabs>
        <w:rPr>
          <w:noProof/>
        </w:rPr>
      </w:pPr>
      <w:r>
        <w:rPr>
          <w:noProof/>
        </w:rPr>
        <w:t>(</w:t>
      </w:r>
      <w:r>
        <w:rPr>
          <w:rFonts w:hint="eastAsia"/>
          <w:noProof/>
        </w:rPr>
        <w:t>五</w:t>
      </w:r>
      <w:r>
        <w:rPr>
          <w:noProof/>
        </w:rPr>
        <w:t>)</w:t>
      </w:r>
      <w:r>
        <w:rPr>
          <w:rFonts w:hint="eastAsia"/>
          <w:noProof/>
        </w:rPr>
        <w:t>、灯罩项目用地利用指标</w:t>
      </w:r>
      <w:r>
        <w:rPr>
          <w:noProof/>
        </w:rPr>
        <w:tab/>
      </w:r>
      <w:r>
        <w:rPr>
          <w:noProof/>
        </w:rPr>
        <w:fldChar w:fldCharType="begin"/>
      </w:r>
      <w:r>
        <w:rPr>
          <w:noProof/>
        </w:rPr>
        <w:instrText xml:space="preserve"> PAGEREF _Toc149046231 \h </w:instrText>
      </w:r>
      <w:r>
        <w:rPr>
          <w:noProof/>
        </w:rPr>
        <w:fldChar w:fldCharType="separate"/>
      </w:r>
      <w:r>
        <w:rPr>
          <w:noProof/>
        </w:rPr>
        <w:t>17</w:t>
      </w:r>
      <w:r>
        <w:rPr>
          <w:noProof/>
        </w:rPr>
        <w:fldChar w:fldCharType="end"/>
      </w:r>
    </w:p>
    <w:p w:rsidR="0002346F">
      <w:pPr>
        <w:pStyle w:val="TOC1"/>
        <w:tabs>
          <w:tab w:val="right" w:leader="dot" w:pos="8296"/>
        </w:tabs>
        <w:rPr>
          <w:noProof/>
        </w:rPr>
      </w:pPr>
      <w:r>
        <w:rPr>
          <w:rFonts w:hint="eastAsia"/>
          <w:noProof/>
        </w:rPr>
        <w:t>五、灵活性和可持续性平衡</w:t>
      </w:r>
      <w:r>
        <w:rPr>
          <w:noProof/>
        </w:rPr>
        <w:tab/>
      </w:r>
      <w:r>
        <w:rPr>
          <w:noProof/>
        </w:rPr>
        <w:fldChar w:fldCharType="begin"/>
      </w:r>
      <w:r>
        <w:rPr>
          <w:noProof/>
        </w:rPr>
        <w:instrText xml:space="preserve"> PAGEREF _Toc149046232 \h </w:instrText>
      </w:r>
      <w:r>
        <w:rPr>
          <w:noProof/>
        </w:rPr>
        <w:fldChar w:fldCharType="separate"/>
      </w:r>
      <w:r>
        <w:rPr>
          <w:noProof/>
        </w:rPr>
        <w:t>18</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、灵活生产与资源效率的平衡</w:t>
      </w:r>
      <w:r>
        <w:rPr>
          <w:noProof/>
        </w:rPr>
        <w:tab/>
      </w:r>
      <w:r>
        <w:rPr>
          <w:noProof/>
        </w:rPr>
        <w:fldChar w:fldCharType="begin"/>
      </w:r>
      <w:r>
        <w:rPr>
          <w:noProof/>
        </w:rPr>
        <w:instrText xml:space="preserve"> PAGEREF _Toc149046233 \h </w:instrText>
      </w:r>
      <w:r>
        <w:rPr>
          <w:noProof/>
        </w:rPr>
        <w:fldChar w:fldCharType="separate"/>
      </w:r>
      <w:r>
        <w:rPr>
          <w:noProof/>
        </w:rPr>
        <w:t>18</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、可持续生产和市场变化的平衡</w:t>
      </w:r>
      <w:r>
        <w:rPr>
          <w:noProof/>
        </w:rPr>
        <w:tab/>
      </w:r>
      <w:r>
        <w:rPr>
          <w:noProof/>
        </w:rPr>
        <w:fldChar w:fldCharType="begin"/>
      </w:r>
      <w:r>
        <w:rPr>
          <w:noProof/>
        </w:rPr>
        <w:instrText xml:space="preserve"> PAGEREF _Toc149046234 \h </w:instrText>
      </w:r>
      <w:r>
        <w:rPr>
          <w:noProof/>
        </w:rPr>
        <w:fldChar w:fldCharType="separate"/>
      </w:r>
      <w:r>
        <w:rPr>
          <w:noProof/>
        </w:rPr>
        <w:t>19</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、灵活可行性策略的实施</w:t>
      </w:r>
      <w:r>
        <w:rPr>
          <w:noProof/>
        </w:rPr>
        <w:tab/>
      </w:r>
      <w:r>
        <w:rPr>
          <w:noProof/>
        </w:rPr>
        <w:fldChar w:fldCharType="begin"/>
      </w:r>
      <w:r>
        <w:rPr>
          <w:noProof/>
        </w:rPr>
        <w:instrText xml:space="preserve"> PAGEREF _Toc149046235 \h </w:instrText>
      </w:r>
      <w:r>
        <w:rPr>
          <w:noProof/>
        </w:rPr>
        <w:fldChar w:fldCharType="separate"/>
      </w:r>
      <w:r>
        <w:rPr>
          <w:noProof/>
        </w:rPr>
        <w:t>19</w:t>
      </w:r>
      <w:r>
        <w:rPr>
          <w:noProof/>
        </w:rPr>
        <w:fldChar w:fldCharType="end"/>
      </w:r>
    </w:p>
    <w:p w:rsidR="0002346F">
      <w:pPr>
        <w:pStyle w:val="TOC1"/>
        <w:tabs>
          <w:tab w:val="right" w:leader="dot" w:pos="8296"/>
        </w:tabs>
        <w:rPr>
          <w:noProof/>
        </w:rPr>
      </w:pPr>
      <w:r>
        <w:rPr>
          <w:rFonts w:hint="eastAsia"/>
          <w:noProof/>
        </w:rPr>
        <w:t>六、数字化转型和智能化升级</w:t>
      </w:r>
      <w:r>
        <w:rPr>
          <w:noProof/>
        </w:rPr>
        <w:tab/>
      </w:r>
      <w:r>
        <w:rPr>
          <w:noProof/>
        </w:rPr>
        <w:fldChar w:fldCharType="begin"/>
      </w:r>
      <w:r>
        <w:rPr>
          <w:noProof/>
        </w:rPr>
        <w:instrText xml:space="preserve"> PAGEREF _Toc149046236 \h </w:instrText>
      </w:r>
      <w:r>
        <w:rPr>
          <w:noProof/>
        </w:rPr>
        <w:fldChar w:fldCharType="separate"/>
      </w:r>
      <w:r>
        <w:rPr>
          <w:noProof/>
        </w:rPr>
        <w:t>21</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、数字化转型和智能化升级的概念和实践</w:t>
      </w:r>
      <w:r>
        <w:rPr>
          <w:noProof/>
        </w:rPr>
        <w:tab/>
      </w:r>
      <w:r>
        <w:rPr>
          <w:noProof/>
        </w:rPr>
        <w:fldChar w:fldCharType="begin"/>
      </w:r>
      <w:r>
        <w:rPr>
          <w:noProof/>
        </w:rPr>
        <w:instrText xml:space="preserve"> PAGEREF _Toc149046237 \h </w:instrText>
      </w:r>
      <w:r>
        <w:rPr>
          <w:noProof/>
        </w:rPr>
        <w:fldChar w:fldCharType="separate"/>
      </w:r>
      <w:r>
        <w:rPr>
          <w:noProof/>
        </w:rPr>
        <w:t>21</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、数字化和智能化对灯罩项目发展的影响和前景</w:t>
      </w:r>
      <w:r>
        <w:rPr>
          <w:noProof/>
        </w:rPr>
        <w:tab/>
      </w:r>
      <w:r>
        <w:rPr>
          <w:noProof/>
        </w:rPr>
        <w:fldChar w:fldCharType="begin"/>
      </w:r>
      <w:r>
        <w:rPr>
          <w:noProof/>
        </w:rPr>
        <w:instrText xml:space="preserve"> PAGEREF _Toc149046238 \h </w:instrText>
      </w:r>
      <w:r>
        <w:rPr>
          <w:noProof/>
        </w:rPr>
        <w:fldChar w:fldCharType="separate"/>
      </w:r>
      <w:r>
        <w:rPr>
          <w:noProof/>
        </w:rPr>
        <w:t>22</w:t>
      </w:r>
      <w:r>
        <w:rPr>
          <w:noProof/>
        </w:rPr>
        <w:fldChar w:fldCharType="end"/>
      </w:r>
    </w:p>
    <w:p w:rsidR="0002346F">
      <w:pPr>
        <w:pStyle w:val="TOC1"/>
        <w:tabs>
          <w:tab w:val="right" w:leader="dot" w:pos="8296"/>
        </w:tabs>
        <w:rPr>
          <w:noProof/>
        </w:rPr>
      </w:pPr>
      <w:r>
        <w:rPr>
          <w:rFonts w:hint="eastAsia"/>
          <w:noProof/>
        </w:rPr>
        <w:t>七、企业文化和员工培训</w:t>
      </w:r>
      <w:r>
        <w:rPr>
          <w:noProof/>
        </w:rPr>
        <w:tab/>
      </w:r>
      <w:r>
        <w:rPr>
          <w:noProof/>
        </w:rPr>
        <w:fldChar w:fldCharType="begin"/>
      </w:r>
      <w:r>
        <w:rPr>
          <w:noProof/>
        </w:rPr>
        <w:instrText xml:space="preserve"> PAGEREF _Toc149046239 \h </w:instrText>
      </w:r>
      <w:r>
        <w:rPr>
          <w:noProof/>
        </w:rPr>
        <w:fldChar w:fldCharType="separate"/>
      </w:r>
      <w:r>
        <w:rPr>
          <w:noProof/>
        </w:rPr>
        <w:t>23</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_Toc149046240 \h </w:instrText>
      </w:r>
      <w:r>
        <w:rPr>
          <w:noProof/>
        </w:rPr>
        <w:fldChar w:fldCharType="separate"/>
      </w:r>
      <w:r>
        <w:rPr>
          <w:noProof/>
        </w:rPr>
        <w:t>23</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_Toc149046241 \h </w:instrText>
      </w:r>
      <w:r>
        <w:rPr>
          <w:noProof/>
        </w:rPr>
        <w:fldChar w:fldCharType="separate"/>
      </w:r>
      <w:r>
        <w:rPr>
          <w:noProof/>
        </w:rPr>
        <w:t>24</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_Toc149046242 \h </w:instrText>
      </w:r>
      <w:r>
        <w:rPr>
          <w:noProof/>
        </w:rPr>
        <w:fldChar w:fldCharType="separate"/>
      </w:r>
      <w:r>
        <w:rPr>
          <w:noProof/>
        </w:rPr>
        <w:t>26</w:t>
      </w:r>
      <w:r>
        <w:rPr>
          <w:noProof/>
        </w:rPr>
        <w:fldChar w:fldCharType="end"/>
      </w:r>
    </w:p>
    <w:p w:rsidR="0002346F">
      <w:pPr>
        <w:pStyle w:val="TOC1"/>
        <w:tabs>
          <w:tab w:val="right" w:leader="dot" w:pos="8296"/>
        </w:tabs>
        <w:rPr>
          <w:noProof/>
        </w:rPr>
      </w:pPr>
      <w:r>
        <w:rPr>
          <w:rFonts w:hint="eastAsia"/>
          <w:noProof/>
        </w:rPr>
        <w:t>八、团队建设和管理培训</w:t>
      </w:r>
      <w:r>
        <w:rPr>
          <w:noProof/>
        </w:rPr>
        <w:tab/>
      </w:r>
      <w:r>
        <w:rPr>
          <w:noProof/>
        </w:rPr>
        <w:fldChar w:fldCharType="begin"/>
      </w:r>
      <w:r>
        <w:rPr>
          <w:noProof/>
        </w:rPr>
        <w:instrText xml:space="preserve"> PAGEREF _Toc149046243 \h </w:instrText>
      </w:r>
      <w:r>
        <w:rPr>
          <w:noProof/>
        </w:rPr>
        <w:fldChar w:fldCharType="separate"/>
      </w:r>
      <w:r>
        <w:rPr>
          <w:noProof/>
        </w:rPr>
        <w:t>27</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_Toc149046244 \h </w:instrText>
      </w:r>
      <w:r>
        <w:rPr>
          <w:noProof/>
        </w:rPr>
        <w:fldChar w:fldCharType="separate"/>
      </w:r>
      <w:r>
        <w:rPr>
          <w:noProof/>
        </w:rPr>
        <w:t>27</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_Toc149046245 \h </w:instrText>
      </w:r>
      <w:r>
        <w:rPr>
          <w:noProof/>
        </w:rPr>
        <w:fldChar w:fldCharType="separate"/>
      </w:r>
      <w:r>
        <w:rPr>
          <w:noProof/>
        </w:rPr>
        <w:t>28</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_Toc149046246 \h </w:instrText>
      </w:r>
      <w:r>
        <w:rPr>
          <w:noProof/>
        </w:rPr>
        <w:fldChar w:fldCharType="separate"/>
      </w:r>
      <w:r>
        <w:rPr>
          <w:noProof/>
        </w:rPr>
        <w:t>29</w:t>
      </w:r>
      <w:r>
        <w:rPr>
          <w:noProof/>
        </w:rPr>
        <w:fldChar w:fldCharType="end"/>
      </w:r>
    </w:p>
    <w:p w:rsidR="0002346F">
      <w:pPr>
        <w:pStyle w:val="TOC1"/>
        <w:tabs>
          <w:tab w:val="right" w:leader="dot" w:pos="8296"/>
        </w:tabs>
        <w:rPr>
          <w:noProof/>
        </w:rPr>
      </w:pPr>
      <w:r>
        <w:rPr>
          <w:rFonts w:hint="eastAsia"/>
          <w:noProof/>
        </w:rPr>
        <w:t>九、工程设计方案</w:t>
      </w:r>
      <w:r>
        <w:rPr>
          <w:noProof/>
        </w:rPr>
        <w:tab/>
      </w:r>
      <w:r>
        <w:rPr>
          <w:noProof/>
        </w:rPr>
        <w:fldChar w:fldCharType="begin"/>
      </w:r>
      <w:r>
        <w:rPr>
          <w:noProof/>
        </w:rPr>
        <w:instrText xml:space="preserve"> PAGEREF _Toc149046247 \h </w:instrText>
      </w:r>
      <w:r>
        <w:rPr>
          <w:noProof/>
        </w:rPr>
        <w:fldChar w:fldCharType="separate"/>
      </w:r>
      <w:r>
        <w:rPr>
          <w:noProof/>
        </w:rPr>
        <w:t>30</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_Toc149046248 \h </w:instrText>
      </w:r>
      <w:r>
        <w:rPr>
          <w:noProof/>
        </w:rPr>
        <w:fldChar w:fldCharType="separate"/>
      </w:r>
      <w:r>
        <w:rPr>
          <w:noProof/>
        </w:rPr>
        <w:t>30</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_Toc149046249 \h </w:instrText>
      </w:r>
      <w:r>
        <w:rPr>
          <w:noProof/>
        </w:rPr>
        <w:fldChar w:fldCharType="separate"/>
      </w:r>
      <w:r>
        <w:rPr>
          <w:noProof/>
        </w:rPr>
        <w:t>32</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_Toc149046250 \h </w:instrText>
      </w:r>
      <w:r>
        <w:rPr>
          <w:noProof/>
        </w:rPr>
        <w:fldChar w:fldCharType="separate"/>
      </w:r>
      <w:r>
        <w:rPr>
          <w:noProof/>
        </w:rPr>
        <w:t>33</w:t>
      </w:r>
      <w:r>
        <w:rPr>
          <w:noProof/>
        </w:rPr>
        <w:fldChar w:fldCharType="end"/>
      </w:r>
    </w:p>
    <w:p w:rsidR="0002346F">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_Toc149046251 \h </w:instrText>
      </w:r>
      <w:r>
        <w:rPr>
          <w:noProof/>
        </w:rPr>
        <w:fldChar w:fldCharType="separate"/>
      </w:r>
      <w:r>
        <w:rPr>
          <w:noProof/>
        </w:rPr>
        <w:t>35</w:t>
      </w:r>
      <w:r>
        <w:rPr>
          <w:noProof/>
        </w:rPr>
        <w:fldChar w:fldCharType="end"/>
      </w:r>
    </w:p>
    <w:p w:rsidR="0002346F">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_Toc149046252 \h </w:instrText>
      </w:r>
      <w:r>
        <w:rPr>
          <w:noProof/>
        </w:rPr>
        <w:fldChar w:fldCharType="separate"/>
      </w:r>
      <w:r>
        <w:rPr>
          <w:noProof/>
        </w:rPr>
        <w:t>36</w:t>
      </w:r>
      <w:r>
        <w:rPr>
          <w:noProof/>
        </w:rPr>
        <w:fldChar w:fldCharType="end"/>
      </w:r>
    </w:p>
    <w:p w:rsidR="0002346F">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_Toc149046253 \h </w:instrText>
      </w:r>
      <w:r>
        <w:rPr>
          <w:noProof/>
        </w:rPr>
        <w:fldChar w:fldCharType="separate"/>
      </w:r>
      <w:r>
        <w:rPr>
          <w:noProof/>
        </w:rPr>
        <w:t>38</w:t>
      </w:r>
      <w:r>
        <w:rPr>
          <w:noProof/>
        </w:rPr>
        <w:fldChar w:fldCharType="end"/>
      </w:r>
    </w:p>
    <w:p w:rsidR="0002346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_Toc149046254 \h </w:instrText>
      </w:r>
      <w:r>
        <w:rPr>
          <w:noProof/>
        </w:rPr>
        <w:fldChar w:fldCharType="separate"/>
      </w:r>
      <w:r>
        <w:rPr>
          <w:noProof/>
        </w:rPr>
        <w:t>39</w:t>
      </w:r>
      <w:r>
        <w:rPr>
          <w:noProof/>
        </w:rPr>
        <w:fldChar w:fldCharType="end"/>
      </w:r>
    </w:p>
    <w:p w:rsidR="0002346F">
      <w:pPr>
        <w:pStyle w:val="TOC1"/>
        <w:tabs>
          <w:tab w:val="right" w:leader="dot" w:pos="8296"/>
        </w:tabs>
        <w:rPr>
          <w:noProof/>
        </w:rPr>
      </w:pPr>
      <w:r>
        <w:rPr>
          <w:rFonts w:hint="eastAsia"/>
          <w:noProof/>
        </w:rPr>
        <w:t>十、组织机构工作制度和劳动定员</w:t>
      </w:r>
      <w:r>
        <w:rPr>
          <w:noProof/>
        </w:rPr>
        <w:tab/>
      </w:r>
      <w:r>
        <w:rPr>
          <w:noProof/>
        </w:rPr>
        <w:fldChar w:fldCharType="begin"/>
      </w:r>
      <w:r>
        <w:rPr>
          <w:noProof/>
        </w:rPr>
        <w:instrText xml:space="preserve"> PAGEREF _Toc149046255 \h </w:instrText>
      </w:r>
      <w:r>
        <w:rPr>
          <w:noProof/>
        </w:rPr>
        <w:fldChar w:fldCharType="separate"/>
      </w:r>
      <w:r>
        <w:rPr>
          <w:noProof/>
        </w:rPr>
        <w:t>41</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、灯罩项目工作制度</w:t>
      </w:r>
      <w:r>
        <w:rPr>
          <w:noProof/>
        </w:rPr>
        <w:tab/>
      </w:r>
      <w:r>
        <w:rPr>
          <w:noProof/>
        </w:rPr>
        <w:fldChar w:fldCharType="begin"/>
      </w:r>
      <w:r>
        <w:rPr>
          <w:noProof/>
        </w:rPr>
        <w:instrText xml:space="preserve"> PAGEREF _Toc149046256 \h </w:instrText>
      </w:r>
      <w:r>
        <w:rPr>
          <w:noProof/>
        </w:rPr>
        <w:fldChar w:fldCharType="separate"/>
      </w:r>
      <w:r>
        <w:rPr>
          <w:noProof/>
        </w:rPr>
        <w:t>41</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、劳动定员</w:t>
      </w:r>
      <w:r>
        <w:rPr>
          <w:noProof/>
        </w:rPr>
        <w:tab/>
      </w:r>
      <w:r>
        <w:rPr>
          <w:noProof/>
        </w:rPr>
        <w:fldChar w:fldCharType="begin"/>
      </w:r>
      <w:r>
        <w:rPr>
          <w:noProof/>
        </w:rPr>
        <w:instrText xml:space="preserve"> PAGEREF _Toc149046257 \h </w:instrText>
      </w:r>
      <w:r>
        <w:rPr>
          <w:noProof/>
        </w:rPr>
        <w:fldChar w:fldCharType="separate"/>
      </w:r>
      <w:r>
        <w:rPr>
          <w:noProof/>
        </w:rPr>
        <w:t>42</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、灯罩项目建设人员培训</w:t>
      </w:r>
      <w:r>
        <w:rPr>
          <w:noProof/>
        </w:rPr>
        <w:tab/>
      </w:r>
      <w:r>
        <w:rPr>
          <w:noProof/>
        </w:rPr>
        <w:fldChar w:fldCharType="begin"/>
      </w:r>
      <w:r>
        <w:rPr>
          <w:noProof/>
        </w:rPr>
        <w:instrText xml:space="preserve"> PAGEREF _Toc149046258 \h </w:instrText>
      </w:r>
      <w:r>
        <w:rPr>
          <w:noProof/>
        </w:rPr>
        <w:fldChar w:fldCharType="separate"/>
      </w:r>
      <w:r>
        <w:rPr>
          <w:noProof/>
        </w:rPr>
        <w:t>42</w:t>
      </w:r>
      <w:r>
        <w:rPr>
          <w:noProof/>
        </w:rPr>
        <w:fldChar w:fldCharType="end"/>
      </w:r>
    </w:p>
    <w:p w:rsidR="0002346F">
      <w:pPr>
        <w:pStyle w:val="TOC1"/>
        <w:tabs>
          <w:tab w:val="right" w:leader="dot" w:pos="8296"/>
        </w:tabs>
        <w:rPr>
          <w:noProof/>
        </w:rPr>
      </w:pPr>
      <w:r>
        <w:rPr>
          <w:rFonts w:hint="eastAsia"/>
          <w:noProof/>
        </w:rPr>
        <w:t>十一、灯罩在可持续发展中的角色</w:t>
      </w:r>
      <w:r>
        <w:rPr>
          <w:noProof/>
        </w:rPr>
        <w:tab/>
      </w:r>
      <w:r>
        <w:rPr>
          <w:noProof/>
        </w:rPr>
        <w:fldChar w:fldCharType="begin"/>
      </w:r>
      <w:r>
        <w:rPr>
          <w:noProof/>
        </w:rPr>
        <w:instrText xml:space="preserve"> PAGEREF _Toc149046259 \h </w:instrText>
      </w:r>
      <w:r>
        <w:rPr>
          <w:noProof/>
        </w:rPr>
        <w:fldChar w:fldCharType="separate"/>
      </w:r>
      <w:r>
        <w:rPr>
          <w:noProof/>
        </w:rPr>
        <w:t>43</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、灯罩对可持续发展目标的贡献</w:t>
      </w:r>
      <w:r>
        <w:rPr>
          <w:noProof/>
        </w:rPr>
        <w:tab/>
      </w:r>
      <w:r>
        <w:rPr>
          <w:noProof/>
        </w:rPr>
        <w:fldChar w:fldCharType="begin"/>
      </w:r>
      <w:r>
        <w:rPr>
          <w:noProof/>
        </w:rPr>
        <w:instrText xml:space="preserve"> PAGEREF _Toc149046260 \h </w:instrText>
      </w:r>
      <w:r>
        <w:rPr>
          <w:noProof/>
        </w:rPr>
        <w:fldChar w:fldCharType="separate"/>
      </w:r>
      <w:r>
        <w:rPr>
          <w:noProof/>
        </w:rPr>
        <w:t>43</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、灯罩可持续性创新的潜力</w:t>
      </w:r>
      <w:r>
        <w:rPr>
          <w:noProof/>
        </w:rPr>
        <w:tab/>
      </w:r>
      <w:r>
        <w:rPr>
          <w:noProof/>
        </w:rPr>
        <w:fldChar w:fldCharType="begin"/>
      </w:r>
      <w:r>
        <w:rPr>
          <w:noProof/>
        </w:rPr>
        <w:instrText xml:space="preserve"> PAGEREF _Toc149046261 \h </w:instrText>
      </w:r>
      <w:r>
        <w:rPr>
          <w:noProof/>
        </w:rPr>
        <w:fldChar w:fldCharType="separate"/>
      </w:r>
      <w:r>
        <w:rPr>
          <w:noProof/>
        </w:rPr>
        <w:t>44</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、灯罩可持续性实践的社会影响</w:t>
      </w:r>
      <w:r>
        <w:rPr>
          <w:noProof/>
        </w:rPr>
        <w:tab/>
      </w:r>
      <w:r>
        <w:rPr>
          <w:noProof/>
        </w:rPr>
        <w:fldChar w:fldCharType="begin"/>
      </w:r>
      <w:r>
        <w:rPr>
          <w:noProof/>
        </w:rPr>
        <w:instrText xml:space="preserve"> PAGEREF _Toc149046262 \h </w:instrText>
      </w:r>
      <w:r>
        <w:rPr>
          <w:noProof/>
        </w:rPr>
        <w:fldChar w:fldCharType="separate"/>
      </w:r>
      <w:r>
        <w:rPr>
          <w:noProof/>
        </w:rPr>
        <w:t>45</w:t>
      </w:r>
      <w:r>
        <w:rPr>
          <w:noProof/>
        </w:rPr>
        <w:fldChar w:fldCharType="end"/>
      </w:r>
    </w:p>
    <w:p w:rsidR="0002346F">
      <w:pPr>
        <w:pStyle w:val="TOC1"/>
        <w:tabs>
          <w:tab w:val="right" w:leader="dot" w:pos="8296"/>
        </w:tabs>
        <w:rPr>
          <w:noProof/>
        </w:rPr>
      </w:pPr>
      <w:r>
        <w:rPr>
          <w:rFonts w:hint="eastAsia"/>
          <w:noProof/>
        </w:rPr>
        <w:t>十二、企业社会责任和公益活动</w:t>
      </w:r>
      <w:r>
        <w:rPr>
          <w:noProof/>
        </w:rPr>
        <w:tab/>
      </w:r>
      <w:r>
        <w:rPr>
          <w:noProof/>
        </w:rPr>
        <w:fldChar w:fldCharType="begin"/>
      </w:r>
      <w:r>
        <w:rPr>
          <w:noProof/>
        </w:rPr>
        <w:instrText xml:space="preserve"> PAGEREF _Toc149046263 \h </w:instrText>
      </w:r>
      <w:r>
        <w:rPr>
          <w:noProof/>
        </w:rPr>
        <w:fldChar w:fldCharType="separate"/>
      </w:r>
      <w:r>
        <w:rPr>
          <w:noProof/>
        </w:rPr>
        <w:t>46</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、企业社会责任的内涵和履行</w:t>
      </w:r>
      <w:r>
        <w:rPr>
          <w:noProof/>
        </w:rPr>
        <w:tab/>
      </w:r>
      <w:r>
        <w:rPr>
          <w:noProof/>
        </w:rPr>
        <w:fldChar w:fldCharType="begin"/>
      </w:r>
      <w:r>
        <w:rPr>
          <w:noProof/>
        </w:rPr>
        <w:instrText xml:space="preserve"> PAGEREF _Toc149046264 \h </w:instrText>
      </w:r>
      <w:r>
        <w:rPr>
          <w:noProof/>
        </w:rPr>
        <w:fldChar w:fldCharType="separate"/>
      </w:r>
      <w:r>
        <w:rPr>
          <w:noProof/>
        </w:rPr>
        <w:t>46</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、公益活动的策划和实施</w:t>
      </w:r>
      <w:r>
        <w:rPr>
          <w:noProof/>
        </w:rPr>
        <w:tab/>
      </w:r>
      <w:r>
        <w:rPr>
          <w:noProof/>
        </w:rPr>
        <w:fldChar w:fldCharType="begin"/>
      </w:r>
      <w:r>
        <w:rPr>
          <w:noProof/>
        </w:rPr>
        <w:instrText xml:space="preserve"> PAGEREF _Toc149046265 \h </w:instrText>
      </w:r>
      <w:r>
        <w:rPr>
          <w:noProof/>
        </w:rPr>
        <w:fldChar w:fldCharType="separate"/>
      </w:r>
      <w:r>
        <w:rPr>
          <w:noProof/>
        </w:rPr>
        <w:t>48</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、企业社会责任和公益活动的宣传和推广</w:t>
      </w:r>
      <w:r>
        <w:rPr>
          <w:noProof/>
        </w:rPr>
        <w:tab/>
      </w:r>
      <w:r>
        <w:rPr>
          <w:noProof/>
        </w:rPr>
        <w:fldChar w:fldCharType="begin"/>
      </w:r>
      <w:r>
        <w:rPr>
          <w:noProof/>
        </w:rPr>
        <w:instrText xml:space="preserve"> PAGEREF _Toc149046266 \h </w:instrText>
      </w:r>
      <w:r>
        <w:rPr>
          <w:noProof/>
        </w:rPr>
        <w:fldChar w:fldCharType="separate"/>
      </w:r>
      <w:r>
        <w:rPr>
          <w:noProof/>
        </w:rPr>
        <w:t>49</w:t>
      </w:r>
      <w:r>
        <w:rPr>
          <w:noProof/>
        </w:rPr>
        <w:fldChar w:fldCharType="end"/>
      </w:r>
    </w:p>
    <w:p w:rsidR="0002346F">
      <w:pPr>
        <w:pStyle w:val="TOC1"/>
        <w:tabs>
          <w:tab w:val="right" w:leader="dot" w:pos="8296"/>
        </w:tabs>
        <w:rPr>
          <w:noProof/>
        </w:rPr>
      </w:pPr>
      <w:r>
        <w:rPr>
          <w:rFonts w:hint="eastAsia"/>
          <w:noProof/>
        </w:rPr>
        <w:t>十三、知识产权分析和保护</w:t>
      </w:r>
      <w:r>
        <w:rPr>
          <w:noProof/>
        </w:rPr>
        <w:tab/>
      </w:r>
      <w:r>
        <w:rPr>
          <w:noProof/>
        </w:rPr>
        <w:fldChar w:fldCharType="begin"/>
      </w:r>
      <w:r>
        <w:rPr>
          <w:noProof/>
        </w:rPr>
        <w:instrText xml:space="preserve"> PAGEREF _Toc149046267 \h </w:instrText>
      </w:r>
      <w:r>
        <w:rPr>
          <w:noProof/>
        </w:rPr>
        <w:fldChar w:fldCharType="separate"/>
      </w:r>
      <w:r>
        <w:rPr>
          <w:noProof/>
        </w:rPr>
        <w:t>51</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、灯罩项目涉及的知识产权内容和保护策略</w:t>
      </w:r>
      <w:r>
        <w:rPr>
          <w:noProof/>
        </w:rPr>
        <w:tab/>
      </w:r>
      <w:r>
        <w:rPr>
          <w:noProof/>
        </w:rPr>
        <w:fldChar w:fldCharType="begin"/>
      </w:r>
      <w:r>
        <w:rPr>
          <w:noProof/>
        </w:rPr>
        <w:instrText xml:space="preserve"> PAGEREF _Toc149046268 \h </w:instrText>
      </w:r>
      <w:r>
        <w:rPr>
          <w:noProof/>
        </w:rPr>
        <w:fldChar w:fldCharType="separate"/>
      </w:r>
      <w:r>
        <w:rPr>
          <w:noProof/>
        </w:rPr>
        <w:t>51</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、知识产权的转让和使用许可协议</w:t>
      </w:r>
      <w:r>
        <w:rPr>
          <w:noProof/>
        </w:rPr>
        <w:tab/>
      </w:r>
      <w:r>
        <w:rPr>
          <w:noProof/>
        </w:rPr>
        <w:fldChar w:fldCharType="begin"/>
      </w:r>
      <w:r>
        <w:rPr>
          <w:noProof/>
        </w:rPr>
        <w:instrText xml:space="preserve"> PAGEREF _Toc149046269 \h </w:instrText>
      </w:r>
      <w:r>
        <w:rPr>
          <w:noProof/>
        </w:rPr>
        <w:fldChar w:fldCharType="separate"/>
      </w:r>
      <w:r>
        <w:rPr>
          <w:noProof/>
        </w:rPr>
        <w:t>52</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、知识产权保护措施和风险控制</w:t>
      </w:r>
      <w:r>
        <w:rPr>
          <w:noProof/>
        </w:rPr>
        <w:tab/>
      </w:r>
      <w:r>
        <w:rPr>
          <w:noProof/>
        </w:rPr>
        <w:fldChar w:fldCharType="begin"/>
      </w:r>
      <w:r>
        <w:rPr>
          <w:noProof/>
        </w:rPr>
        <w:instrText xml:space="preserve"> PAGEREF _Toc149046270 \h </w:instrText>
      </w:r>
      <w:r>
        <w:rPr>
          <w:noProof/>
        </w:rPr>
        <w:fldChar w:fldCharType="separate"/>
      </w:r>
      <w:r>
        <w:rPr>
          <w:noProof/>
        </w:rPr>
        <w:t>53</w:t>
      </w:r>
      <w:r>
        <w:rPr>
          <w:noProof/>
        </w:rPr>
        <w:fldChar w:fldCharType="end"/>
      </w:r>
    </w:p>
    <w:p w:rsidR="0002346F">
      <w:pPr>
        <w:pStyle w:val="TOC1"/>
        <w:tabs>
          <w:tab w:val="right" w:leader="dot" w:pos="8296"/>
        </w:tabs>
        <w:rPr>
          <w:noProof/>
        </w:rPr>
      </w:pPr>
      <w:r>
        <w:rPr>
          <w:rFonts w:hint="eastAsia"/>
          <w:noProof/>
        </w:rPr>
        <w:t>十四、执行计划和风险监控</w:t>
      </w:r>
      <w:r>
        <w:rPr>
          <w:noProof/>
        </w:rPr>
        <w:tab/>
      </w:r>
      <w:r>
        <w:rPr>
          <w:noProof/>
        </w:rPr>
        <w:fldChar w:fldCharType="begin"/>
      </w:r>
      <w:r>
        <w:rPr>
          <w:noProof/>
        </w:rPr>
        <w:instrText xml:space="preserve"> PAGEREF _Toc149046271 \h </w:instrText>
      </w:r>
      <w:r>
        <w:rPr>
          <w:noProof/>
        </w:rPr>
        <w:fldChar w:fldCharType="separate"/>
      </w:r>
      <w:r>
        <w:rPr>
          <w:noProof/>
        </w:rPr>
        <w:t>54</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、灯罩项目执行策略</w:t>
      </w:r>
      <w:r>
        <w:rPr>
          <w:noProof/>
        </w:rPr>
        <w:tab/>
      </w:r>
      <w:r>
        <w:rPr>
          <w:noProof/>
        </w:rPr>
        <w:fldChar w:fldCharType="begin"/>
      </w:r>
      <w:r>
        <w:rPr>
          <w:noProof/>
        </w:rPr>
        <w:instrText xml:space="preserve"> PAGEREF _Toc149046272 \h </w:instrText>
      </w:r>
      <w:r>
        <w:rPr>
          <w:noProof/>
        </w:rPr>
        <w:fldChar w:fldCharType="separate"/>
      </w:r>
      <w:r>
        <w:rPr>
          <w:noProof/>
        </w:rPr>
        <w:t>54</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、风险监控和管理计划</w:t>
      </w:r>
      <w:r>
        <w:rPr>
          <w:noProof/>
        </w:rPr>
        <w:tab/>
      </w:r>
      <w:r>
        <w:rPr>
          <w:noProof/>
        </w:rPr>
        <w:fldChar w:fldCharType="begin"/>
      </w:r>
      <w:r>
        <w:rPr>
          <w:noProof/>
        </w:rPr>
        <w:instrText xml:space="preserve"> PAGEREF _Toc149046273 \h </w:instrText>
      </w:r>
      <w:r>
        <w:rPr>
          <w:noProof/>
        </w:rPr>
        <w:fldChar w:fldCharType="separate"/>
      </w:r>
      <w:r>
        <w:rPr>
          <w:noProof/>
        </w:rPr>
        <w:t>55</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、变更管理和应急响应策略</w:t>
      </w:r>
      <w:r>
        <w:rPr>
          <w:noProof/>
        </w:rPr>
        <w:tab/>
      </w:r>
      <w:r>
        <w:rPr>
          <w:noProof/>
        </w:rPr>
        <w:fldChar w:fldCharType="begin"/>
      </w:r>
      <w:r>
        <w:rPr>
          <w:noProof/>
        </w:rPr>
        <w:instrText xml:space="preserve"> PAGEREF _Toc149046274 \h </w:instrText>
      </w:r>
      <w:r>
        <w:rPr>
          <w:noProof/>
        </w:rPr>
        <w:fldChar w:fldCharType="separate"/>
      </w:r>
      <w:r>
        <w:rPr>
          <w:noProof/>
        </w:rPr>
        <w:t>56</w:t>
      </w:r>
      <w:r>
        <w:rPr>
          <w:noProof/>
        </w:rPr>
        <w:fldChar w:fldCharType="end"/>
      </w:r>
    </w:p>
    <w:p w:rsidR="0002346F">
      <w:pPr>
        <w:pStyle w:val="TOC1"/>
        <w:tabs>
          <w:tab w:val="right" w:leader="dot" w:pos="8296"/>
        </w:tabs>
        <w:rPr>
          <w:noProof/>
        </w:rPr>
      </w:pPr>
      <w:r>
        <w:rPr>
          <w:rFonts w:hint="eastAsia"/>
          <w:noProof/>
        </w:rPr>
        <w:t>十五、总结和结论</w:t>
      </w:r>
      <w:r>
        <w:rPr>
          <w:noProof/>
        </w:rPr>
        <w:tab/>
      </w:r>
      <w:r>
        <w:rPr>
          <w:noProof/>
        </w:rPr>
        <w:fldChar w:fldCharType="begin"/>
      </w:r>
      <w:r>
        <w:rPr>
          <w:noProof/>
        </w:rPr>
        <w:instrText xml:space="preserve"> PAGEREF _Toc149046275 \h </w:instrText>
      </w:r>
      <w:r>
        <w:rPr>
          <w:noProof/>
        </w:rPr>
        <w:fldChar w:fldCharType="separate"/>
      </w:r>
      <w:r>
        <w:rPr>
          <w:noProof/>
        </w:rPr>
        <w:t>58</w:t>
      </w:r>
      <w:r>
        <w:rPr>
          <w:noProof/>
        </w:rPr>
        <w:fldChar w:fldCharType="end"/>
      </w:r>
    </w:p>
    <w:p w:rsidR="0002346F">
      <w:pPr>
        <w:pStyle w:val="TOC2"/>
        <w:tabs>
          <w:tab w:val="right" w:leader="dot" w:pos="8296"/>
        </w:tabs>
        <w:rPr>
          <w:noProof/>
        </w:rPr>
      </w:pPr>
      <w:r>
        <w:rPr>
          <w:noProof/>
        </w:rPr>
        <w:t>(</w:t>
      </w:r>
      <w:r>
        <w:rPr>
          <w:rFonts w:hint="eastAsia"/>
          <w:noProof/>
        </w:rPr>
        <w:t>一</w:t>
      </w:r>
      <w:r>
        <w:rPr>
          <w:noProof/>
        </w:rPr>
        <w:t>)</w:t>
      </w:r>
      <w:r>
        <w:rPr>
          <w:rFonts w:hint="eastAsia"/>
          <w:noProof/>
        </w:rPr>
        <w:t>、灯罩项目可行性研究的总结和评价</w:t>
      </w:r>
      <w:r>
        <w:rPr>
          <w:noProof/>
        </w:rPr>
        <w:tab/>
      </w:r>
      <w:r>
        <w:rPr>
          <w:noProof/>
        </w:rPr>
        <w:fldChar w:fldCharType="begin"/>
      </w:r>
      <w:r>
        <w:rPr>
          <w:noProof/>
        </w:rPr>
        <w:instrText xml:space="preserve"> PAGEREF _Toc149046276 \h </w:instrText>
      </w:r>
      <w:r>
        <w:rPr>
          <w:noProof/>
        </w:rPr>
        <w:fldChar w:fldCharType="separate"/>
      </w:r>
      <w:r>
        <w:rPr>
          <w:noProof/>
        </w:rPr>
        <w:t>58</w:t>
      </w:r>
      <w:r>
        <w:rPr>
          <w:noProof/>
        </w:rPr>
        <w:fldChar w:fldCharType="end"/>
      </w:r>
    </w:p>
    <w:p w:rsidR="0002346F">
      <w:pPr>
        <w:pStyle w:val="TOC2"/>
        <w:tabs>
          <w:tab w:val="right" w:leader="dot" w:pos="8296"/>
        </w:tabs>
        <w:rPr>
          <w:noProof/>
        </w:rPr>
      </w:pPr>
      <w:r>
        <w:rPr>
          <w:noProof/>
        </w:rPr>
        <w:t>(</w:t>
      </w:r>
      <w:r>
        <w:rPr>
          <w:rFonts w:hint="eastAsia"/>
          <w:noProof/>
        </w:rPr>
        <w:t>二</w:t>
      </w:r>
      <w:r>
        <w:rPr>
          <w:noProof/>
        </w:rPr>
        <w:t>)</w:t>
      </w:r>
      <w:r>
        <w:rPr>
          <w:rFonts w:hint="eastAsia"/>
          <w:noProof/>
        </w:rPr>
        <w:t>、建议和展望未来发展</w:t>
      </w:r>
      <w:r>
        <w:rPr>
          <w:noProof/>
        </w:rPr>
        <w:tab/>
      </w:r>
      <w:r>
        <w:rPr>
          <w:noProof/>
        </w:rPr>
        <w:fldChar w:fldCharType="begin"/>
      </w:r>
      <w:r>
        <w:rPr>
          <w:noProof/>
        </w:rPr>
        <w:instrText xml:space="preserve"> PAGEREF _Toc149046277 \h </w:instrText>
      </w:r>
      <w:r>
        <w:rPr>
          <w:noProof/>
        </w:rPr>
        <w:fldChar w:fldCharType="separate"/>
      </w:r>
      <w:r>
        <w:rPr>
          <w:noProof/>
        </w:rPr>
        <w:t>58</w:t>
      </w:r>
      <w:r>
        <w:rPr>
          <w:noProof/>
        </w:rPr>
        <w:fldChar w:fldCharType="end"/>
      </w:r>
    </w:p>
    <w:p w:rsidR="0002346F">
      <w:pPr>
        <w:pStyle w:val="TOC2"/>
        <w:tabs>
          <w:tab w:val="right" w:leader="dot" w:pos="8296"/>
        </w:tabs>
        <w:rPr>
          <w:noProof/>
        </w:rPr>
      </w:pPr>
      <w:r>
        <w:rPr>
          <w:noProof/>
        </w:rPr>
        <w:t>(</w:t>
      </w:r>
      <w:r>
        <w:rPr>
          <w:rFonts w:hint="eastAsia"/>
          <w:noProof/>
        </w:rPr>
        <w:t>三</w:t>
      </w:r>
      <w:r>
        <w:rPr>
          <w:noProof/>
        </w:rPr>
        <w:t>)</w:t>
      </w:r>
      <w:r>
        <w:rPr>
          <w:rFonts w:hint="eastAsia"/>
          <w:noProof/>
        </w:rPr>
        <w:t>、与相关方面的沟通和进一步合作</w:t>
      </w:r>
      <w:r>
        <w:rPr>
          <w:noProof/>
        </w:rPr>
        <w:tab/>
      </w:r>
      <w:r>
        <w:rPr>
          <w:noProof/>
        </w:rPr>
        <w:fldChar w:fldCharType="begin"/>
      </w:r>
      <w:r>
        <w:rPr>
          <w:noProof/>
        </w:rPr>
        <w:instrText xml:space="preserve"> PAGEREF _Toc149046278 \h </w:instrText>
      </w:r>
      <w:r>
        <w:rPr>
          <w:noProof/>
        </w:rPr>
        <w:fldChar w:fldCharType="separate"/>
      </w:r>
      <w:r>
        <w:rPr>
          <w:noProof/>
        </w:rPr>
        <w:t>59</w:t>
      </w:r>
      <w:r>
        <w:rPr>
          <w:noProof/>
        </w:rPr>
        <w:fldChar w:fldCharType="end"/>
      </w:r>
    </w:p>
    <w:p w:rsidR="0002346F" w:rsidP="0002346F">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2346F" w:rsidP="0002346F">
      <w:pPr>
        <w:pStyle w:val="Heading1"/>
        <w:jc w:val="center"/>
        <w:rPr>
          <w:rFonts w:hint="eastAsia"/>
        </w:rPr>
      </w:pPr>
      <w:bookmarkStart w:id="1" w:name="_Toc149046213"/>
      <w:r w:rsidRPr="0002346F">
        <w:rPr>
          <w:rFonts w:hint="eastAsia"/>
        </w:rPr>
        <w:t>绪论</w:t>
      </w:r>
      <w:bookmarkEnd w:id="1"/>
    </w:p>
    <w:p w:rsidR="0002346F" w:rsidP="0002346F">
      <w:pPr>
        <w:ind w:firstLine="560" w:firstLineChars="200"/>
        <w:rPr>
          <w:rFonts w:ascii="仿宋" w:eastAsia="仿宋" w:hAnsi="仿宋" w:hint="eastAsia"/>
          <w:sz w:val="28"/>
        </w:rPr>
      </w:pPr>
      <w:r w:rsidRPr="0002346F">
        <w:rPr>
          <w:rFonts w:ascii="仿宋" w:eastAsia="仿宋" w:hAnsi="仿宋" w:hint="eastAsia"/>
          <w:sz w:val="28"/>
        </w:rPr>
        <w:t>本研究的主要目的是评估 [项目/决策名称] 的可行性。我们将对该项目的各个方面进行全面分析，包括市场潜力、技术可行性、财务可行性、法律和法规合规性、环境和社会可行性等。通过这些评估，我们旨在为您提供决策支持，使您能够在决定是否继续前进之前拥有充分的信息。</w:t>
      </w:r>
    </w:p>
    <w:p w:rsidR="0002346F" w:rsidP="0002346F">
      <w:pPr>
        <w:pStyle w:val="Heading1"/>
        <w:rPr>
          <w:rFonts w:hint="eastAsia"/>
        </w:rPr>
      </w:pPr>
      <w:bookmarkStart w:id="2" w:name="_Toc149046214"/>
      <w:r w:rsidRPr="0002346F">
        <w:rPr>
          <w:rFonts w:hint="eastAsia"/>
        </w:rPr>
        <w:t>一、创新研发和知识产权保护</w:t>
      </w:r>
      <w:bookmarkEnd w:id="2"/>
    </w:p>
    <w:p w:rsidR="0002346F" w:rsidP="0002346F">
      <w:pPr>
        <w:pStyle w:val="Heading2"/>
        <w:rPr>
          <w:rFonts w:hint="eastAsia"/>
        </w:rPr>
      </w:pPr>
      <w:bookmarkStart w:id="3" w:name="_Toc149046215"/>
      <w:r w:rsidRPr="0002346F">
        <w:rPr>
          <w:rFonts w:hint="eastAsia"/>
        </w:rPr>
        <w:t>(</w:t>
      </w:r>
      <w:r w:rsidRPr="0002346F">
        <w:rPr>
          <w:rFonts w:hint="eastAsia"/>
        </w:rPr>
        <w:t>一</w:t>
      </w:r>
      <w:r w:rsidRPr="0002346F">
        <w:rPr>
          <w:rFonts w:hint="eastAsia"/>
        </w:rPr>
        <w:t>)</w:t>
      </w:r>
      <w:r w:rsidRPr="0002346F">
        <w:rPr>
          <w:rFonts w:hint="eastAsia"/>
        </w:rPr>
        <w:t>、创新研发的思路和方法</w:t>
      </w:r>
      <w:bookmarkEnd w:id="3"/>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创新研发的思路：</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以市场需求为导向：根据市场需求和客户反馈，确定产品研发的方向和重点，确保产品的市场竞争力和用户体验。</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强化技术创新：加强技术创新，注重科技研发和应用，提高产品的技术含量和附加值，增强企业的核心竞争力。</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增强用户体验：注重用户体验和用户需求，通过用户调研和反馈，不断改进和优化产品的设计和功能，提高用户满意度和忠诚度。</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保持持续创新：不断推出新产品和新功能，保持持续创新，提高企业的市场占有率和品牌影响力。</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创新研发的方法：</w:t>
      </w:r>
    </w:p>
    <w:p w:rsidR="0002346F" w:rsidRPr="0002346F" w:rsidP="0002346F">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2346F">
        <w:rPr>
          <w:rFonts w:ascii="仿宋" w:eastAsia="仿宋" w:hAnsi="仿宋" w:hint="eastAsia"/>
          <w:sz w:val="28"/>
        </w:rPr>
        <w:t>引入先进技术：引入先进的技术和设备，包括人工智能、大数据、云计算等，提高研发效率和质量，降低成本和风险。</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开展合作研发：与高校、研究机构、供应商等开展合作研发，借鉴和应用先进的技术和经验，提高研发水平和效果。</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建立创新团队：建立专业的创新团队，吸纳和培养高素质的人才，提高创新能力和创新意识，推动企业的持续创新。</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推行创新管理：建立创新管理体系，包括研发流程、知识管理、知识产权保护等方面，提高研发效率和成果转化率。</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创新研发的注意事项和建议：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加强市场调研和用户反馈：加强市场调研和用户反馈，了解市场需求和用户需求，避免盲目研发和浪费资源。</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坚持创新和质量并重：坚持创新和质量并重，注重产品的技术含量和质量，提高产品的竞争力和用户满意度。</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加强知识管理和产权保护：加强知识管理和产权保护，保护企业的知识产权和核心技术，避免知识流失和侵权风险。</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建立创新文化和氛围：建立创新文化和氛围，鼓励员工的创新思维和创新意识，营造良好的创新氛围和创新环境。</w:t>
      </w:r>
    </w:p>
    <w:p w:rsidR="0002346F" w:rsidP="0002346F">
      <w:pPr>
        <w:pStyle w:val="Heading2"/>
      </w:pPr>
      <w:bookmarkStart w:id="4" w:name="_Toc149046216"/>
      <w:r w:rsidRPr="0002346F">
        <w:t>(</w:t>
      </w:r>
      <w:r w:rsidRPr="0002346F">
        <w:t>二</w:t>
      </w:r>
      <w:r w:rsidRPr="0002346F">
        <w:t>)</w:t>
      </w:r>
      <w:r w:rsidRPr="0002346F">
        <w:t>、知识产权保护的策略和措施</w:t>
      </w:r>
      <w:bookmarkEnd w:id="4"/>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知识产权保护的策略：</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立即申请合法保护：在产品研发和商业化过程中，及时申请合法的知识产权保护，包括专利、商标、著作权等，确保企业的创新成果得到法律的保护。</w:t>
      </w:r>
    </w:p>
    <w:p w:rsidR="0002346F" w:rsidRPr="0002346F" w:rsidP="0002346F">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2346F">
        <w:rPr>
          <w:rFonts w:ascii="仿宋" w:eastAsia="仿宋" w:hAnsi="仿宋" w:hint="eastAsia"/>
          <w:sz w:val="28"/>
        </w:rPr>
        <w:t>加强内部保密措施：建立健全的内部保密制度，包括保密协议、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访问权限控制、数据加密等，防止知识产权的泄露和不当使用。</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建立合理的合同制度：与合作伙伴、供应商和客户等建立合理的合同制度，明确知识产权的归属和保护责任，防止侵权和纠纷的发生。</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加强监测和维权：定期监测市场和竞争对手的行为，发现和应对侵权行为，及时采取维权措施，维护企业的知识产权权益。</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知识产权保护的措施：</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建立知识产权管理体系：建立完善的知识产权管理体系，包括知识产权的申请、管理、维权等环节，确保知识产权的有效管理和保护。</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加强员工教育和意识培养：加强员工对知识产权保护的教育和培训，提高员工的知识产权意识和法律意识，减少知识产权侵权和泄露的风险。</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建立合作伙伴的知识产权保护机制：与合作伙伴共同签署保密协议和知识产权协议，明确知识产权的保护和分享机制，防止知识产权的不当使用和侵权行为。</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密切关注法律法规的更新和变化：及时了解和适应知识产权相关的法律法规的更新和变化，遵守法律法规的要求，保护企业的知识产权合法权益。</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知识产权保护的注意事项和建议：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建立全面的知识产权保护意识：全员参与知识产权保护，建立全员的知识产权保护意识和责任感，形成企业文化中的重要组成部分。</w:t>
      </w:r>
    </w:p>
    <w:p w:rsidR="0002346F" w:rsidRPr="0002346F" w:rsidP="0002346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2346F">
        <w:rPr>
          <w:rFonts w:ascii="仿宋" w:eastAsia="仿宋" w:hAnsi="仿宋" w:hint="eastAsia"/>
          <w:sz w:val="28"/>
        </w:rPr>
        <w:t>寻求专业的法律支持：寻求专业的知识产权律师或顾问的支持，及时咨询和解决知识产权相关的法律问题，确保合法权益的保护。</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加强国际知识产权保护：对于涉及国际市场的企业，加强国际知识产权保护，了解和遵守各国的知识产权法律法规，防止跨国侵权和纠纷的发生。</w:t>
      </w:r>
    </w:p>
    <w:p w:rsidR="0002346F" w:rsidP="0002346F">
      <w:pPr>
        <w:pStyle w:val="Heading2"/>
      </w:pPr>
      <w:bookmarkStart w:id="5" w:name="_Toc149046217"/>
      <w:r w:rsidRPr="0002346F">
        <w:t>(</w:t>
      </w:r>
      <w:r w:rsidRPr="0002346F">
        <w:t>三</w:t>
      </w:r>
      <w:r w:rsidRPr="0002346F">
        <w:t>)</w:t>
      </w:r>
      <w:r w:rsidRPr="0002346F">
        <w:t>、技术转让和专利许可的协议管理</w:t>
      </w:r>
      <w:bookmarkEnd w:id="5"/>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技术转让和专利许可的协议管理的重要性：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促进技术创新和产业发展：技术转让和专利许可可以促进技术的传播和应用，推动技术创新和产业发展，实现资源的优化配置和共享利用。</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扩大市场影响力和盈利空间：通过技术转让和专利许可，企业可以扩大市场影响力，进入新的市场领域，增加盈利空间，提高企业的竞争力和可持续发展能力。</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加强合作伙伴关系和战略合作：技术转让和专利许可可以促进企业之间的合作伙伴关系和战略合作，实现资源的互补和优势互补，共同推动技术创新和市场拓展。</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技术转让和专利许可的协议管理的主要内容：</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协议的签订和执行：明确技术转让和专利许可的双方权益和责任，确保协议的合法性和有效性，遵守协议的约定和执行要求。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技术转让和专利许可的范围和限制：明确技术转让和专利许可的具体范围和限制，包括使用范围、地域限制、时间限制等，保护知识产权的合法权益。</w:t>
      </w:r>
    </w:p>
    <w:p w:rsidR="0002346F" w:rsidRPr="0002346F" w:rsidP="0002346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2346F">
        <w:rPr>
          <w:rFonts w:ascii="仿宋" w:eastAsia="仿宋" w:hAnsi="仿宋" w:hint="eastAsia"/>
          <w:sz w:val="28"/>
        </w:rPr>
        <w:t>技术支持和培训：提供必要的技术支持和培训，确保技术的顺利</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转移和应用，提高接受方的技术能力和水平。</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保密和保护措施：约定保密协议和保护措施，防止技术的泄露和不当使用，保护技术的商业机密和知识产权。</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技术转让和专利许可的协议管理的注意事项和建议：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了解法律法规和知识产权政策：了解和遵守相关的法律法规和知识产权政策，确保技术转让和专利许可的合法性和合规性。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明确权益和责任：明确双方的权益和责任，确保协议的平衡和公平，避免权益的侵害和纠纷的发生。</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建立监督和评估机制：建立监督和评估机制，定期对技术转让和专利许可的执行情况进行评估和监督，及时发现和解决问题。</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强化风险管理和纠纷解决机制：建立风险管理和纠纷解决机制，预防和应对可能出现的风险和纠纷，保障协议的顺利执行。</w:t>
      </w:r>
    </w:p>
    <w:p w:rsidR="0002346F" w:rsidP="0002346F">
      <w:pPr>
        <w:pStyle w:val="Heading1"/>
        <w:rPr>
          <w:rFonts w:hint="eastAsia"/>
        </w:rPr>
      </w:pPr>
      <w:bookmarkStart w:id="6" w:name="_Toc149046218"/>
      <w:r w:rsidRPr="0002346F">
        <w:rPr>
          <w:rFonts w:hint="eastAsia"/>
        </w:rPr>
        <w:t>二、物资采购和管理</w:t>
      </w:r>
      <w:bookmarkEnd w:id="6"/>
    </w:p>
    <w:p w:rsidR="0002346F" w:rsidP="0002346F">
      <w:pPr>
        <w:pStyle w:val="Heading2"/>
        <w:rPr>
          <w:rFonts w:hint="eastAsia"/>
        </w:rPr>
      </w:pPr>
      <w:bookmarkStart w:id="7" w:name="_Toc149046219"/>
      <w:r w:rsidRPr="0002346F">
        <w:rPr>
          <w:rFonts w:hint="eastAsia"/>
        </w:rPr>
        <w:t>(</w:t>
      </w:r>
      <w:r w:rsidRPr="0002346F">
        <w:rPr>
          <w:rFonts w:hint="eastAsia"/>
        </w:rPr>
        <w:t>一</w:t>
      </w:r>
      <w:r w:rsidRPr="0002346F">
        <w:rPr>
          <w:rFonts w:hint="eastAsia"/>
        </w:rPr>
        <w:t>)</w:t>
      </w:r>
      <w:r w:rsidRPr="0002346F">
        <w:rPr>
          <w:rFonts w:hint="eastAsia"/>
        </w:rPr>
        <w:t>、物资采购的程序和标准</w:t>
      </w:r>
      <w:bookmarkEnd w:id="7"/>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采购程序：</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需求确认：明确物资采购的需求，包括数量、规格、质量要求等，与相关部门和人员进行沟通和确认，确保采购的准确性和满足性。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供应商选择：根据采购需求，进行供应商的筛选和评估，考虑供应商的信誉、价格、交货能力等因素，选择合适的供应商进行采购。</w:t>
      </w:r>
    </w:p>
    <w:p w:rsidR="0002346F" w:rsidRPr="0002346F" w:rsidP="0002346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2346F">
        <w:rPr>
          <w:rFonts w:ascii="仿宋" w:eastAsia="仿宋" w:hAnsi="仿宋" w:hint="eastAsia"/>
          <w:sz w:val="28"/>
        </w:rPr>
        <w:t>报价和谈判：向供应商索取报价，进行价格谈判和合同条款的商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议，确保采购的价格合理和合同条款明确。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订单确认：根据谈判结果，与供应商签订采购订单，明确物资的数量、价格、交货时间等，确保采购的准确性和合法性。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交货和验收：监督供应商按照订单要求进行物资的交货，进行验收和质量检查，确保物资的质量和符合要求。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结算和支付：根据供应商提供的发票和交货单据，进行结算和支付，确保采购的合规性和及时性。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采购标准：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质量标准：明确物资采购的质量标准和要求，包括产品的质量认证、检验标准、合规要求等，确保采购的物资符合质量标准。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价格标准：根据市场行情和供需情况，制定合理的价格标准，确保采购的价格合理和公平。</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交货期标准：明确物资采购的交货期要求，与供应商协商确定合理的交货时间，确保采购的及时性和供应链的顺畅性。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合规标准：遵守相关法律法规和政策要求，包括环境保护、劳工权益、知识产权等方面的合规标准，确保采购的合法性和道德性。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注意事项和建议：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供应商评估：建立供应商评估机制，定期对供应商进行评估和监督，确保供应商的稳定性和可靠性。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合同管理：建立健全的合同管理制度，明确合同条款和责任，加强对合同履行的监督和管理。</w:t>
      </w:r>
    </w:p>
    <w:p w:rsidR="0002346F" w:rsidRPr="0002346F" w:rsidP="0002346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2346F">
        <w:rPr>
          <w:rFonts w:ascii="仿宋" w:eastAsia="仿宋" w:hAnsi="仿宋" w:hint="eastAsia"/>
          <w:sz w:val="28"/>
        </w:rPr>
        <w:t>风险管理：识别和评估采购过程中的风险，制定相应的风险管理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措施，减少采购风险对灯罩项目的影响。</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信息化支持：利用信息化技术，建立物资采购的信息管理系统，提高采购流程的效率和透明度。</w:t>
      </w:r>
    </w:p>
    <w:p w:rsidR="0002346F" w:rsidP="0002346F">
      <w:pPr>
        <w:pStyle w:val="Heading2"/>
      </w:pPr>
      <w:bookmarkStart w:id="8" w:name="_Toc149046220"/>
      <w:r w:rsidRPr="0002346F">
        <w:t>(</w:t>
      </w:r>
      <w:r w:rsidRPr="0002346F">
        <w:t>二</w:t>
      </w:r>
      <w:r w:rsidRPr="0002346F">
        <w:t>)</w:t>
      </w:r>
      <w:r w:rsidRPr="0002346F">
        <w:t>、物资管理的措施和办法</w:t>
      </w:r>
      <w:bookmarkEnd w:id="8"/>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物资分类和编码：</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分类体系：建立适合灯罩项目需求的物资分类体系，根据物资的属性、用途、特性等进行分类，便于管理和查询。</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编码系统：制定统一的物资编码系统，为每种物资分配唯一的编码，方便识别、追踪和管理。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库存管理：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定期盘点：制定定期盘点计划，对库存物资进行周期性盘点，确保库存数据的准确性和及时性。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安全库存：根据需求和供应链情况，确定合理的安全库存水平，以应对突发情况和供应不确定性。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物资跟踪：建立物资跟踪系统，追踪物资的入库、出库和流转情况，及时了解库存状况和物资使用情况。</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采购计划和供应链管理：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采购计划：制定合理的采购计划，根据灯罩项目需求和库存情况，合理安排物资的采购时间和数量。</w:t>
      </w:r>
    </w:p>
    <w:p w:rsidR="0002346F" w:rsidRPr="0002346F" w:rsidP="0002346F">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2346F">
        <w:rPr>
          <w:rFonts w:ascii="仿宋" w:eastAsia="仿宋" w:hAnsi="仿宋" w:hint="eastAsia"/>
          <w:sz w:val="28"/>
        </w:rPr>
        <w:t>供应链合作：与供应商建立良好的合作关系，加强沟通和协调，确保物资供应的及时性和稳定性。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质量管理：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质量控制：建立质量控制体系，包括物资的质量检验、抽样检测等，确保物资的质量符合要求。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不合格品处理：建立不合格品处理流程，对不合格品进行分类、记录和处理，防止不合格品流入使用环节。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报废和处置：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报废管理：建立报废物资的管理程序，对过期、损坏或无法使用的物资进行及时报废处理，避免资源浪费和库存积压。</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环境友好处置：根据物资的性质和特点，选择合适的环境友好的处置方式，如回收利用、再利用等，降低对环境的影响。</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技术支持和信息化：</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技术支持：引入适当的物资管理技术和工具，如条码识别、RFID等，提高物资管理的效率和准确性。</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信息化系统：建立物资管理的信息化系统，实现物资信息的集中管理、查询和分析，提升管理的智能化和科学化。</w:t>
      </w:r>
    </w:p>
    <w:p w:rsidR="0002346F" w:rsidP="0002346F">
      <w:pPr>
        <w:pStyle w:val="Heading2"/>
      </w:pPr>
      <w:bookmarkStart w:id="9" w:name="_Toc149046221"/>
      <w:r w:rsidRPr="0002346F">
        <w:t>(</w:t>
      </w:r>
      <w:r w:rsidRPr="0002346F">
        <w:t>三</w:t>
      </w:r>
      <w:r w:rsidRPr="0002346F">
        <w:t>)</w:t>
      </w:r>
      <w:r w:rsidRPr="0002346F">
        <w:t>、物资质量和库存的控制和监督</w:t>
      </w:r>
      <w:bookmarkEnd w:id="9"/>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质量控制和监督：</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质量标准：明确物资的质量标准和要求，包括产品的质量认证、检验标准、合规要求等，确保物资的质量符合标准。</w:t>
      </w:r>
    </w:p>
    <w:p w:rsidR="0002346F" w:rsidRPr="0002346F" w:rsidP="0002346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2346F">
        <w:rPr>
          <w:rFonts w:ascii="仿宋" w:eastAsia="仿宋" w:hAnsi="仿宋" w:hint="eastAsia"/>
          <w:sz w:val="28"/>
        </w:rPr>
        <w:t>质量检验：建立质量检验程序和流程，对进货物资进行抽样检测、实验室测试等，确保物资的质量符合要求。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不合格品处理：建立不合格品处理流程，对不符合质量标准的物资进行分类、记录和处理，防止不合格品流入使用环节。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供应商评估：建立供应商质量评估机制，对供应商的质量管理能力进行评估和监督，确保供应商提供的物资符合质量标准。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库存控制和监督：</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定期盘点：制定定期盘点计划，对库存物资进行周期性盘点，确保库存数据的准确性和及时性。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安全库存：根据需求和供应链情况，确定合理的安全库存水平，以应对突发情况和供应不确定性。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物资跟踪：建立物资跟踪系统，追踪物资的入库、出库和流转情况，及时了解库存状况和物资使用情况。</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库存优化：通过优化库存管理策略，如采用先进的库存管理模型和技术，合理控制物资的进货、出货和补货，降低库存成本和风险。</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监督措施和建议：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内部监督机制：建立内部监督机制，包括设立专门的物资管理部门或岗位，明确责任和权限，加强对物资质量和库存的监督和管理。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外部监督和认证：与第三方机构合作，进行物资质量的外部监督和认证，确保物资符合国家标准和法规要求。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数据分析和报告：利用数据分析工具和技术，对物资质量和库存数据进行分析和报告，发现问题和改进机会，提高管理决策的科学性和准确性。</w:t>
      </w:r>
    </w:p>
    <w:p w:rsidR="0002346F" w:rsidRPr="0002346F" w:rsidP="0002346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2346F">
        <w:rPr>
          <w:rFonts w:ascii="仿宋" w:eastAsia="仿宋" w:hAnsi="仿宋" w:hint="eastAsia"/>
          <w:sz w:val="28"/>
        </w:rPr>
        <w:t>培训和培养：</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培训计划：制定物资质量和库存管理的培训计划，对相关人员进行培训，提升其质量控制和库存管理的专业能力。</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培养团队文化：建立积极的团队文化，强调质量意识和库存管理的重要性，激发团队成员的积极性和责任感。</w:t>
      </w:r>
    </w:p>
    <w:p w:rsidR="0002346F" w:rsidP="0002346F">
      <w:pPr>
        <w:pStyle w:val="Heading1"/>
        <w:rPr>
          <w:rFonts w:hint="eastAsia"/>
        </w:rPr>
      </w:pPr>
      <w:bookmarkStart w:id="10" w:name="_Toc149046222"/>
      <w:r w:rsidRPr="0002346F">
        <w:rPr>
          <w:rFonts w:hint="eastAsia"/>
        </w:rPr>
        <w:t>三、市场营销和推广策略</w:t>
      </w:r>
      <w:bookmarkEnd w:id="10"/>
    </w:p>
    <w:p w:rsidR="0002346F" w:rsidP="0002346F">
      <w:pPr>
        <w:pStyle w:val="Heading2"/>
        <w:rPr>
          <w:rFonts w:hint="eastAsia"/>
        </w:rPr>
      </w:pPr>
      <w:bookmarkStart w:id="11" w:name="_Toc149046223"/>
      <w:r w:rsidRPr="0002346F">
        <w:rPr>
          <w:rFonts w:hint="eastAsia"/>
        </w:rPr>
        <w:t>(</w:t>
      </w:r>
      <w:r w:rsidRPr="0002346F">
        <w:rPr>
          <w:rFonts w:hint="eastAsia"/>
        </w:rPr>
        <w:t>一</w:t>
      </w:r>
      <w:r w:rsidRPr="0002346F">
        <w:rPr>
          <w:rFonts w:hint="eastAsia"/>
        </w:rPr>
        <w:t>)</w:t>
      </w:r>
      <w:r w:rsidRPr="0002346F">
        <w:rPr>
          <w:rFonts w:hint="eastAsia"/>
        </w:rPr>
        <w:t>、灯罩项目产品的市场定位和目标客户分析</w:t>
      </w:r>
      <w:bookmarkEnd w:id="11"/>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市场定位：描述灯罩项目产品在市场中的定位和定位策略。这包括确定灯罩项目产品的市场定位，即产品在市场中所占据的独特位置和竞争优势。市场定位还包括确定目标市场细分和目标市场定位策略，即将产品定位于哪些特定的市场细分和目标客户群体。</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目标客户分析：对灯罩项目产品的目标客户进行详细分析和描述。这包括确定目标客户的特征和特点，例如年龄、性别、地理位置、职业等方面的信息。目标客户分析还包括对目标客户需求和偏好的分析，以了解他们对产品的需求和购买决策因素。</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竞争分析：对灯罩项目产品的竞争环境进行分析。这包括识别和分析灯罩项目产品的主要竞争对手，以及他们的产品特点、定位和市场份额等方面的信息。竞争分析还包括评估竞争对手的优势和劣势，以及灯罩项目产品相对于竞争对手的竞争优势和差异化特点。</w:t>
      </w:r>
    </w:p>
    <w:p w:rsidR="0002346F" w:rsidRPr="0002346F" w:rsidP="0002346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2346F">
        <w:rPr>
          <w:rFonts w:ascii="仿宋" w:eastAsia="仿宋" w:hAnsi="仿宋" w:hint="eastAsia"/>
          <w:sz w:val="28"/>
        </w:rPr>
        <w:t>市场需求评估：评估目标市场对灯罩项目产品的需求和潜在市场规模。这包括收集和分析市场数据、行业报告和市场调研数据，以了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解目标市场的需求趋势和增长潜力。通过对市场需求的评估，可以确定灯罩项目产品的市场机会和潜在收益。</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市场营销策略：根据市场定位和目标客户分析的结果，制定相应的市场营销策略。这包括确定产品的定价策略、推广和宣传策略、渠道选择和销售策略等方面的内容。市场营销策略的制定旨在吸引目标客户、提高产品的市场知名度和认可度，并实现销售和市场份额的增长。</w:t>
      </w:r>
    </w:p>
    <w:p w:rsidR="0002346F" w:rsidP="0002346F">
      <w:pPr>
        <w:pStyle w:val="Heading2"/>
      </w:pPr>
      <w:bookmarkStart w:id="12" w:name="_Toc149046224"/>
      <w:r w:rsidRPr="0002346F">
        <w:t>(</w:t>
      </w:r>
      <w:r w:rsidRPr="0002346F">
        <w:t>二</w:t>
      </w:r>
      <w:r w:rsidRPr="0002346F">
        <w:t>)</w:t>
      </w:r>
      <w:r w:rsidRPr="0002346F">
        <w:t>、市场营销策略和推广渠道选择</w:t>
      </w:r>
      <w:bookmarkEnd w:id="12"/>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定价策略：描述灯罩项目产品的定价策略和定价模型。这包括确定产品的价格区间和定价策略，例如高端定价、中端定价和低端定价等。定价策略的制定应该考虑到目标市场的需求和偏好，以及竞争对手的定价策略和市场份额等因素。</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推广和宣传策略：制定灯罩项目产品的推广和宣传策略，以提高产品的市场知名度和认可度。这包括确定推广和宣传渠道，例如广告、促销、公关和内容营销等方面的内容。推广和宣传策略的制定应该考虑到目标客户的特征和需求，以及竞争对手的推广和宣传策略和市场份额等因素。</w:t>
      </w:r>
    </w:p>
    <w:p w:rsidR="0002346F" w:rsidRPr="0002346F" w:rsidP="0002346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2346F">
        <w:rPr>
          <w:rFonts w:ascii="仿宋" w:eastAsia="仿宋" w:hAnsi="仿宋" w:hint="eastAsia"/>
          <w:sz w:val="28"/>
        </w:rPr>
        <w:t>渠道选择：选择适合灯罩项目产品的销售渠道和分销渠道，以实现产品的销售和市场份额的增长。这包括直接销售、代理销售、电子商务和实体店销售等方面的内容。渠道选择应该考虑到目标客户的购买习惯和渠道偏好，以及竞争对手的销售渠道和市场份额等因素。</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品牌策略：制定灯罩项目产品的品牌策略，以提高产品的品牌知名度和认可度。这包括确定品牌名称、品牌形象和品牌定位等方面的内容。品牌策略的制定应该考虑到目标客户的特征和需求，以及竞争对手的品牌策略和市场份额等因素。</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监测和评估：建立监测和评估机制，对市场营销策略和推广渠道选择的实施效果进行监测和评估。通过监测和评估，及时发现和解决问题，优化市场营销策略和推广渠道选择，以提高灯罩项目产品的市场竞争力和商业成功率。</w:t>
      </w:r>
    </w:p>
    <w:p w:rsidR="0002346F" w:rsidP="0002346F">
      <w:pPr>
        <w:pStyle w:val="Heading2"/>
      </w:pPr>
      <w:bookmarkStart w:id="13" w:name="_Toc149046225"/>
      <w:r w:rsidRPr="0002346F">
        <w:t>(</w:t>
      </w:r>
      <w:r w:rsidRPr="0002346F">
        <w:t>三</w:t>
      </w:r>
      <w:r w:rsidRPr="0002346F">
        <w:t>)</w:t>
      </w:r>
      <w:r w:rsidRPr="0002346F">
        <w:t>、市场调研和竞争对手分析</w:t>
      </w:r>
      <w:bookmarkEnd w:id="13"/>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市场调研：进行全面的市场调研，收集和分析与灯罩项目产品相关的市场数据和信息。市场调研可以包括定性和定量研究方法，例如市场调查、焦点小组讨论、访谈和数据分析等。通过市场调研，可以了解目标市场的规模、增长趋势、市场细分、客户需求和偏好等方面的信息。</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目标市场细分：根据市场调研的结果，将目标市场进行细分，确定适合灯罩项目产品的目标市场细分和目标客户群体。目标市场细分可以根据客户特征、需求和行为等因素进行划分，以便更好地了解目标客户的特点和需求。</w:t>
      </w:r>
    </w:p>
    <w:p w:rsidR="0002346F" w:rsidRPr="0002346F" w:rsidP="0002346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2346F">
        <w:rPr>
          <w:rFonts w:ascii="仿宋" w:eastAsia="仿宋" w:hAnsi="仿宋" w:hint="eastAsia"/>
          <w:sz w:val="28"/>
        </w:rPr>
        <w:t>竞争对手分析：对灯罩项目产品的主要竞争对手进行分析和评估。竞争对手分析可以包括竞争对手的产品特点、定价策略、市场份额、销售渠道、品牌形象和市场反应等方面的信息。通过竞争对手分析，</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可以了解竞争对手的优势和劣势，以及灯罩项目产品相对于竞争对手的竞争优势和差异化特点。</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市场机会评估：基于市场调研和竞争对手分析的结果，评估灯罩项目产品在目标市场中的市场机会和潜在收益。这包括确定灯罩项目产品的市场空白和差距，分析市场趋势和增长预测，以及评估灯罩项目产品的市场份额和增长潜力等方面的内容。</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市场定位和差异化：根据市场调研和竞争对手分析的结果，确定灯罩项目产品的市场定位和差异化策略。市场定位和差异化策略应该能够突出灯罩项目产品的独特性和竞争优势，吸引目标客户并与竞争对手区分开来。</w:t>
      </w:r>
    </w:p>
    <w:p w:rsidR="0002346F" w:rsidP="0002346F">
      <w:pPr>
        <w:pStyle w:val="Heading1"/>
        <w:rPr>
          <w:rFonts w:hint="eastAsia"/>
        </w:rPr>
      </w:pPr>
      <w:bookmarkStart w:id="14" w:name="_Toc149046226"/>
      <w:r w:rsidRPr="0002346F">
        <w:rPr>
          <w:rFonts w:hint="eastAsia"/>
        </w:rPr>
        <w:t>四、灯罩项目选址科学性分析</w:t>
      </w:r>
      <w:bookmarkEnd w:id="14"/>
    </w:p>
    <w:p w:rsidR="0002346F" w:rsidP="0002346F">
      <w:pPr>
        <w:pStyle w:val="Heading2"/>
        <w:rPr>
          <w:rFonts w:hint="eastAsia"/>
        </w:rPr>
      </w:pPr>
      <w:bookmarkStart w:id="15" w:name="_Toc149046227"/>
      <w:r w:rsidRPr="0002346F">
        <w:rPr>
          <w:rFonts w:hint="eastAsia"/>
        </w:rPr>
        <w:t>(</w:t>
      </w:r>
      <w:r w:rsidRPr="0002346F">
        <w:rPr>
          <w:rFonts w:hint="eastAsia"/>
        </w:rPr>
        <w:t>一</w:t>
      </w:r>
      <w:r w:rsidRPr="0002346F">
        <w:rPr>
          <w:rFonts w:hint="eastAsia"/>
        </w:rPr>
        <w:t>)</w:t>
      </w:r>
      <w:r w:rsidRPr="0002346F">
        <w:rPr>
          <w:rFonts w:hint="eastAsia"/>
        </w:rPr>
        <w:t>、灯罩项目厂址的选择原则</w:t>
      </w:r>
      <w:bookmarkEnd w:id="15"/>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我们的灯罩生产项目定位于灯罩行业，在保证工艺流程和工程设施达到严格标准的前提下，灯罩项目厂址的选择将严格遵循以下原则：</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1. 规划协调：灯罩项目厂址的选择将严格符合城乡建设总体规划，同时满足(建设地)工业灯罩项目占地使用规划的要求。我们将确保灯罩项目布局与大气污染防治、水资源管理以及自然生态保护等方面相协调。</w:t>
      </w:r>
    </w:p>
    <w:p w:rsidR="0002346F" w:rsidRPr="0002346F" w:rsidP="0002346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2346F">
        <w:rPr>
          <w:rFonts w:ascii="仿宋" w:eastAsia="仿宋" w:hAnsi="仿宋" w:hint="eastAsia"/>
          <w:sz w:val="28"/>
        </w:rPr>
        <w:t>2. 敏感区避让：我们将避开自然保护区、风景名胜区、生活饮用水源地等特别需要保护的区域作为灯罩项目厂址。这一决策有助于</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减少对这些重要资源的影响，保护生态环境的可持续性。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3. 资源合理利用：在选择厂址时，我们将充分利用空闲地、非耕地或荒地等资源，以实现对土地资源的有效节约。同时，我们会尽可能减少对良田的占用，以维护农田的生产功能。</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4. 居民和环境安全：在选择灯罩项目厂址时，我们会确保厂区与居民区及环境污染敏感点之间保持足够的防护距离。这有助于减少环境风险，确保灯罩项目实施对当地居民生活的最小化干扰。</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通过遵循上述原则，我们将在选择灯罩项目厂址时保持高度的责任感，既确保灯罩项目的可行性和效益，又充分尊重环境和社会的可持续发展。</w:t>
      </w:r>
    </w:p>
    <w:p w:rsidR="0002346F" w:rsidP="0002346F">
      <w:pPr>
        <w:pStyle w:val="Heading2"/>
      </w:pPr>
      <w:bookmarkStart w:id="16" w:name="_Toc149046228"/>
      <w:r w:rsidRPr="0002346F">
        <w:t>(</w:t>
      </w:r>
      <w:r w:rsidRPr="0002346F">
        <w:t>二</w:t>
      </w:r>
      <w:r w:rsidRPr="0002346F">
        <w:t>)</w:t>
      </w:r>
      <w:r w:rsidRPr="0002346F">
        <w:t>、灯罩项目区概况</w:t>
      </w:r>
      <w:bookmarkEnd w:id="16"/>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鉴于灯罩项目选址的详细介绍，我们可以看到灯罩项目区周边的环境状况十分有利。在灯罩项目区附近，蕴藏着一系列重要的基础设施，包括便捷的高速公路、高效的铁路网络以及现代化的机场，这些设施的存在为灯罩项目的运作提供了无可比拟的便利条件。值得强调的是，这样的交通网络将在灯罩项目的供应链管理和产品流通方面发挥关键作用。</w:t>
      </w:r>
    </w:p>
    <w:p w:rsidR="0002346F" w:rsidP="0002346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2346F">
        <w:rPr>
          <w:rFonts w:ascii="仿宋" w:eastAsia="仿宋" w:hAnsi="仿宋" w:hint="eastAsia"/>
          <w:sz w:val="28"/>
        </w:rPr>
        <w:t>除了优越的交通条件，灯罩项目区还享有丰富的自然资源。其中包括宝贵的水资源，为生产过程提供了稳定的供应基础。这些基础设施和自然资源的综合利用，将使得灯罩项目的建设和运营更加有力，为灯罩项目的成功发展奠定坚实的基础。</w:t>
      </w:r>
    </w:p>
    <w:p w:rsidR="0002346F" w:rsidP="0002346F">
      <w:pPr>
        <w:pStyle w:val="Heading2"/>
      </w:pPr>
      <w:bookmarkStart w:id="17" w:name="_Toc149046229"/>
      <w:r w:rsidRPr="0002346F">
        <w:t>(</w:t>
      </w:r>
      <w:r w:rsidRPr="0002346F">
        <w:t>三</w:t>
      </w:r>
      <w:r w:rsidRPr="0002346F">
        <w:t>)</w:t>
      </w:r>
      <w:r w:rsidRPr="0002346F">
        <w:t>、灯罩厂址选择方案</w:t>
      </w:r>
      <w:bookmarkEnd w:id="17"/>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新建XXXX灯罩项目由XXX有限公司承办，计划选址于XXXX开发区。这一区域被划定为工业灯罩项目建设占地规划区，且灯罩项目选址符合《(建设地)土地总体利用规划》的规定。所选区域资源丰富，地理位置优越，同时交通便利，这些因素为灯罩项目的顺利实施提供了重要支持。</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在灯罩项目的规划过程中，我们严格遵循了\"合理和集约用地\"的原则，以确保土地的有效利用。这也与国家的供地政策相吻合。灯罩项目将严格按照灯罩行业的生产规范和要求进行科学设计和合理布局，以满足生产和经营的需要。关于灯罩项目的具体选址细节，请参见附图。</w:t>
      </w:r>
    </w:p>
    <w:p w:rsidR="0002346F" w:rsidP="0002346F">
      <w:pPr>
        <w:pStyle w:val="Heading2"/>
      </w:pPr>
      <w:bookmarkStart w:id="18" w:name="_Toc149046230"/>
      <w:r w:rsidRPr="0002346F">
        <w:t>(</w:t>
      </w:r>
      <w:r w:rsidRPr="0002346F">
        <w:t>四</w:t>
      </w:r>
      <w:r w:rsidRPr="0002346F">
        <w:t>)</w:t>
      </w:r>
      <w:r w:rsidRPr="0002346F">
        <w:t>、灯罩项目选址用地权属性质类别及占地面积</w:t>
      </w:r>
      <w:bookmarkEnd w:id="18"/>
    </w:p>
    <w:p w:rsidR="0002346F" w:rsidP="0002346F">
      <w:pPr>
        <w:ind w:firstLine="560" w:firstLineChars="200"/>
        <w:rPr>
          <w:rFonts w:ascii="仿宋" w:eastAsia="仿宋" w:hAnsi="仿宋" w:hint="eastAsia"/>
          <w:sz w:val="28"/>
        </w:rPr>
      </w:pPr>
      <w:r w:rsidRPr="0002346F">
        <w:rPr>
          <w:rFonts w:ascii="仿宋" w:eastAsia="仿宋" w:hAnsi="仿宋" w:hint="eastAsia"/>
          <w:sz w:val="28"/>
        </w:rPr>
        <w:t>灯罩项目的选址用地权属类别为XXXX开发区。总占地面积为XXX平方米（约合XXXX亩），实际利用面积为XXX平方米（约合XXXX亩）。</w:t>
      </w:r>
    </w:p>
    <w:p w:rsidR="0002346F" w:rsidP="0002346F">
      <w:pPr>
        <w:pStyle w:val="Heading2"/>
      </w:pPr>
      <w:bookmarkStart w:id="19" w:name="_Toc149046231"/>
      <w:r w:rsidRPr="0002346F">
        <w:t>(</w:t>
      </w:r>
      <w:r w:rsidRPr="0002346F">
        <w:t>五</w:t>
      </w:r>
      <w:r w:rsidRPr="0002346F">
        <w:t>)</w:t>
      </w:r>
      <w:r w:rsidRPr="0002346F">
        <w:t>、灯罩项目用地利用指标</w:t>
      </w:r>
      <w:bookmarkEnd w:id="19"/>
    </w:p>
    <w:p w:rsidR="0002346F" w:rsidP="0002346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2346F">
        <w:rPr>
          <w:rFonts w:ascii="仿宋" w:eastAsia="仿宋" w:hAnsi="仿宋" w:hint="eastAsia"/>
          <w:sz w:val="28"/>
        </w:rPr>
        <w:t>拟定建设区域的总占地面积为XXXX平方米（约合XXX亩），实际利用面积为XXXX平方米（约合XXX亩）。灯罩项目的总建筑面积为XXXX平方米（约合XXX亩），建构筑物基底占地面积为XXXX平方米（约合XXX亩）。</w:t>
      </w:r>
    </w:p>
    <w:p w:rsidR="0002346F" w:rsidP="0002346F">
      <w:pPr>
        <w:pStyle w:val="Heading1"/>
        <w:rPr>
          <w:rFonts w:hint="eastAsia"/>
        </w:rPr>
      </w:pPr>
      <w:bookmarkStart w:id="20" w:name="_Toc149046232"/>
      <w:r w:rsidRPr="0002346F">
        <w:rPr>
          <w:rFonts w:hint="eastAsia"/>
        </w:rPr>
        <w:t>五、灵活性和可持续性平衡</w:t>
      </w:r>
      <w:bookmarkEnd w:id="20"/>
    </w:p>
    <w:p w:rsidR="0002346F" w:rsidP="0002346F">
      <w:pPr>
        <w:pStyle w:val="Heading2"/>
        <w:rPr>
          <w:rFonts w:hint="eastAsia"/>
        </w:rPr>
      </w:pPr>
      <w:bookmarkStart w:id="21" w:name="_Toc149046233"/>
      <w:r w:rsidRPr="0002346F">
        <w:rPr>
          <w:rFonts w:hint="eastAsia"/>
        </w:rPr>
        <w:t>(</w:t>
      </w:r>
      <w:r w:rsidRPr="0002346F">
        <w:rPr>
          <w:rFonts w:hint="eastAsia"/>
        </w:rPr>
        <w:t>一</w:t>
      </w:r>
      <w:r w:rsidRPr="0002346F">
        <w:rPr>
          <w:rFonts w:hint="eastAsia"/>
        </w:rPr>
        <w:t>)</w:t>
      </w:r>
      <w:r w:rsidRPr="0002346F">
        <w:rPr>
          <w:rFonts w:hint="eastAsia"/>
        </w:rPr>
        <w:t>、灵活生产与资源效率的平衡</w:t>
      </w:r>
      <w:bookmarkEnd w:id="21"/>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灵活生产的优势：</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灵活生产能够快速适应市场需求的变化，提供个性化和定制化的产品和服务。通过灵活生产，企业可以更好地满足客户的需求，提高市场竞争力和顾客满意度。</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资源效率的重要性：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资源效率是企业可持续发展的关键要素之一。通过优化资源的利用和管理，企业可以降低成本、提高生产效率，并减少对有限资源的依赖。资源效率的提高对于企业的长期发展和环境可持续性至关重要。</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平衡灵活生产与资源效率：</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在可行性研究中，需要平衡灵活生产和资源效率，以实现最佳的生产效果和经济效益。这可以通过合理规划生产流程、优化资源配置、引入先进的生产技术和管理方法等手段实现。</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技术创新的作用：</w:t>
      </w:r>
    </w:p>
    <w:p w:rsidR="0002346F" w:rsidP="0002346F">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2346F">
        <w:rPr>
          <w:rFonts w:ascii="仿宋" w:eastAsia="仿宋" w:hAnsi="仿宋" w:hint="eastAsia"/>
          <w:sz w:val="28"/>
        </w:rPr>
        <w:t>技术创新在平衡灵活生产与资源效率方面发挥着重要作用。通过引入先进的生产技术和智能化系统，可以实现生产过程的灵活性和资源的高效利用。例如，使用物联网技术和智能传感器可以实现实时监测和调整生产流程，以提高生产效率和资源利用率。</w:t>
      </w:r>
    </w:p>
    <w:p w:rsidR="0002346F" w:rsidP="0002346F">
      <w:pPr>
        <w:pStyle w:val="Heading2"/>
      </w:pPr>
      <w:bookmarkStart w:id="22" w:name="_Toc149046234"/>
      <w:r w:rsidRPr="0002346F">
        <w:t>(</w:t>
      </w:r>
      <w:r w:rsidRPr="0002346F">
        <w:t>二</w:t>
      </w:r>
      <w:r w:rsidRPr="0002346F">
        <w:t>)</w:t>
      </w:r>
      <w:r w:rsidRPr="0002346F">
        <w:t>、可持续生产和市场变化的平衡</w:t>
      </w:r>
      <w:bookmarkEnd w:id="22"/>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可持续生产的重要性：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可持续生产是企业在面对日益严峻的环境和社会挑战时的应对策略之一。通过采用环保技术、优化资源利用、减少废物和污染物的排放等措施，企业可以降低对环境的负面影响，提高社会声誉，并满足消费者对可持续产品和服务的需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市场变化的影响：</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市场变化是不可避免的，包括市场需求的变化、竞争格局的演变以及法规政策的调整等。企业需要及时了解市场变化，并灵活调整生产策略和产品组合，以适应市场需求的变化，保持竞争力和市场份额。</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平衡可持续生产与市场变化：</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在可行性研究中，需要平衡可持续生产和市场变化，以实现可持续发展和市场竞争力的双重目标。这可以通过建立灵活的生产系统和供应链，加强市场调研和预测，以及持续改进和创新的方式实现。</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创新和合作的重要性：</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创新和合作是平衡可持续生产和市场变化的关键因素。通过持续的创新，企业可以开发出符合市场需求和可持续发展原则的新产品和服务。同时，与供应商、合作伙伴和利益相关者的合作也能够共同应对市场变化和推动可持续生产的实施。</w:t>
      </w:r>
    </w:p>
    <w:p w:rsidR="0002346F" w:rsidP="0002346F">
      <w:pPr>
        <w:pStyle w:val="Heading2"/>
      </w:pPr>
      <w:bookmarkStart w:id="23" w:name="_Toc149046235"/>
      <w:r w:rsidRPr="0002346F">
        <w:t>(</w:t>
      </w:r>
      <w:r w:rsidRPr="0002346F">
        <w:t>三</w:t>
      </w:r>
      <w:r w:rsidRPr="0002346F">
        <w:t>)</w:t>
      </w:r>
      <w:r w:rsidRPr="0002346F">
        <w:t>、灵活可行性策略的实施</w:t>
      </w:r>
      <w:bookmarkEnd w:id="23"/>
    </w:p>
    <w:p w:rsidR="0002346F" w:rsidRPr="0002346F" w:rsidP="0002346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2346F">
        <w:rPr>
          <w:rFonts w:ascii="仿宋" w:eastAsia="仿宋" w:hAnsi="仿宋" w:hint="eastAsia"/>
          <w:sz w:val="28"/>
        </w:rPr>
        <w:t>弹性灯罩项目规划：</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在实施灵活可行性策略时，灯罩项目规划需要具备一定的弹性。这意味着灯罩项目计划和里程碑应该灵活可调整，以适应变化的需求和风险。弹性灯罩项目规划需要考虑到不确定性因素，并制定备选方案和应急计划，以应对可能出现的风险和变化。</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敏捷开发方法：</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敏捷开发方法是一种灵活的灯罩项目管理方法，适用于快速变化的环境和需求。通过采用敏捷开发方法，灯罩项目团队可以更快地响应变化，进行迭代开发和持续交付，以确保灯罩项目的灵活性和可行性。</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风险管理与评估：</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实施灵活可行性策略需要有效的风险管理和评估机制。灯罩项目团队应该识别和评估潜在的风险，并制定相应的应对措施。定期的风险评估和监控可以帮助灯罩项目团队及时应对风险，并确保灯罩项目的可行性和成功。</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持续学习与改进：</w:t>
      </w:r>
    </w:p>
    <w:p w:rsidR="0002346F" w:rsidP="0002346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2346F">
        <w:rPr>
          <w:rFonts w:ascii="仿宋" w:eastAsia="仿宋" w:hAnsi="仿宋" w:hint="eastAsia"/>
          <w:sz w:val="28"/>
        </w:rPr>
        <w:t>在实施灵活可行性策略的过程中，持续学习和改进是至关重要的。灯罩项目团队应该保持开放的心态，接受反馈和经验教训，并及时调整灯罩项目策略和实施计划。通过持续学习和改进，灯罩项目团队可以提高灯罩项目的灵活性和可行性。</w:t>
      </w:r>
    </w:p>
    <w:p w:rsidR="0002346F" w:rsidP="0002346F">
      <w:pPr>
        <w:pStyle w:val="Heading1"/>
        <w:rPr>
          <w:rFonts w:hint="eastAsia"/>
        </w:rPr>
      </w:pPr>
      <w:bookmarkStart w:id="24" w:name="_Toc149046236"/>
      <w:r w:rsidRPr="0002346F">
        <w:rPr>
          <w:rFonts w:hint="eastAsia"/>
        </w:rPr>
        <w:t>六、数字化转型和智能化升级</w:t>
      </w:r>
      <w:bookmarkEnd w:id="24"/>
    </w:p>
    <w:p w:rsidR="0002346F" w:rsidP="0002346F">
      <w:pPr>
        <w:pStyle w:val="Heading2"/>
        <w:rPr>
          <w:rFonts w:hint="eastAsia"/>
        </w:rPr>
      </w:pPr>
      <w:bookmarkStart w:id="25" w:name="_Toc149046237"/>
      <w:r w:rsidRPr="0002346F">
        <w:rPr>
          <w:rFonts w:hint="eastAsia"/>
        </w:rPr>
        <w:t>(</w:t>
      </w:r>
      <w:r w:rsidRPr="0002346F">
        <w:rPr>
          <w:rFonts w:hint="eastAsia"/>
        </w:rPr>
        <w:t>一</w:t>
      </w:r>
      <w:r w:rsidRPr="0002346F">
        <w:rPr>
          <w:rFonts w:hint="eastAsia"/>
        </w:rPr>
        <w:t>)</w:t>
      </w:r>
      <w:r w:rsidRPr="0002346F">
        <w:rPr>
          <w:rFonts w:hint="eastAsia"/>
        </w:rPr>
        <w:t>、数字化转型和智能化升级的概念和实践</w:t>
      </w:r>
      <w:bookmarkEnd w:id="25"/>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概念：数字化转型是指将传统业务模式和业务流程转变为数字化模式和数字化流程，通过数字技术和信息化手段，提高业务效率和创新能力，实现商业目标和可持续发展。智能化升级是指将数字化转型进一步升级为智能化模式，通过人工智能、大数据、物联网等技术，实现业务自动化、智能化和个性化，提高商业价值和用户体验。</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实践：数字化转型和智能化升级的实践需要从以下几个方面入手：</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技术应用：采用先进的数字技术和信息化手段，如云计算、大数据、人工智能、物联网等，实现数字化转型和智能化升级，提高业务效率和创新能力，降低成本和风险。</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数据管理：建立完善的数据管理体系，包括数据采集、数据存储、数据处理和数据分析等环节，实现数据的高效管理和价值挖掘，为数字化转型和智能化升级提供数据支撑和决策依据。</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业务流程优化：通过数字化转型和智能化升级，对传统业务流程进行优化和升级，实现业务的自动化、智能化和个性化，提高业务效率和用户体验，同时降低成本和风险。</w:t>
      </w:r>
    </w:p>
    <w:p w:rsidR="0002346F" w:rsidP="0002346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2346F">
        <w:rPr>
          <w:rFonts w:ascii="仿宋" w:eastAsia="仿宋" w:hAnsi="仿宋" w:hint="eastAsia"/>
          <w:sz w:val="28"/>
        </w:rPr>
        <w:t>组织变革：数字化转型和智能化升级需要进行组织变革，包括建立数字化文化和智能化文化，调整组织架构和人员配置，培养数字化和智能化人才，实现数字化转型和智能化升级的有序推进。</w:t>
      </w:r>
    </w:p>
    <w:p w:rsidR="0002346F" w:rsidP="0002346F">
      <w:pPr>
        <w:pStyle w:val="Heading2"/>
      </w:pPr>
      <w:bookmarkStart w:id="26" w:name="_Toc149046238"/>
      <w:r w:rsidRPr="0002346F">
        <w:t>(</w:t>
      </w:r>
      <w:r w:rsidRPr="0002346F">
        <w:t>二</w:t>
      </w:r>
      <w:r w:rsidRPr="0002346F">
        <w:t>)</w:t>
      </w:r>
      <w:r w:rsidRPr="0002346F">
        <w:t>、数字化和智能化对灯罩项目发展的影响和前景</w:t>
      </w:r>
      <w:bookmarkEnd w:id="26"/>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影响：数字化和智能化对灯罩项目发展的影响主要体现在以下几个方面：</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业务模式创新：数字化和智能化为灯罩项目带来了全新的业务模式和商业机会，如数字化营销、智能化客户服务、智能化生产制造等，为灯罩项目带来了更多的商业价值和市场竞争力。</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业务效率提升：数字化和智能化可以实现业务的自动化、智能化和个性化，提高业务效率和用户体验，同时降低成本和风险，为灯罩项目带来了更高的效益和可持续发展。</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数据管理和分析：数字化和智能化需要建立完善的数据管理和分析体系，通过数据挖掘和分析，实现业务的精细化管理和决策支持，为灯罩项目带来更多的商业价值和市场竞争力。</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组织变革和人才培养：数字化和智能化需要进行组织变革和人才培养，建立数字化和智能化文化，调整组织架构和人员配置，培养数字化和智能化人才，为灯罩项目带来更好的发展前景和可持续发展。</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前景：数字化和智能化对灯罩项目的发展前景非常广阔，主要体现在以下几个方面：</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市场竞争力提升：数字化和智能化可以提高灯罩项目的市场竞争力，通过创新业务模式和提高业务效率，实现更好的商业价值和用户体验，赢得更多的市场份额和用户口碑。</w:t>
      </w:r>
    </w:p>
    <w:p w:rsidR="0002346F" w:rsidRPr="0002346F" w:rsidP="0002346F">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2346F">
        <w:rPr>
          <w:rFonts w:ascii="仿宋" w:eastAsia="仿宋" w:hAnsi="仿宋" w:hint="eastAsia"/>
          <w:sz w:val="28"/>
        </w:rPr>
        <w:t>可持续发展：数字化和智能化可以提高灯罩项目的效益和可持续发展能力，通过降低成本和风险，实现更好的商业效益和社会效益，</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为灯罩项目的长期发展奠定坚实的基础。</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技术创新：数字化和智能化可以带来更多的技术创新和商业创新，通过不断地创新和变革，实现灯罩项目的可持续发展和市场领先。</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人才培养：数字化和智能化需要培养更多的数字化和智能化人才，为灯罩项目提供更好的人才保障和人才支持，为灯罩项目的可持续发展和市场领先提供更好的保障和支持。</w:t>
      </w:r>
    </w:p>
    <w:p w:rsidR="0002346F" w:rsidP="0002346F">
      <w:pPr>
        <w:pStyle w:val="Heading1"/>
        <w:rPr>
          <w:rFonts w:hint="eastAsia"/>
        </w:rPr>
      </w:pPr>
      <w:bookmarkStart w:id="27" w:name="_Toc149046239"/>
      <w:r w:rsidRPr="0002346F">
        <w:rPr>
          <w:rFonts w:hint="eastAsia"/>
        </w:rPr>
        <w:t>七、企业文化和员工培训</w:t>
      </w:r>
      <w:bookmarkEnd w:id="27"/>
    </w:p>
    <w:p w:rsidR="0002346F" w:rsidP="0002346F">
      <w:pPr>
        <w:pStyle w:val="Heading2"/>
        <w:rPr>
          <w:rFonts w:hint="eastAsia"/>
        </w:rPr>
      </w:pPr>
      <w:bookmarkStart w:id="28" w:name="_Toc149046240"/>
      <w:r w:rsidRPr="0002346F">
        <w:rPr>
          <w:rFonts w:hint="eastAsia"/>
        </w:rPr>
        <w:t>(</w:t>
      </w:r>
      <w:r w:rsidRPr="0002346F">
        <w:rPr>
          <w:rFonts w:hint="eastAsia"/>
        </w:rPr>
        <w:t>一</w:t>
      </w:r>
      <w:r w:rsidRPr="0002346F">
        <w:rPr>
          <w:rFonts w:hint="eastAsia"/>
        </w:rPr>
        <w:t>)</w:t>
      </w:r>
      <w:r w:rsidRPr="0002346F">
        <w:rPr>
          <w:rFonts w:hint="eastAsia"/>
        </w:rPr>
        <w:t>、企业文化的建设和传承</w:t>
      </w:r>
      <w:bookmarkEnd w:id="28"/>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文化建设目标和价值观：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确定文化建设目标：明确企业文化建设的目标，例如增强员工凝聚力、塑造积极向上的工作氛围、提升员工满意度等。</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确立核心价值观：制定企业的核心价值观和行为准则，以引导员工的行为和决策，构建积极向上的企业文化。</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文化传承和弘扬：</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内部传播和教育：通过内部培训、员工手册、团队建设等方式，向员工传达企业文化的核心价值观、历史传承和行为规范。</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领导示范和激励：企业领导要以身作则，积极践行企业文化，通过激励机制和奖励制度，鼓励员工积极参与和传承企业文化。</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沟通和参与：</w:t>
      </w:r>
    </w:p>
    <w:p w:rsidR="0002346F" w:rsidRPr="0002346F" w:rsidP="0002346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2346F">
        <w:rPr>
          <w:rFonts w:ascii="仿宋" w:eastAsia="仿宋" w:hAnsi="仿宋" w:hint="eastAsia"/>
          <w:sz w:val="28"/>
        </w:rPr>
        <w:t>沟通渠道和平台：建立畅通的沟通渠道，包括员工反馈机制、员</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工代表会议、内部社交平台等，促进员工之间的交流和参与。</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员工参与和贡献：鼓励员工参与企业文化建设，例如组织员工活动、设立奖励制度、提供发展机会等，激发员工的归属感和参与度。</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文化体现和落地：</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员工行为和工作环境：通过制定明确的行为规范和工作标准，引导员工在工作中体现企业文化，同时创造积极向上的工作环境。</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对外形象和品牌建设：将企业文化体现在对外宣传、产品和服务中，塑造积极的企业形象和品牌形象，提升企业的竞争力和声誉。</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文化评估和持续改进：</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文化评估指标：制定文化评估指标，例如员工满意度调查、文化传承度评估等，定期评估企业文化的效果和改进空间。</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持续改进措施：根据评估结果，采取相应的改进措施，例如调整管理制度、改善员工福利、加强培训等，不断优化企业文化建设和传承的效果。</w:t>
      </w:r>
    </w:p>
    <w:p w:rsidR="0002346F" w:rsidP="0002346F">
      <w:pPr>
        <w:pStyle w:val="Heading2"/>
      </w:pPr>
      <w:bookmarkStart w:id="29" w:name="_Toc149046241"/>
      <w:r w:rsidRPr="0002346F">
        <w:t>(</w:t>
      </w:r>
      <w:r w:rsidRPr="0002346F">
        <w:t>二</w:t>
      </w:r>
      <w:r w:rsidRPr="0002346F">
        <w:t>)</w:t>
      </w:r>
      <w:r w:rsidRPr="0002346F">
        <w:t>、员工培训的方案和实施</w:t>
      </w:r>
      <w:bookmarkEnd w:id="29"/>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培训需求分析：</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确定培训目标：明确培训的目标和期望结果，例如提升员工技能、增强专业知识、改善沟通能力等。</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进行需求调研：通过员工调研、岗位分析等方式，了解员工的培训需求和优先级，确定培训内容和重点。</w:t>
      </w:r>
    </w:p>
    <w:p w:rsidR="0002346F" w:rsidRPr="0002346F" w:rsidP="0002346F">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2346F">
        <w:rPr>
          <w:rFonts w:ascii="仿宋" w:eastAsia="仿宋" w:hAnsi="仿宋" w:hint="eastAsia"/>
          <w:sz w:val="28"/>
        </w:rPr>
        <w:t>培训内容和形式：</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内部培训：根据员工的需求和岗位要求，开展内部培训课程，包括技能培训、管理培训、沟通培训等，提升员工的专业素养和综合能力。</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外部培训：与专业培训机构或顾问合作，组织外部培训课程，引入行业先进的知识和技术，提供员工全面的发展机会。</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培训计划和安排：</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制定培训计划：根据培训需求和公司战略目标，制定年度或季度的培训计划，明确培训内容、时间和参与人员。</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安排培训资源：确定培训预算、培训场地和设备等资源，确保培训的顺利进行。</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培训方法和工具：</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面授培训：组织传统的面对面培训课程，通过讲座、研讨会、案例分析等形式，向员工传授知识和技能。</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在线培训：利用网络平台和学习管理系统，提供在线培训课程，让员工可以根据自己的时间和需求进行学习，提高培训的灵活性和效率。</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培训工具和资料：提供培训所需的教材、手册、视频教程等培训工具和资料，帮助员工更好地理解和应用所学知识。</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培训评估和反馈：</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培训评估指标：制定培训评估指标，例如员工满意度调查、培训成果考核等，评估培训效果和质量。</w:t>
      </w:r>
    </w:p>
    <w:p w:rsidR="0002346F" w:rsidP="0002346F">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2346F">
        <w:rPr>
          <w:rFonts w:ascii="仿宋" w:eastAsia="仿宋" w:hAnsi="仿宋" w:hint="eastAsia"/>
          <w:sz w:val="28"/>
        </w:rPr>
        <w:t>反馈和改进措施：根据评估结果，及时反馈培训效果，针对性地</w:t>
      </w:r>
    </w:p>
    <w:p w:rsidR="0002346F" w:rsidP="0002346F">
      <w:pPr>
        <w:ind w:firstLine="560" w:firstLineChars="200"/>
        <w:rPr>
          <w:rFonts w:ascii="仿宋" w:eastAsia="仿宋" w:hAnsi="仿宋" w:hint="eastAsia"/>
          <w:sz w:val="28"/>
        </w:rPr>
      </w:pPr>
      <w:r w:rsidRPr="0002346F">
        <w:rPr>
          <w:rFonts w:ascii="仿宋" w:eastAsia="仿宋" w:hAnsi="仿宋" w:hint="eastAsia"/>
          <w:sz w:val="28"/>
        </w:rPr>
        <w:t>调整培训方案和方法，不断改进培训质量和效果。</w:t>
      </w:r>
    </w:p>
    <w:p w:rsidR="0002346F" w:rsidP="0002346F">
      <w:pPr>
        <w:pStyle w:val="Heading2"/>
      </w:pPr>
      <w:bookmarkStart w:id="30" w:name="_Toc149046242"/>
      <w:r w:rsidRPr="0002346F">
        <w:t>(</w:t>
      </w:r>
      <w:r w:rsidRPr="0002346F">
        <w:t>三</w:t>
      </w:r>
      <w:r w:rsidRPr="0002346F">
        <w:t>)</w:t>
      </w:r>
      <w:r w:rsidRPr="0002346F">
        <w:t>、企业文化和员工培训的互动和融合</w:t>
      </w:r>
      <w:bookmarkEnd w:id="30"/>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文化引领培训：</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文化价值观贯穿培训：将企业文化的核心价值观和行为准则融入员工培训中，引导员工在培训过程中树立正确的工作态度和价值观。</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培训课程与文化一致：确保培训课程的内容与企业文化相一致，强调企业的核心价值观和行为规范，帮助员工理解和践行企业文化。</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培训促进文化建设：</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培训活动与文化活动结合：将员工培训与企业文化活动相结合，例如在培训过程中组织团队建设活动、文化体验等，加强员工之间的交流与合作，营造融洽的工作氛围。</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培训内容传递文化信息：在培训中传递企业文化的信息和故事，让员工了解企业的历史、价值观和成功案例，增强对企业文化的认同感和归属感。</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员工参与文化塑造：</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培训中鼓励员工参与：在培训过程中鼓励员工参与讨论、分享经验和观点，促进员工之间的互动和交流，培养积极向上的企业文化。</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培训激发员工创新：通过培训激发员工的创新思维和能力，鼓励员工提出改进建议和创新方案，推动企业文化的不断演进和提升。</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文化评估与培训反馈：</w:t>
      </w:r>
    </w:p>
    <w:p w:rsidR="0002346F" w:rsidRPr="0002346F" w:rsidP="0002346F">
      <w:pPr>
        <w:ind w:firstLine="560" w:firstLineChars="200"/>
        <w:rPr>
          <w:rFonts w:ascii="仿宋" w:eastAsia="仿宋" w:hAnsi="仿宋" w:hint="eastAsia"/>
          <w:sz w:val="28"/>
        </w:rPr>
      </w:pPr>
      <w:r w:rsidRPr="0002346F">
        <w:rPr>
          <w:rFonts w:ascii="仿宋" w:eastAsia="仿宋" w:hAnsi="仿宋" w:hint="eastAsia"/>
          <w:sz w:val="28"/>
        </w:rPr>
        <w:t>培训评估中考虑文化因素：在培训评估中考虑企业文化的影响，</w:t>
      </w:r>
      <w:r w:rsidRPr="0002346F">
        <w:rPr>
          <w:rFonts w:ascii="仿宋" w:eastAsia="仿宋" w:hAnsi="仿宋" w:hint="eastAsia"/>
          <w:sz w:val="28"/>
        </w:rPr>
        <w:br/>
      </w:r>
      <w:r w:rsidRPr="0002346F">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rPr>
          <w:t>https://d.book118.com/098027016140006031</w:t>
        </w:r>
      </w:hyperlink>
    </w:p>
    <w:p w:rsidR="0002346F" w:rsidRPr="0002346F" w:rsidP="0002346F">
      <w:pPr>
        <w:ind w:firstLine="560" w:firstLineChars="200"/>
        <w:rPr>
          <w:rFonts w:ascii="仿宋" w:eastAsia="仿宋" w:hAnsi="仿宋" w:hint="eastAsia"/>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2346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2346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2346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2346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2346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2346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2346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234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2346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2346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2346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2346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2346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2346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2346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2346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2346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2346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234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2346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2346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2346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2346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2346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02346F">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2346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2346F">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P="00E26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02346F">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rsidRPr="0002346F" w:rsidP="0002346F">
    <w:pPr>
      <w:pStyle w:val="Header"/>
      <w:rPr>
        <w:rFonts w:ascii="仿宋" w:eastAsia="仿宋" w:hAnsi="仿宋"/>
      </w:rPr>
    </w:pPr>
    <w:r w:rsidRPr="0002346F">
      <w:rPr>
        <w:rFonts w:ascii="仿宋" w:eastAsia="仿宋" w:hAnsi="仿宋" w:hint="eastAsia"/>
      </w:rPr>
      <w:t>灯罩可行性报告/专业报告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34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46F"/>
    <w:rsid w:val="0002346F"/>
    <w:rsid w:val="00494527"/>
    <w:rsid w:val="00E26F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A3E76AA6-51A0-48D9-8468-5AE0806A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2346F"/>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2346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2346F"/>
    <w:rPr>
      <w:b/>
      <w:bCs/>
      <w:kern w:val="44"/>
      <w:sz w:val="44"/>
      <w:szCs w:val="44"/>
    </w:rPr>
  </w:style>
  <w:style w:type="character" w:customStyle="1" w:styleId="2Char">
    <w:name w:val="标题 2 Char"/>
    <w:basedOn w:val="DefaultParagraphFont"/>
    <w:link w:val="Heading2"/>
    <w:uiPriority w:val="9"/>
    <w:rsid w:val="0002346F"/>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234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2346F"/>
    <w:rPr>
      <w:sz w:val="18"/>
      <w:szCs w:val="18"/>
    </w:rPr>
  </w:style>
  <w:style w:type="paragraph" w:styleId="Footer">
    <w:name w:val="footer"/>
    <w:basedOn w:val="Normal"/>
    <w:link w:val="Char0"/>
    <w:uiPriority w:val="99"/>
    <w:unhideWhenUsed/>
    <w:rsid w:val="0002346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2346F"/>
    <w:rPr>
      <w:sz w:val="18"/>
      <w:szCs w:val="18"/>
    </w:rPr>
  </w:style>
  <w:style w:type="character" w:styleId="PageNumber">
    <w:name w:val="page number"/>
    <w:basedOn w:val="DefaultParagraphFont"/>
    <w:uiPriority w:val="99"/>
    <w:semiHidden/>
    <w:unhideWhenUsed/>
    <w:rsid w:val="0002346F"/>
  </w:style>
  <w:style w:type="paragraph" w:styleId="TOC1">
    <w:name w:val="toc 1"/>
    <w:basedOn w:val="Normal"/>
    <w:next w:val="Normal"/>
    <w:autoRedefine/>
    <w:uiPriority w:val="39"/>
    <w:unhideWhenUsed/>
    <w:rsid w:val="0002346F"/>
  </w:style>
  <w:style w:type="paragraph" w:styleId="TOC2">
    <w:name w:val="toc 2"/>
    <w:basedOn w:val="Normal"/>
    <w:next w:val="Normal"/>
    <w:autoRedefine/>
    <w:uiPriority w:val="39"/>
    <w:unhideWhenUsed/>
    <w:rsid w:val="0002346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098027016140006031"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4417</Words>
  <Characters>25182</Characters>
  <Application>Microsoft Office Word</Application>
  <DocSecurity>0</DocSecurity>
  <Lines>209</Lines>
  <Paragraphs>59</Paragraphs>
  <ScaleCrop>false</ScaleCrop>
  <Company/>
  <LinksUpToDate>false</LinksUpToDate>
  <CharactersWithSpaces>29540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2023-10-24T05:23:00Z</dcterms:created>
  <dcterms:modified xsi:type="dcterms:W3CDTF">2023-10-24T05:23:00Z</dcterms:modified>
</cp:coreProperties>
</file>