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Heading1"/>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210" w:afterAutospacing="0" w:line="21" w:lineRule="atLeast"/>
        <w:ind w:left="0" w:right="0" w:firstLine="0"/>
        <w:rPr>
          <w:rFonts w:ascii="微软雅黑" w:eastAsia="微软雅黑" w:hAnsi="微软雅黑" w:cs="微软雅黑"/>
          <w:i w:val="0"/>
          <w:iCs w:val="0"/>
          <w:caps w:val="0"/>
          <w:color w:val="222222"/>
          <w:spacing w:val="8"/>
          <w:sz w:val="33"/>
          <w:szCs w:val="33"/>
        </w:rPr>
      </w:pPr>
      <w:r>
        <w:rPr>
          <w:rFonts w:ascii="微软雅黑" w:eastAsia="微软雅黑" w:hAnsi="微软雅黑" w:cs="微软雅黑" w:hint="eastAsia"/>
          <w:i w:val="0"/>
          <w:iCs w:val="0"/>
          <w:caps w:val="0"/>
          <w:color w:val="222222"/>
          <w:spacing w:val="8"/>
          <w:sz w:val="33"/>
          <w:szCs w:val="33"/>
          <w:bdr w:val="none" w:sz="0" w:space="0" w:color="auto"/>
          <w:shd w:val="clear" w:color="auto" w:fill="FFFFFF"/>
        </w:rPr>
        <w:t>核心素养落地呼唤“新课型”*</w:t>
      </w:r>
      <w:r>
        <w:rPr>
          <w:rFonts w:ascii="微软雅黑" w:eastAsia="微软雅黑" w:hAnsi="微软雅黑" w:cs="微软雅黑" w:hint="eastAsia"/>
          <w:i w:val="0"/>
          <w:iCs w:val="0"/>
          <w:caps w:val="0"/>
          <w:color w:val="222222"/>
          <w:spacing w:val="0"/>
          <w:sz w:val="33"/>
          <w:szCs w:val="33"/>
          <w:bdr w:val="none" w:sz="0" w:space="0" w:color="auto"/>
          <w:shd w:val="clear" w:color="auto" w:fill="FFFFFF"/>
        </w:rPr>
        <w:t>——</w:t>
      </w:r>
      <w:r>
        <w:rPr>
          <w:rFonts w:ascii="微软雅黑" w:eastAsia="微软雅黑" w:hAnsi="微软雅黑" w:cs="微软雅黑" w:hint="eastAsia"/>
          <w:i w:val="0"/>
          <w:iCs w:val="0"/>
          <w:caps w:val="0"/>
          <w:color w:val="222222"/>
          <w:spacing w:val="8"/>
          <w:sz w:val="33"/>
          <w:szCs w:val="33"/>
          <w:bdr w:val="none" w:sz="0" w:space="0" w:color="auto"/>
          <w:shd w:val="clear" w:color="auto" w:fill="FFFFFF"/>
        </w:rPr>
        <w:t>兼论教策略越教越聪明</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30" w:afterAutospacing="0" w:line="300" w:lineRule="atLeast"/>
        <w:ind w:left="0" w:right="0" w:firstLine="0"/>
        <w:jc w:val="left"/>
        <w:rPr>
          <w:rFonts w:ascii="微软雅黑" w:eastAsia="微软雅黑" w:hAnsi="微软雅黑" w:cs="微软雅黑" w:hint="eastAsia"/>
          <w:i w:val="0"/>
          <w:iCs w:val="0"/>
          <w:caps w:val="0"/>
          <w:color w:val="222222"/>
          <w:spacing w:val="8"/>
          <w:sz w:val="0"/>
          <w:szCs w:val="0"/>
        </w:rPr>
      </w:pPr>
      <w:r>
        <w:rPr>
          <w:rFonts w:ascii="微软雅黑" w:eastAsia="微软雅黑" w:hAnsi="微软雅黑" w:cs="微软雅黑" w:hint="eastAsia"/>
          <w:i w:val="0"/>
          <w:iCs w:val="0"/>
          <w:caps w:val="0"/>
          <w:color w:val="222222"/>
          <w:spacing w:val="0"/>
          <w:kern w:val="0"/>
          <w:sz w:val="18"/>
          <w:szCs w:val="18"/>
          <w:bdr w:val="none" w:sz="0" w:space="0" w:color="auto"/>
          <w:shd w:val="clear" w:color="auto" w:fill="FFFFFF"/>
          <w:lang w:val="en-US" w:eastAsia="zh-CN" w:bidi="ar"/>
        </w:rPr>
        <w:t>原创</w:t>
      </w:r>
      <w:r>
        <w:rPr>
          <w:rFonts w:ascii="微软雅黑" w:eastAsia="微软雅黑" w:hAnsi="微软雅黑" w:cs="微软雅黑" w:hint="eastAsia"/>
          <w:i w:val="0"/>
          <w:iCs w:val="0"/>
          <w:caps w:val="0"/>
          <w:color w:val="222222"/>
          <w:spacing w:val="8"/>
          <w:kern w:val="0"/>
          <w:sz w:val="0"/>
          <w:szCs w:val="0"/>
          <w:bdr w:val="none" w:sz="0" w:space="0" w:color="auto"/>
          <w:shd w:val="clear" w:color="auto" w:fill="FFFFFF"/>
          <w:lang w:val="en-US" w:eastAsia="zh-CN" w:bidi="ar"/>
        </w:rPr>
        <w:t> </w:t>
      </w:r>
      <w:r>
        <w:rPr>
          <w:rFonts w:ascii="微软雅黑" w:eastAsia="微软雅黑" w:hAnsi="微软雅黑" w:cs="微软雅黑" w:hint="eastAsia"/>
          <w:i w:val="0"/>
          <w:iCs w:val="0"/>
          <w:caps w:val="0"/>
          <w:color w:val="222222"/>
          <w:spacing w:val="8"/>
          <w:kern w:val="0"/>
          <w:sz w:val="22"/>
          <w:szCs w:val="22"/>
          <w:bdr w:val="none" w:sz="0" w:space="0" w:color="auto"/>
          <w:shd w:val="clear" w:color="auto" w:fill="FFFFFF"/>
          <w:lang w:val="en-US" w:eastAsia="zh-CN" w:bidi="ar"/>
        </w:rPr>
        <w:t>CET 2023年第2期</w:t>
      </w:r>
      <w:r>
        <w:rPr>
          <w:rFonts w:ascii="微软雅黑" w:eastAsia="微软雅黑" w:hAnsi="微软雅黑" w:cs="微软雅黑" w:hint="eastAsia"/>
          <w:i w:val="0"/>
          <w:iCs w:val="0"/>
          <w:caps w:val="0"/>
          <w:color w:val="222222"/>
          <w:spacing w:val="8"/>
          <w:kern w:val="0"/>
          <w:sz w:val="0"/>
          <w:szCs w:val="0"/>
          <w:bdr w:val="none" w:sz="0" w:space="0" w:color="auto"/>
          <w:shd w:val="clear" w:color="auto" w:fill="FFFFFF"/>
          <w:lang w:val="en-US" w:eastAsia="zh-CN" w:bidi="ar"/>
        </w:rPr>
        <w:t> </w:t>
      </w:r>
      <w:hyperlink r:id="rId4" w:history="1">
        <w:r>
          <w:rPr>
            <w:rStyle w:val="Hyperlink"/>
            <w:rFonts w:ascii="微软雅黑" w:eastAsia="微软雅黑" w:hAnsi="微软雅黑" w:cs="微软雅黑" w:hint="eastAsia"/>
            <w:i w:val="0"/>
            <w:iCs w:val="0"/>
            <w:caps w:val="0"/>
            <w:color w:val="576B95"/>
            <w:spacing w:val="8"/>
            <w:sz w:val="22"/>
            <w:szCs w:val="22"/>
            <w:u w:val="none"/>
            <w:bdr w:val="none" w:sz="0" w:space="0" w:color="auto"/>
            <w:shd w:val="clear" w:color="auto" w:fill="FFFFFF"/>
          </w:rPr>
          <w:t>中国电化教育</w:t>
        </w:r>
      </w:hyperlink>
      <w:r>
        <w:rPr>
          <w:rFonts w:ascii="微软雅黑" w:eastAsia="微软雅黑" w:hAnsi="微软雅黑" w:cs="微软雅黑" w:hint="eastAsia"/>
          <w:i w:val="0"/>
          <w:iCs w:val="0"/>
          <w:caps w:val="0"/>
          <w:color w:val="222222"/>
          <w:spacing w:val="8"/>
          <w:kern w:val="0"/>
          <w:sz w:val="0"/>
          <w:szCs w:val="0"/>
          <w:bdr w:val="none" w:sz="0" w:space="0" w:color="auto"/>
          <w:shd w:val="clear" w:color="auto" w:fill="FFFFFF"/>
          <w:lang w:val="en-US" w:eastAsia="zh-CN" w:bidi="ar"/>
        </w:rPr>
        <w:t> </w:t>
      </w:r>
      <w:r>
        <w:rPr>
          <w:rStyle w:val="Emphasis"/>
          <w:rFonts w:ascii="微软雅黑" w:eastAsia="微软雅黑" w:hAnsi="微软雅黑" w:cs="微软雅黑" w:hint="eastAsia"/>
          <w:i w:val="0"/>
          <w:iCs w:val="0"/>
          <w:caps w:val="0"/>
          <w:color w:val="222222"/>
          <w:spacing w:val="8"/>
          <w:kern w:val="0"/>
          <w:sz w:val="22"/>
          <w:szCs w:val="22"/>
          <w:bdr w:val="none" w:sz="0" w:space="0" w:color="auto"/>
          <w:shd w:val="clear" w:color="auto" w:fill="FFFFFF"/>
          <w:lang w:val="en-US" w:eastAsia="zh-CN" w:bidi="ar"/>
        </w:rPr>
        <w:t>2023-02-13 09:26</w:t>
      </w:r>
      <w:r>
        <w:rPr>
          <w:rFonts w:ascii="微软雅黑" w:eastAsia="微软雅黑" w:hAnsi="微软雅黑" w:cs="微软雅黑" w:hint="eastAsia"/>
          <w:i w:val="0"/>
          <w:iCs w:val="0"/>
          <w:caps w:val="0"/>
          <w:color w:val="222222"/>
          <w:spacing w:val="8"/>
          <w:kern w:val="0"/>
          <w:sz w:val="0"/>
          <w:szCs w:val="0"/>
          <w:bdr w:val="none" w:sz="0" w:space="0" w:color="auto"/>
          <w:shd w:val="clear" w:color="auto" w:fill="FFFFFF"/>
          <w:lang w:val="en-US" w:eastAsia="zh-CN" w:bidi="ar"/>
        </w:rPr>
        <w:t> </w:t>
      </w:r>
      <w:r>
        <w:rPr>
          <w:rStyle w:val="Emphasis"/>
          <w:rFonts w:ascii="微软雅黑" w:eastAsia="微软雅黑" w:hAnsi="微软雅黑" w:cs="微软雅黑" w:hint="eastAsia"/>
          <w:i w:val="0"/>
          <w:iCs w:val="0"/>
          <w:caps w:val="0"/>
          <w:color w:val="222222"/>
          <w:spacing w:val="8"/>
          <w:kern w:val="0"/>
          <w:sz w:val="22"/>
          <w:szCs w:val="22"/>
          <w:bdr w:val="none" w:sz="0" w:space="0" w:color="auto"/>
          <w:shd w:val="clear" w:color="auto" w:fill="FFFFFF"/>
          <w:lang w:val="en-US" w:eastAsia="zh-CN" w:bidi="ar"/>
        </w:rPr>
        <w:t>发表于北京</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ind w:left="0" w:right="0"/>
        <w:jc w:val="right"/>
      </w:pPr>
      <w:r>
        <w:rPr>
          <w:rStyle w:val="Strong"/>
          <w:rFonts w:ascii="Arial" w:eastAsia="Arial" w:hAnsi="Arial" w:cs="Arial"/>
          <w:i w:val="0"/>
          <w:iCs w:val="0"/>
          <w:caps w:val="0"/>
          <w:color w:val="222222"/>
          <w:spacing w:val="8"/>
          <w:sz w:val="25"/>
          <w:szCs w:val="25"/>
          <w:bdr w:val="none" w:sz="0" w:space="0" w:color="auto"/>
          <w:shd w:val="clear" w:color="auto" w:fill="FFFFFF"/>
        </w:rPr>
        <w:t>盛群力</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ind w:left="0" w:right="0" w:firstLine="0"/>
        <w:jc w:val="both"/>
        <w:rPr>
          <w:rFonts w:ascii="微软雅黑" w:eastAsia="微软雅黑" w:hAnsi="微软雅黑" w:cs="微软雅黑" w:hint="eastAsia"/>
          <w:i w:val="0"/>
          <w:iCs w:val="0"/>
          <w:caps w:val="0"/>
          <w:color w:val="222222"/>
          <w:spacing w:val="8"/>
          <w:sz w:val="25"/>
          <w:szCs w:val="25"/>
        </w:rPr>
      </w:pPr>
      <w:r>
        <w:rPr>
          <w:rFonts w:ascii="微软雅黑" w:eastAsia="微软雅黑" w:hAnsi="微软雅黑" w:cs="微软雅黑" w:hint="eastAsia"/>
          <w:i w:val="0"/>
          <w:iCs w:val="0"/>
          <w:caps w:val="0"/>
          <w:color w:val="222222"/>
          <w:spacing w:val="8"/>
          <w:kern w:val="0"/>
          <w:sz w:val="25"/>
          <w:szCs w:val="25"/>
          <w:bdr w:val="none" w:sz="0" w:space="0" w:color="auto"/>
          <w:shd w:val="clear" w:color="auto" w:fill="FFFFFF"/>
          <w:lang w:val="en-US" w:eastAsia="zh-CN" w:bidi="ar"/>
        </w:rPr>
        <w:br/>
      </w:r>
      <w:r>
        <w:rPr>
          <w:rFonts w:ascii="微软雅黑" w:eastAsia="微软雅黑" w:hAnsi="微软雅黑" w:cs="微软雅黑" w:hint="eastAsia"/>
          <w:i w:val="0"/>
          <w:iCs w:val="0"/>
          <w:caps w:val="0"/>
          <w:color w:val="000000"/>
          <w:spacing w:val="8"/>
          <w:kern w:val="0"/>
          <w:sz w:val="21"/>
          <w:szCs w:val="21"/>
          <w:bdr w:val="none" w:sz="0" w:space="0" w:color="auto"/>
          <w:shd w:val="clear" w:color="auto" w:fill="FFFFFF"/>
          <w:lang w:val="en-US" w:eastAsia="zh-CN" w:bidi="ar"/>
        </w:rPr>
        <w:t>摘要：</w:t>
      </w:r>
      <w:r>
        <w:rPr>
          <w:rFonts w:ascii="微软雅黑" w:eastAsia="微软雅黑" w:hAnsi="微软雅黑" w:cs="微软雅黑" w:hint="eastAsia"/>
          <w:i w:val="0"/>
          <w:iCs w:val="0"/>
          <w:caps w:val="0"/>
          <w:color w:val="333333"/>
          <w:spacing w:val="23"/>
          <w:kern w:val="0"/>
          <w:sz w:val="21"/>
          <w:szCs w:val="21"/>
          <w:bdr w:val="none" w:sz="0" w:space="0" w:color="auto"/>
          <w:shd w:val="clear" w:color="auto" w:fill="FFFFFF"/>
          <w:lang w:val="en-US" w:eastAsia="zh-CN" w:bidi="ar"/>
        </w:rPr>
        <w:t>核心素养落地和课堂教学改革要取得突破并实现减负增效实质性进展，应确立“新课型”。依据知识分类的研究，可以将新课型分为事实课、概念课、规则课、原理课、策略课和动力课。新课型孕育了素养和造就了能力，看课型就是看动词，看动词就是合目标。新课型要置于单元一体化设计中，包括了立目标、联内容、定任务、变课时、选方法和优结构等步骤。教策略和用策略将使得课堂教学取得最大效益，学生取得学习迁移的可能性最大。</w:t>
      </w:r>
      <w:r>
        <w:rPr>
          <w:rFonts w:ascii="微软雅黑" w:eastAsia="微软雅黑" w:hAnsi="微软雅黑" w:cs="微软雅黑" w:hint="eastAsia"/>
          <w:i w:val="0"/>
          <w:iCs w:val="0"/>
          <w:caps w:val="0"/>
          <w:color w:val="222222"/>
          <w:spacing w:val="8"/>
          <w:kern w:val="0"/>
          <w:sz w:val="25"/>
          <w:szCs w:val="25"/>
          <w:bdr w:val="none" w:sz="0" w:space="0" w:color="auto"/>
          <w:shd w:val="clear" w:color="auto" w:fill="FFFFFF"/>
          <w:lang w:val="en-US" w:eastAsia="zh-CN" w:bidi="ar"/>
        </w:rPr>
        <w:t>关键词：新课型；核心素养；知识分类；策略性知识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ind w:left="0" w:right="0"/>
        <w:jc w:val="both"/>
      </w:pPr>
      <w:r>
        <w:rPr>
          <w:rFonts w:ascii="微软雅黑" w:eastAsia="微软雅黑" w:hAnsi="微软雅黑" w:cs="微软雅黑" w:hint="eastAsia"/>
          <w:i w:val="0"/>
          <w:iCs w:val="0"/>
          <w:caps w:val="0"/>
          <w:color w:val="222222"/>
          <w:spacing w:val="8"/>
          <w:sz w:val="25"/>
          <w:szCs w:val="25"/>
          <w:bdr w:val="none" w:sz="0" w:space="0" w:color="auto"/>
          <w:shd w:val="clear" w:color="auto" w:fill="FFFFFF"/>
        </w:rPr>
        <w:t>中图分类号：G434            文献标识码：A</w:t>
      </w:r>
    </w:p>
    <w:p>
      <w:pPr>
        <w:keepNext w:val="0"/>
        <w:keepLines w:val="0"/>
        <w:widowControl/>
        <w:suppressLineNumbers w:val="0"/>
        <w:spacing w:before="0" w:beforeAutospacing="0" w:after="240" w:afterAutospacing="0"/>
        <w:ind w:left="0" w:right="0"/>
        <w:jc w:val="left"/>
      </w:pPr>
      <w:r>
        <w:rPr>
          <w:rFonts w:ascii="微软雅黑" w:eastAsia="微软雅黑" w:hAnsi="微软雅黑" w:cs="微软雅黑" w:hint="eastAsia"/>
          <w:i w:val="0"/>
          <w:iCs w:val="0"/>
          <w:caps w:val="0"/>
          <w:color w:val="222222"/>
          <w:spacing w:val="8"/>
          <w:kern w:val="0"/>
          <w:sz w:val="21"/>
          <w:szCs w:val="21"/>
          <w:bdr w:val="none" w:sz="0" w:space="0" w:color="auto"/>
          <w:shd w:val="clear" w:color="auto" w:fill="FFFFFF"/>
          <w:lang w:val="en-US" w:eastAsia="zh-CN" w:bidi="ar"/>
        </w:rPr>
        <w:t>∗ 本文系浙江大学教育学院与浙江省杭州萧山经济开发区/杭州萧山信息港小学合作项目“学校发展新样态研究”(项目编号：校合-2022-SKY-503013-0003)研究成果。</w:t>
      </w:r>
      <w:r>
        <w:rPr>
          <w:rFonts w:ascii="微软雅黑" w:eastAsia="微软雅黑" w:hAnsi="微软雅黑" w:cs="微软雅黑" w:hint="eastAsia"/>
          <w:i w:val="0"/>
          <w:iCs w:val="0"/>
          <w:caps w:val="0"/>
          <w:color w:val="222222"/>
          <w:spacing w:val="8"/>
          <w:kern w:val="0"/>
          <w:sz w:val="21"/>
          <w:szCs w:val="21"/>
          <w:bdr w:val="none" w:sz="0" w:space="0" w:color="auto"/>
          <w:shd w:val="clear" w:color="auto" w:fill="FFFFFF"/>
          <w:lang w:val="en-US" w:eastAsia="zh-CN" w:bidi="ar"/>
        </w:rPr>
        <w:br/>
      </w:r>
      <w:r>
        <w:rPr>
          <w:rFonts w:ascii="微软雅黑" w:eastAsia="微软雅黑" w:hAnsi="微软雅黑" w:cs="微软雅黑" w:hint="eastAsia"/>
          <w:i w:val="0"/>
          <w:iCs w:val="0"/>
          <w:caps w:val="0"/>
          <w:color w:val="222222"/>
          <w:spacing w:val="8"/>
          <w:kern w:val="0"/>
          <w:sz w:val="21"/>
          <w:szCs w:val="21"/>
          <w:bdr w:val="none" w:sz="0" w:space="0" w:color="auto"/>
          <w:shd w:val="clear" w:color="auto" w:fill="FFFFFF"/>
          <w:lang w:val="en-US" w:eastAsia="zh-CN" w:bidi="ar"/>
        </w:rPr>
        <w:t>引用请注明以下信息：盛群力.核心素养落地呼唤“新课型”——兼论教策略越教越聪明[J].中国电化教育,2023,(2):29-39.</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ind w:left="0" w:right="0"/>
        <w:jc w:val="both"/>
      </w:pPr>
    </w:p>
    <w:p>
      <w:pPr>
        <w:keepNext w:val="0"/>
        <w:keepLines w:val="0"/>
        <w:widowControl/>
        <w:suppressLineNumbers w:val="0"/>
        <w:spacing w:before="0" w:beforeAutospacing="0" w:after="0" w:afterAutospacing="0"/>
        <w:ind w:left="0" w:right="0"/>
        <w:jc w:val="left"/>
        <w:sectPr>
          <w:pgSz w:w="11906" w:h="16838"/>
          <w:pgMar w:top="1440" w:right="1800" w:bottom="1440" w:left="1800" w:header="851" w:footer="992" w:gutter="0"/>
          <w:cols w:num="1" w:space="425"/>
          <w:docGrid w:type="lines" w:linePitch="312" w:charSpace="0"/>
        </w:sectPr>
      </w:pPr>
    </w:p>
    <w:p>
      <w:pPr>
        <w:pStyle w:val="Heading1"/>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210" w:afterAutospacing="0" w:line="21" w:lineRule="atLeast"/>
        <w:ind w:left="0" w:right="0" w:firstLine="0"/>
        <w:rPr>
          <w:rFonts w:ascii="微软雅黑" w:eastAsia="微软雅黑" w:hAnsi="微软雅黑" w:cs="微软雅黑"/>
          <w:i w:val="0"/>
          <w:iCs w:val="0"/>
          <w:caps w:val="0"/>
          <w:color w:val="222222"/>
          <w:spacing w:val="8"/>
          <w:sz w:val="33"/>
          <w:szCs w:val="33"/>
        </w:rPr>
      </w:pPr>
      <w:r>
        <w:rPr>
          <w:rFonts w:ascii="微软雅黑" w:eastAsia="微软雅黑" w:hAnsi="微软雅黑" w:cs="微软雅黑" w:hint="eastAsia"/>
          <w:i w:val="0"/>
          <w:iCs w:val="0"/>
          <w:caps w:val="0"/>
          <w:color w:val="222222"/>
          <w:spacing w:val="8"/>
          <w:sz w:val="33"/>
          <w:szCs w:val="33"/>
          <w:bdr w:val="none" w:sz="0" w:space="0" w:color="auto"/>
          <w:shd w:val="clear" w:color="auto" w:fill="FFFFFF"/>
        </w:rPr>
        <w:t>核心素养落地呼唤“新课型”*</w:t>
      </w:r>
      <w:r>
        <w:rPr>
          <w:rFonts w:ascii="微软雅黑" w:eastAsia="微软雅黑" w:hAnsi="微软雅黑" w:cs="微软雅黑" w:hint="eastAsia"/>
          <w:i w:val="0"/>
          <w:iCs w:val="0"/>
          <w:caps w:val="0"/>
          <w:color w:val="222222"/>
          <w:spacing w:val="0"/>
          <w:sz w:val="33"/>
          <w:szCs w:val="33"/>
          <w:bdr w:val="none" w:sz="0" w:space="0" w:color="auto"/>
          <w:shd w:val="clear" w:color="auto" w:fill="FFFFFF"/>
        </w:rPr>
        <w:t>——</w:t>
      </w:r>
      <w:r>
        <w:rPr>
          <w:rFonts w:ascii="微软雅黑" w:eastAsia="微软雅黑" w:hAnsi="微软雅黑" w:cs="微软雅黑" w:hint="eastAsia"/>
          <w:i w:val="0"/>
          <w:iCs w:val="0"/>
          <w:caps w:val="0"/>
          <w:color w:val="222222"/>
          <w:spacing w:val="8"/>
          <w:sz w:val="33"/>
          <w:szCs w:val="33"/>
          <w:bdr w:val="none" w:sz="0" w:space="0" w:color="auto"/>
          <w:shd w:val="clear" w:color="auto" w:fill="FFFFFF"/>
        </w:rPr>
        <w:t>兼论教策略越教越聪明</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30" w:afterAutospacing="0" w:line="300" w:lineRule="atLeast"/>
        <w:ind w:left="0" w:right="0" w:firstLine="0"/>
        <w:jc w:val="left"/>
        <w:rPr>
          <w:rFonts w:ascii="微软雅黑" w:eastAsia="微软雅黑" w:hAnsi="微软雅黑" w:cs="微软雅黑" w:hint="eastAsia"/>
          <w:i w:val="0"/>
          <w:iCs w:val="0"/>
          <w:caps w:val="0"/>
          <w:color w:val="222222"/>
          <w:spacing w:val="8"/>
          <w:sz w:val="0"/>
          <w:szCs w:val="0"/>
        </w:rPr>
      </w:pPr>
      <w:r>
        <w:rPr>
          <w:rFonts w:ascii="微软雅黑" w:eastAsia="微软雅黑" w:hAnsi="微软雅黑" w:cs="微软雅黑" w:hint="eastAsia"/>
          <w:i w:val="0"/>
          <w:iCs w:val="0"/>
          <w:caps w:val="0"/>
          <w:color w:val="222222"/>
          <w:spacing w:val="0"/>
          <w:kern w:val="0"/>
          <w:sz w:val="18"/>
          <w:szCs w:val="18"/>
          <w:bdr w:val="none" w:sz="0" w:space="0" w:color="auto"/>
          <w:shd w:val="clear" w:color="auto" w:fill="FFFFFF"/>
          <w:lang w:val="en-US" w:eastAsia="zh-CN" w:bidi="ar"/>
        </w:rPr>
        <w:t>原创</w:t>
      </w:r>
      <w:r>
        <w:rPr>
          <w:rFonts w:ascii="微软雅黑" w:eastAsia="微软雅黑" w:hAnsi="微软雅黑" w:cs="微软雅黑" w:hint="eastAsia"/>
          <w:i w:val="0"/>
          <w:iCs w:val="0"/>
          <w:caps w:val="0"/>
          <w:color w:val="222222"/>
          <w:spacing w:val="8"/>
          <w:kern w:val="0"/>
          <w:sz w:val="0"/>
          <w:szCs w:val="0"/>
          <w:bdr w:val="none" w:sz="0" w:space="0" w:color="auto"/>
          <w:shd w:val="clear" w:color="auto" w:fill="FFFFFF"/>
          <w:lang w:val="en-US" w:eastAsia="zh-CN" w:bidi="ar"/>
        </w:rPr>
        <w:t> </w:t>
      </w:r>
      <w:r>
        <w:rPr>
          <w:rFonts w:ascii="微软雅黑" w:eastAsia="微软雅黑" w:hAnsi="微软雅黑" w:cs="微软雅黑" w:hint="eastAsia"/>
          <w:i w:val="0"/>
          <w:iCs w:val="0"/>
          <w:caps w:val="0"/>
          <w:color w:val="222222"/>
          <w:spacing w:val="8"/>
          <w:kern w:val="0"/>
          <w:sz w:val="22"/>
          <w:szCs w:val="22"/>
          <w:bdr w:val="none" w:sz="0" w:space="0" w:color="auto"/>
          <w:shd w:val="clear" w:color="auto" w:fill="FFFFFF"/>
          <w:lang w:val="en-US" w:eastAsia="zh-CN" w:bidi="ar"/>
        </w:rPr>
        <w:t>CET 2023年第2期</w:t>
      </w:r>
      <w:r>
        <w:rPr>
          <w:rFonts w:ascii="微软雅黑" w:eastAsia="微软雅黑" w:hAnsi="微软雅黑" w:cs="微软雅黑" w:hint="eastAsia"/>
          <w:i w:val="0"/>
          <w:iCs w:val="0"/>
          <w:caps w:val="0"/>
          <w:color w:val="222222"/>
          <w:spacing w:val="8"/>
          <w:kern w:val="0"/>
          <w:sz w:val="0"/>
          <w:szCs w:val="0"/>
          <w:bdr w:val="none" w:sz="0" w:space="0" w:color="auto"/>
          <w:shd w:val="clear" w:color="auto" w:fill="FFFFFF"/>
          <w:lang w:val="en-US" w:eastAsia="zh-CN" w:bidi="ar"/>
        </w:rPr>
        <w:t> </w:t>
      </w:r>
      <w:hyperlink r:id="rId4" w:history="1">
        <w:r>
          <w:rPr>
            <w:rStyle w:val="Hyperlink"/>
            <w:rFonts w:ascii="微软雅黑" w:eastAsia="微软雅黑" w:hAnsi="微软雅黑" w:cs="微软雅黑" w:hint="eastAsia"/>
            <w:i w:val="0"/>
            <w:iCs w:val="0"/>
            <w:caps w:val="0"/>
            <w:color w:val="576B95"/>
            <w:spacing w:val="8"/>
            <w:sz w:val="22"/>
            <w:szCs w:val="22"/>
            <w:u w:val="none"/>
            <w:bdr w:val="none" w:sz="0" w:space="0" w:color="auto"/>
            <w:shd w:val="clear" w:color="auto" w:fill="FFFFFF"/>
          </w:rPr>
          <w:t>中国电化教育</w:t>
        </w:r>
      </w:hyperlink>
      <w:r>
        <w:rPr>
          <w:rFonts w:ascii="微软雅黑" w:eastAsia="微软雅黑" w:hAnsi="微软雅黑" w:cs="微软雅黑" w:hint="eastAsia"/>
          <w:i w:val="0"/>
          <w:iCs w:val="0"/>
          <w:caps w:val="0"/>
          <w:color w:val="222222"/>
          <w:spacing w:val="8"/>
          <w:kern w:val="0"/>
          <w:sz w:val="0"/>
          <w:szCs w:val="0"/>
          <w:bdr w:val="none" w:sz="0" w:space="0" w:color="auto"/>
          <w:shd w:val="clear" w:color="auto" w:fill="FFFFFF"/>
          <w:lang w:val="en-US" w:eastAsia="zh-CN" w:bidi="ar"/>
        </w:rPr>
        <w:t> </w:t>
      </w:r>
      <w:r>
        <w:rPr>
          <w:rStyle w:val="Emphasis"/>
          <w:rFonts w:ascii="微软雅黑" w:eastAsia="微软雅黑" w:hAnsi="微软雅黑" w:cs="微软雅黑" w:hint="eastAsia"/>
          <w:i w:val="0"/>
          <w:iCs w:val="0"/>
          <w:caps w:val="0"/>
          <w:color w:val="222222"/>
          <w:spacing w:val="8"/>
          <w:kern w:val="0"/>
          <w:sz w:val="22"/>
          <w:szCs w:val="22"/>
          <w:bdr w:val="none" w:sz="0" w:space="0" w:color="auto"/>
          <w:shd w:val="clear" w:color="auto" w:fill="FFFFFF"/>
          <w:lang w:val="en-US" w:eastAsia="zh-CN" w:bidi="ar"/>
        </w:rPr>
        <w:t>2023-02-13 09:26</w:t>
      </w:r>
      <w:r>
        <w:rPr>
          <w:rFonts w:ascii="微软雅黑" w:eastAsia="微软雅黑" w:hAnsi="微软雅黑" w:cs="微软雅黑" w:hint="eastAsia"/>
          <w:i w:val="0"/>
          <w:iCs w:val="0"/>
          <w:caps w:val="0"/>
          <w:color w:val="222222"/>
          <w:spacing w:val="8"/>
          <w:kern w:val="0"/>
          <w:sz w:val="0"/>
          <w:szCs w:val="0"/>
          <w:bdr w:val="none" w:sz="0" w:space="0" w:color="auto"/>
          <w:shd w:val="clear" w:color="auto" w:fill="FFFFFF"/>
          <w:lang w:val="en-US" w:eastAsia="zh-CN" w:bidi="ar"/>
        </w:rPr>
        <w:t> </w:t>
      </w:r>
      <w:r>
        <w:rPr>
          <w:rStyle w:val="Emphasis"/>
          <w:rFonts w:ascii="微软雅黑" w:eastAsia="微软雅黑" w:hAnsi="微软雅黑" w:cs="微软雅黑" w:hint="eastAsia"/>
          <w:i w:val="0"/>
          <w:iCs w:val="0"/>
          <w:caps w:val="0"/>
          <w:color w:val="222222"/>
          <w:spacing w:val="8"/>
          <w:kern w:val="0"/>
          <w:sz w:val="22"/>
          <w:szCs w:val="22"/>
          <w:bdr w:val="none" w:sz="0" w:space="0" w:color="auto"/>
          <w:shd w:val="clear" w:color="auto" w:fill="FFFFFF"/>
          <w:lang w:val="en-US" w:eastAsia="zh-CN" w:bidi="ar"/>
        </w:rPr>
        <w:t>发表于北京</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ind w:left="0" w:right="0"/>
        <w:jc w:val="right"/>
      </w:pPr>
      <w:r>
        <w:rPr>
          <w:rStyle w:val="Strong"/>
          <w:rFonts w:ascii="Arial" w:eastAsia="Arial" w:hAnsi="Arial" w:cs="Arial"/>
          <w:i w:val="0"/>
          <w:iCs w:val="0"/>
          <w:caps w:val="0"/>
          <w:color w:val="222222"/>
          <w:spacing w:val="8"/>
          <w:sz w:val="25"/>
          <w:szCs w:val="25"/>
          <w:bdr w:val="none" w:sz="0" w:space="0" w:color="auto"/>
          <w:shd w:val="clear" w:color="auto" w:fill="FFFFFF"/>
        </w:rPr>
        <w:t>盛群力</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ind w:left="0" w:right="0" w:firstLine="0"/>
        <w:jc w:val="both"/>
        <w:rPr>
          <w:rFonts w:ascii="微软雅黑" w:eastAsia="微软雅黑" w:hAnsi="微软雅黑" w:cs="微软雅黑" w:hint="eastAsia"/>
          <w:i w:val="0"/>
          <w:iCs w:val="0"/>
          <w:caps w:val="0"/>
          <w:color w:val="222222"/>
          <w:spacing w:val="8"/>
          <w:sz w:val="25"/>
          <w:szCs w:val="25"/>
        </w:rPr>
      </w:pPr>
      <w:r>
        <w:rPr>
          <w:rFonts w:ascii="微软雅黑" w:eastAsia="微软雅黑" w:hAnsi="微软雅黑" w:cs="微软雅黑" w:hint="eastAsia"/>
          <w:i w:val="0"/>
          <w:iCs w:val="0"/>
          <w:caps w:val="0"/>
          <w:color w:val="222222"/>
          <w:spacing w:val="8"/>
          <w:kern w:val="0"/>
          <w:sz w:val="25"/>
          <w:szCs w:val="25"/>
          <w:bdr w:val="none" w:sz="0" w:space="0" w:color="auto"/>
          <w:shd w:val="clear" w:color="auto" w:fill="FFFFFF"/>
          <w:lang w:val="en-US" w:eastAsia="zh-CN" w:bidi="ar"/>
        </w:rPr>
        <w:br/>
      </w:r>
      <w:r>
        <w:rPr>
          <w:rFonts w:ascii="微软雅黑" w:eastAsia="微软雅黑" w:hAnsi="微软雅黑" w:cs="微软雅黑" w:hint="eastAsia"/>
          <w:i w:val="0"/>
          <w:iCs w:val="0"/>
          <w:caps w:val="0"/>
          <w:color w:val="000000"/>
          <w:spacing w:val="8"/>
          <w:kern w:val="0"/>
          <w:sz w:val="21"/>
          <w:szCs w:val="21"/>
          <w:bdr w:val="none" w:sz="0" w:space="0" w:color="auto"/>
          <w:shd w:val="clear" w:color="auto" w:fill="FFFFFF"/>
          <w:lang w:val="en-US" w:eastAsia="zh-CN" w:bidi="ar"/>
        </w:rPr>
        <w:t>摘要：</w:t>
      </w:r>
      <w:r>
        <w:rPr>
          <w:rFonts w:ascii="微软雅黑" w:eastAsia="微软雅黑" w:hAnsi="微软雅黑" w:cs="微软雅黑" w:hint="eastAsia"/>
          <w:i w:val="0"/>
          <w:iCs w:val="0"/>
          <w:caps w:val="0"/>
          <w:color w:val="333333"/>
          <w:spacing w:val="23"/>
          <w:kern w:val="0"/>
          <w:sz w:val="21"/>
          <w:szCs w:val="21"/>
          <w:bdr w:val="none" w:sz="0" w:space="0" w:color="auto"/>
          <w:shd w:val="clear" w:color="auto" w:fill="FFFFFF"/>
          <w:lang w:val="en-US" w:eastAsia="zh-CN" w:bidi="ar"/>
        </w:rPr>
        <w:t>核心素养落地和课堂教学改革要取得突破并实现减负增效实质性进展，应确立“新课型”。依据知识分类的研究，可以将新课型分为事实课、概念课、规则课、原理课、策略课和动力课。新课型孕育了素养和造就了能力，看课型就是看动词，看动词就是合目标。新课型要置于单元一体化设计中，包括了立目标、联内容、定任务、变课时、选方法和优结构等步骤。教策略和用策略将使得课堂教学取得最大效益，学生取得学习迁移的可能性最大。</w:t>
      </w:r>
      <w:r>
        <w:rPr>
          <w:rFonts w:ascii="微软雅黑" w:eastAsia="微软雅黑" w:hAnsi="微软雅黑" w:cs="微软雅黑" w:hint="eastAsia"/>
          <w:i w:val="0"/>
          <w:iCs w:val="0"/>
          <w:caps w:val="0"/>
          <w:color w:val="222222"/>
          <w:spacing w:val="8"/>
          <w:kern w:val="0"/>
          <w:sz w:val="25"/>
          <w:szCs w:val="25"/>
          <w:bdr w:val="none" w:sz="0" w:space="0" w:color="auto"/>
          <w:shd w:val="clear" w:color="auto" w:fill="FFFFFF"/>
          <w:lang w:val="en-US" w:eastAsia="zh-CN" w:bidi="ar"/>
        </w:rPr>
        <w:t>关键词：新课型；核心素养；知识分类；策略性知识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ind w:left="0" w:right="0"/>
        <w:jc w:val="both"/>
      </w:pPr>
      <w:r>
        <w:rPr>
          <w:rFonts w:ascii="微软雅黑" w:eastAsia="微软雅黑" w:hAnsi="微软雅黑" w:cs="微软雅黑" w:hint="eastAsia"/>
          <w:i w:val="0"/>
          <w:iCs w:val="0"/>
          <w:caps w:val="0"/>
          <w:color w:val="222222"/>
          <w:spacing w:val="8"/>
          <w:sz w:val="25"/>
          <w:szCs w:val="25"/>
          <w:bdr w:val="none" w:sz="0" w:space="0" w:color="auto"/>
          <w:shd w:val="clear" w:color="auto" w:fill="FFFFFF"/>
        </w:rPr>
        <w:t>中图分类号：G434            文献标识码：A</w:t>
      </w:r>
    </w:p>
    <w:p>
      <w:pPr>
        <w:keepNext w:val="0"/>
        <w:keepLines w:val="0"/>
        <w:widowControl/>
        <w:suppressLineNumbers w:val="0"/>
        <w:spacing w:before="0" w:beforeAutospacing="0" w:after="240" w:afterAutospacing="0"/>
        <w:ind w:left="0" w:right="0"/>
        <w:jc w:val="left"/>
      </w:pPr>
      <w:r>
        <w:rPr>
          <w:rFonts w:ascii="微软雅黑" w:eastAsia="微软雅黑" w:hAnsi="微软雅黑" w:cs="微软雅黑" w:hint="eastAsia"/>
          <w:i w:val="0"/>
          <w:iCs w:val="0"/>
          <w:caps w:val="0"/>
          <w:color w:val="222222"/>
          <w:spacing w:val="8"/>
          <w:kern w:val="0"/>
          <w:sz w:val="21"/>
          <w:szCs w:val="21"/>
          <w:bdr w:val="none" w:sz="0" w:space="0" w:color="auto"/>
          <w:shd w:val="clear" w:color="auto" w:fill="FFFFFF"/>
          <w:lang w:val="en-US" w:eastAsia="zh-CN" w:bidi="ar"/>
        </w:rPr>
        <w:t>∗ 本文系浙江大学教育学院与浙江省杭州萧山经济开发区/杭州萧山信息港小学合作项目“学校发展新样态研究”(项目编号：校合-2022-SKY-503013-0003)研究成果。</w:t>
      </w:r>
      <w:r>
        <w:rPr>
          <w:rFonts w:ascii="微软雅黑" w:eastAsia="微软雅黑" w:hAnsi="微软雅黑" w:cs="微软雅黑" w:hint="eastAsia"/>
          <w:i w:val="0"/>
          <w:iCs w:val="0"/>
          <w:caps w:val="0"/>
          <w:color w:val="222222"/>
          <w:spacing w:val="8"/>
          <w:kern w:val="0"/>
          <w:sz w:val="21"/>
          <w:szCs w:val="21"/>
          <w:bdr w:val="none" w:sz="0" w:space="0" w:color="auto"/>
          <w:shd w:val="clear" w:color="auto" w:fill="FFFFFF"/>
          <w:lang w:val="en-US" w:eastAsia="zh-CN" w:bidi="ar"/>
        </w:rPr>
        <w:br/>
      </w:r>
      <w:r>
        <w:rPr>
          <w:rFonts w:ascii="微软雅黑" w:eastAsia="微软雅黑" w:hAnsi="微软雅黑" w:cs="微软雅黑" w:hint="eastAsia"/>
          <w:i w:val="0"/>
          <w:iCs w:val="0"/>
          <w:caps w:val="0"/>
          <w:color w:val="222222"/>
          <w:spacing w:val="8"/>
          <w:kern w:val="0"/>
          <w:sz w:val="21"/>
          <w:szCs w:val="21"/>
          <w:bdr w:val="none" w:sz="0" w:space="0" w:color="auto"/>
          <w:shd w:val="clear" w:color="auto" w:fill="FFFFFF"/>
          <w:lang w:val="en-US" w:eastAsia="zh-CN" w:bidi="ar"/>
        </w:rPr>
        <w:t>引用请注明以下信息：盛群力.核心素养落地呼唤“新课型”——兼论教策略越教越聪明[J].中国电化教育,2023,(2):29-39.</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ind w:left="0" w:right="0"/>
        <w:jc w:val="both"/>
      </w:pPr>
    </w:p>
    <w:p>
      <w:pPr>
        <w:keepNext w:val="0"/>
        <w:keepLines w:val="0"/>
        <w:widowControl/>
        <w:suppressLineNumbers w:val="0"/>
        <w:spacing w:before="0" w:beforeAutospacing="0" w:after="0" w:afterAutospacing="0"/>
        <w:ind w:left="0" w:right="0"/>
        <w:jc w:val="left"/>
        <w:sectPr>
          <w:pgSz w:w="11906" w:h="16838"/>
          <w:pgMar w:top="1440" w:right="1800" w:bottom="1440" w:left="1800" w:header="851" w:footer="992" w:gutter="0"/>
          <w:cols w:num="1" w:space="425"/>
          <w:docGrid w:type="lines" w:linePitch="312" w:charSpace="0"/>
        </w:sectPr>
      </w:pPr>
    </w:p>
    <w:p>
      <w:pPr>
        <w:pStyle w:val="Heading1"/>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210" w:afterAutospacing="0" w:line="21" w:lineRule="atLeast"/>
        <w:ind w:left="0" w:right="0" w:firstLine="0"/>
        <w:rPr>
          <w:rFonts w:ascii="微软雅黑" w:eastAsia="微软雅黑" w:hAnsi="微软雅黑" w:cs="微软雅黑"/>
          <w:i w:val="0"/>
          <w:iCs w:val="0"/>
          <w:caps w:val="0"/>
          <w:color w:val="222222"/>
          <w:spacing w:val="8"/>
          <w:sz w:val="33"/>
          <w:szCs w:val="33"/>
        </w:rPr>
      </w:pPr>
      <w:r>
        <w:rPr>
          <w:rFonts w:ascii="微软雅黑" w:eastAsia="微软雅黑" w:hAnsi="微软雅黑" w:cs="微软雅黑" w:hint="eastAsia"/>
          <w:i w:val="0"/>
          <w:iCs w:val="0"/>
          <w:caps w:val="0"/>
          <w:color w:val="222222"/>
          <w:spacing w:val="8"/>
          <w:sz w:val="33"/>
          <w:szCs w:val="33"/>
          <w:bdr w:val="none" w:sz="0" w:space="0" w:color="auto"/>
          <w:shd w:val="clear" w:color="auto" w:fill="FFFFFF"/>
        </w:rPr>
        <w:t>核心素养落地呼唤“新课型”*</w:t>
      </w:r>
      <w:r>
        <w:rPr>
          <w:rFonts w:ascii="微软雅黑" w:eastAsia="微软雅黑" w:hAnsi="微软雅黑" w:cs="微软雅黑" w:hint="eastAsia"/>
          <w:i w:val="0"/>
          <w:iCs w:val="0"/>
          <w:caps w:val="0"/>
          <w:color w:val="222222"/>
          <w:spacing w:val="0"/>
          <w:sz w:val="33"/>
          <w:szCs w:val="33"/>
          <w:bdr w:val="none" w:sz="0" w:space="0" w:color="auto"/>
          <w:shd w:val="clear" w:color="auto" w:fill="FFFFFF"/>
        </w:rPr>
        <w:t>——</w:t>
      </w:r>
      <w:r>
        <w:rPr>
          <w:rFonts w:ascii="微软雅黑" w:eastAsia="微软雅黑" w:hAnsi="微软雅黑" w:cs="微软雅黑" w:hint="eastAsia"/>
          <w:i w:val="0"/>
          <w:iCs w:val="0"/>
          <w:caps w:val="0"/>
          <w:color w:val="222222"/>
          <w:spacing w:val="8"/>
          <w:sz w:val="33"/>
          <w:szCs w:val="33"/>
          <w:bdr w:val="none" w:sz="0" w:space="0" w:color="auto"/>
          <w:shd w:val="clear" w:color="auto" w:fill="FFFFFF"/>
        </w:rPr>
        <w:t>兼论教策略越教越聪明</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30" w:afterAutospacing="0" w:line="300" w:lineRule="atLeast"/>
        <w:ind w:left="0" w:right="0" w:firstLine="0"/>
        <w:jc w:val="left"/>
        <w:rPr>
          <w:rFonts w:ascii="微软雅黑" w:eastAsia="微软雅黑" w:hAnsi="微软雅黑" w:cs="微软雅黑" w:hint="eastAsia"/>
          <w:i w:val="0"/>
          <w:iCs w:val="0"/>
          <w:caps w:val="0"/>
          <w:color w:val="222222"/>
          <w:spacing w:val="8"/>
          <w:sz w:val="0"/>
          <w:szCs w:val="0"/>
        </w:rPr>
      </w:pPr>
      <w:r>
        <w:rPr>
          <w:rFonts w:ascii="微软雅黑" w:eastAsia="微软雅黑" w:hAnsi="微软雅黑" w:cs="微软雅黑" w:hint="eastAsia"/>
          <w:i w:val="0"/>
          <w:iCs w:val="0"/>
          <w:caps w:val="0"/>
          <w:color w:val="222222"/>
          <w:spacing w:val="0"/>
          <w:kern w:val="0"/>
          <w:sz w:val="18"/>
          <w:szCs w:val="18"/>
          <w:bdr w:val="none" w:sz="0" w:space="0" w:color="auto"/>
          <w:shd w:val="clear" w:color="auto" w:fill="FFFFFF"/>
          <w:lang w:val="en-US" w:eastAsia="zh-CN" w:bidi="ar"/>
        </w:rPr>
        <w:t>原创</w:t>
      </w:r>
      <w:r>
        <w:rPr>
          <w:rFonts w:ascii="微软雅黑" w:eastAsia="微软雅黑" w:hAnsi="微软雅黑" w:cs="微软雅黑" w:hint="eastAsia"/>
          <w:i w:val="0"/>
          <w:iCs w:val="0"/>
          <w:caps w:val="0"/>
          <w:color w:val="222222"/>
          <w:spacing w:val="8"/>
          <w:kern w:val="0"/>
          <w:sz w:val="0"/>
          <w:szCs w:val="0"/>
          <w:bdr w:val="none" w:sz="0" w:space="0" w:color="auto"/>
          <w:shd w:val="clear" w:color="auto" w:fill="FFFFFF"/>
          <w:lang w:val="en-US" w:eastAsia="zh-CN" w:bidi="ar"/>
        </w:rPr>
        <w:t> </w:t>
      </w:r>
      <w:r>
        <w:rPr>
          <w:rFonts w:ascii="微软雅黑" w:eastAsia="微软雅黑" w:hAnsi="微软雅黑" w:cs="微软雅黑" w:hint="eastAsia"/>
          <w:i w:val="0"/>
          <w:iCs w:val="0"/>
          <w:caps w:val="0"/>
          <w:color w:val="222222"/>
          <w:spacing w:val="8"/>
          <w:kern w:val="0"/>
          <w:sz w:val="22"/>
          <w:szCs w:val="22"/>
          <w:bdr w:val="none" w:sz="0" w:space="0" w:color="auto"/>
          <w:shd w:val="clear" w:color="auto" w:fill="FFFFFF"/>
          <w:lang w:val="en-US" w:eastAsia="zh-CN" w:bidi="ar"/>
        </w:rPr>
        <w:t>CET 2023年第2期</w:t>
      </w:r>
      <w:r>
        <w:rPr>
          <w:rFonts w:ascii="微软雅黑" w:eastAsia="微软雅黑" w:hAnsi="微软雅黑" w:cs="微软雅黑" w:hint="eastAsia"/>
          <w:i w:val="0"/>
          <w:iCs w:val="0"/>
          <w:caps w:val="0"/>
          <w:color w:val="222222"/>
          <w:spacing w:val="8"/>
          <w:kern w:val="0"/>
          <w:sz w:val="0"/>
          <w:szCs w:val="0"/>
          <w:bdr w:val="none" w:sz="0" w:space="0" w:color="auto"/>
          <w:shd w:val="clear" w:color="auto" w:fill="FFFFFF"/>
          <w:lang w:val="en-US" w:eastAsia="zh-CN" w:bidi="ar"/>
        </w:rPr>
        <w:t> </w:t>
      </w:r>
      <w:hyperlink r:id="rId4" w:history="1">
        <w:r>
          <w:rPr>
            <w:rStyle w:val="Hyperlink"/>
            <w:rFonts w:ascii="微软雅黑" w:eastAsia="微软雅黑" w:hAnsi="微软雅黑" w:cs="微软雅黑" w:hint="eastAsia"/>
            <w:i w:val="0"/>
            <w:iCs w:val="0"/>
            <w:caps w:val="0"/>
            <w:color w:val="576B95"/>
            <w:spacing w:val="8"/>
            <w:sz w:val="22"/>
            <w:szCs w:val="22"/>
            <w:u w:val="none"/>
            <w:bdr w:val="none" w:sz="0" w:space="0" w:color="auto"/>
            <w:shd w:val="clear" w:color="auto" w:fill="FFFFFF"/>
          </w:rPr>
          <w:t>中国电化教育</w:t>
        </w:r>
      </w:hyperlink>
      <w:r>
        <w:rPr>
          <w:rFonts w:ascii="微软雅黑" w:eastAsia="微软雅黑" w:hAnsi="微软雅黑" w:cs="微软雅黑" w:hint="eastAsia"/>
          <w:i w:val="0"/>
          <w:iCs w:val="0"/>
          <w:caps w:val="0"/>
          <w:color w:val="222222"/>
          <w:spacing w:val="8"/>
          <w:kern w:val="0"/>
          <w:sz w:val="0"/>
          <w:szCs w:val="0"/>
          <w:bdr w:val="none" w:sz="0" w:space="0" w:color="auto"/>
          <w:shd w:val="clear" w:color="auto" w:fill="FFFFFF"/>
          <w:lang w:val="en-US" w:eastAsia="zh-CN" w:bidi="ar"/>
        </w:rPr>
        <w:t> </w:t>
      </w:r>
      <w:r>
        <w:rPr>
          <w:rStyle w:val="Emphasis"/>
          <w:rFonts w:ascii="微软雅黑" w:eastAsia="微软雅黑" w:hAnsi="微软雅黑" w:cs="微软雅黑" w:hint="eastAsia"/>
          <w:i w:val="0"/>
          <w:iCs w:val="0"/>
          <w:caps w:val="0"/>
          <w:color w:val="222222"/>
          <w:spacing w:val="8"/>
          <w:kern w:val="0"/>
          <w:sz w:val="22"/>
          <w:szCs w:val="22"/>
          <w:bdr w:val="none" w:sz="0" w:space="0" w:color="auto"/>
          <w:shd w:val="clear" w:color="auto" w:fill="FFFFFF"/>
          <w:lang w:val="en-US" w:eastAsia="zh-CN" w:bidi="ar"/>
        </w:rPr>
        <w:t>2023-02-13 09:26</w:t>
      </w:r>
      <w:r>
        <w:rPr>
          <w:rFonts w:ascii="微软雅黑" w:eastAsia="微软雅黑" w:hAnsi="微软雅黑" w:cs="微软雅黑" w:hint="eastAsia"/>
          <w:i w:val="0"/>
          <w:iCs w:val="0"/>
          <w:caps w:val="0"/>
          <w:color w:val="222222"/>
          <w:spacing w:val="8"/>
          <w:kern w:val="0"/>
          <w:sz w:val="0"/>
          <w:szCs w:val="0"/>
          <w:bdr w:val="none" w:sz="0" w:space="0" w:color="auto"/>
          <w:shd w:val="clear" w:color="auto" w:fill="FFFFFF"/>
          <w:lang w:val="en-US" w:eastAsia="zh-CN" w:bidi="ar"/>
        </w:rPr>
        <w:t> </w:t>
      </w:r>
      <w:r>
        <w:rPr>
          <w:rStyle w:val="Emphasis"/>
          <w:rFonts w:ascii="微软雅黑" w:eastAsia="微软雅黑" w:hAnsi="微软雅黑" w:cs="微软雅黑" w:hint="eastAsia"/>
          <w:i w:val="0"/>
          <w:iCs w:val="0"/>
          <w:caps w:val="0"/>
          <w:color w:val="222222"/>
          <w:spacing w:val="8"/>
          <w:kern w:val="0"/>
          <w:sz w:val="22"/>
          <w:szCs w:val="22"/>
          <w:bdr w:val="none" w:sz="0" w:space="0" w:color="auto"/>
          <w:shd w:val="clear" w:color="auto" w:fill="FFFFFF"/>
          <w:lang w:val="en-US" w:eastAsia="zh-CN" w:bidi="ar"/>
        </w:rPr>
        <w:t>发表于北京</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ind w:left="0" w:right="0"/>
        <w:jc w:val="right"/>
      </w:pPr>
      <w:r>
        <w:rPr>
          <w:rStyle w:val="Strong"/>
          <w:rFonts w:ascii="Arial" w:eastAsia="Arial" w:hAnsi="Arial" w:cs="Arial"/>
          <w:i w:val="0"/>
          <w:iCs w:val="0"/>
          <w:caps w:val="0"/>
          <w:color w:val="222222"/>
          <w:spacing w:val="8"/>
          <w:sz w:val="25"/>
          <w:szCs w:val="25"/>
          <w:bdr w:val="none" w:sz="0" w:space="0" w:color="auto"/>
          <w:shd w:val="clear" w:color="auto" w:fill="FFFFFF"/>
        </w:rPr>
        <w:t>盛群力</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ind w:left="0" w:right="0" w:firstLine="0"/>
        <w:jc w:val="both"/>
        <w:rPr>
          <w:rFonts w:ascii="微软雅黑" w:eastAsia="微软雅黑" w:hAnsi="微软雅黑" w:cs="微软雅黑" w:hint="eastAsia"/>
          <w:i w:val="0"/>
          <w:iCs w:val="0"/>
          <w:caps w:val="0"/>
          <w:color w:val="222222"/>
          <w:spacing w:val="8"/>
          <w:sz w:val="25"/>
          <w:szCs w:val="25"/>
        </w:rPr>
      </w:pPr>
      <w:r>
        <w:rPr>
          <w:rFonts w:ascii="微软雅黑" w:eastAsia="微软雅黑" w:hAnsi="微软雅黑" w:cs="微软雅黑" w:hint="eastAsia"/>
          <w:i w:val="0"/>
          <w:iCs w:val="0"/>
          <w:caps w:val="0"/>
          <w:color w:val="222222"/>
          <w:spacing w:val="8"/>
          <w:kern w:val="0"/>
          <w:sz w:val="25"/>
          <w:szCs w:val="25"/>
          <w:bdr w:val="none" w:sz="0" w:space="0" w:color="auto"/>
          <w:shd w:val="clear" w:color="auto" w:fill="FFFFFF"/>
          <w:lang w:val="en-US" w:eastAsia="zh-CN" w:bidi="ar"/>
        </w:rPr>
        <w:br/>
      </w:r>
      <w:r>
        <w:rPr>
          <w:rFonts w:ascii="微软雅黑" w:eastAsia="微软雅黑" w:hAnsi="微软雅黑" w:cs="微软雅黑" w:hint="eastAsia"/>
          <w:i w:val="0"/>
          <w:iCs w:val="0"/>
          <w:caps w:val="0"/>
          <w:color w:val="000000"/>
          <w:spacing w:val="8"/>
          <w:kern w:val="0"/>
          <w:sz w:val="21"/>
          <w:szCs w:val="21"/>
          <w:bdr w:val="none" w:sz="0" w:space="0" w:color="auto"/>
          <w:shd w:val="clear" w:color="auto" w:fill="FFFFFF"/>
          <w:lang w:val="en-US" w:eastAsia="zh-CN" w:bidi="ar"/>
        </w:rPr>
        <w:t>摘要：</w:t>
      </w:r>
      <w:r>
        <w:rPr>
          <w:rFonts w:ascii="微软雅黑" w:eastAsia="微软雅黑" w:hAnsi="微软雅黑" w:cs="微软雅黑" w:hint="eastAsia"/>
          <w:i w:val="0"/>
          <w:iCs w:val="0"/>
          <w:caps w:val="0"/>
          <w:color w:val="333333"/>
          <w:spacing w:val="23"/>
          <w:kern w:val="0"/>
          <w:sz w:val="21"/>
          <w:szCs w:val="21"/>
          <w:bdr w:val="none" w:sz="0" w:space="0" w:color="auto"/>
          <w:shd w:val="clear" w:color="auto" w:fill="FFFFFF"/>
          <w:lang w:val="en-US" w:eastAsia="zh-CN" w:bidi="ar"/>
        </w:rPr>
        <w:t>核心素养落地和课堂教学改革要取得突破并实现减负增效实质性进展，应确立“新课型”。依据知识分类的研究，可以将新课型分为事实课、概念课、规则课、原理课、策略课和动力课。新课型孕育了素养和造就了能力，看课型就是看动词，看动词就是合目标。新课型要置于单元一体化设计中，包括了立目标、联内容、定任务、变课时、选方法和优结构等步骤。教策略和用策略将使得课堂教学取得最大效益，学生取得学习迁移的可能性最大。</w:t>
      </w:r>
      <w:r>
        <w:rPr>
          <w:rFonts w:ascii="微软雅黑" w:eastAsia="微软雅黑" w:hAnsi="微软雅黑" w:cs="微软雅黑" w:hint="eastAsia"/>
          <w:i w:val="0"/>
          <w:iCs w:val="0"/>
          <w:caps w:val="0"/>
          <w:color w:val="222222"/>
          <w:spacing w:val="8"/>
          <w:kern w:val="0"/>
          <w:sz w:val="25"/>
          <w:szCs w:val="25"/>
          <w:bdr w:val="none" w:sz="0" w:space="0" w:color="auto"/>
          <w:shd w:val="clear" w:color="auto" w:fill="FFFFFF"/>
          <w:lang w:val="en-US" w:eastAsia="zh-CN" w:bidi="ar"/>
        </w:rPr>
        <w:t>关键词：新课型；核心素养；知识分类；策略性知识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ind w:left="0" w:right="0"/>
        <w:jc w:val="both"/>
      </w:pPr>
      <w:r>
        <w:rPr>
          <w:rFonts w:ascii="微软雅黑" w:eastAsia="微软雅黑" w:hAnsi="微软雅黑" w:cs="微软雅黑" w:hint="eastAsia"/>
          <w:i w:val="0"/>
          <w:iCs w:val="0"/>
          <w:caps w:val="0"/>
          <w:color w:val="222222"/>
          <w:spacing w:val="8"/>
          <w:sz w:val="25"/>
          <w:szCs w:val="25"/>
          <w:bdr w:val="none" w:sz="0" w:space="0" w:color="auto"/>
          <w:shd w:val="clear" w:color="auto" w:fill="FFFFFF"/>
        </w:rPr>
        <w:t>中图分类号：G434            文献标识码：A</w:t>
      </w:r>
    </w:p>
    <w:p>
      <w:pPr>
        <w:keepNext w:val="0"/>
        <w:keepLines w:val="0"/>
        <w:widowControl/>
        <w:suppressLineNumbers w:val="0"/>
        <w:spacing w:before="0" w:beforeAutospacing="0" w:after="240" w:afterAutospacing="0"/>
        <w:ind w:left="0" w:right="0"/>
        <w:jc w:val="left"/>
      </w:pPr>
      <w:r>
        <w:rPr>
          <w:rFonts w:ascii="微软雅黑" w:eastAsia="微软雅黑" w:hAnsi="微软雅黑" w:cs="微软雅黑" w:hint="eastAsia"/>
          <w:i w:val="0"/>
          <w:iCs w:val="0"/>
          <w:caps w:val="0"/>
          <w:color w:val="222222"/>
          <w:spacing w:val="8"/>
          <w:kern w:val="0"/>
          <w:sz w:val="21"/>
          <w:szCs w:val="21"/>
          <w:bdr w:val="none" w:sz="0" w:space="0" w:color="auto"/>
          <w:shd w:val="clear" w:color="auto" w:fill="FFFFFF"/>
          <w:lang w:val="en-US" w:eastAsia="zh-CN" w:bidi="ar"/>
        </w:rPr>
        <w:t>∗ 本文系浙江大学教育学院与浙江省杭州萧山经济开发区/杭州萧山信息港小学合作项目“学校发展新样态研究”(项目编号：校合-2022-SKY-503013-0003)研究成果。</w:t>
      </w:r>
      <w:r>
        <w:rPr>
          <w:rFonts w:ascii="微软雅黑" w:eastAsia="微软雅黑" w:hAnsi="微软雅黑" w:cs="微软雅黑" w:hint="eastAsia"/>
          <w:i w:val="0"/>
          <w:iCs w:val="0"/>
          <w:caps w:val="0"/>
          <w:color w:val="222222"/>
          <w:spacing w:val="8"/>
          <w:kern w:val="0"/>
          <w:sz w:val="21"/>
          <w:szCs w:val="21"/>
          <w:bdr w:val="none" w:sz="0" w:space="0" w:color="auto"/>
          <w:shd w:val="clear" w:color="auto" w:fill="FFFFFF"/>
          <w:lang w:val="en-US" w:eastAsia="zh-CN" w:bidi="ar"/>
        </w:rPr>
        <w:br/>
      </w:r>
      <w:r>
        <w:rPr>
          <w:rFonts w:ascii="微软雅黑" w:eastAsia="微软雅黑" w:hAnsi="微软雅黑" w:cs="微软雅黑" w:hint="eastAsia"/>
          <w:i w:val="0"/>
          <w:iCs w:val="0"/>
          <w:caps w:val="0"/>
          <w:color w:val="222222"/>
          <w:spacing w:val="8"/>
          <w:kern w:val="0"/>
          <w:sz w:val="21"/>
          <w:szCs w:val="21"/>
          <w:bdr w:val="none" w:sz="0" w:space="0" w:color="auto"/>
          <w:shd w:val="clear" w:color="auto" w:fill="FFFFFF"/>
          <w:lang w:val="en-US" w:eastAsia="zh-CN" w:bidi="ar"/>
        </w:rPr>
        <w:t>引用请注明以下信息：盛群力.核心素养落地呼唤“新课型”——兼论教策略越教越聪明[J].中国电化教育,2023,(2):29-39.</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ind w:left="0" w:right="0"/>
        <w:jc w:val="both"/>
      </w:pPr>
    </w:p>
    <w:p>
      <w:pPr>
        <w:keepNext w:val="0"/>
        <w:keepLines w:val="0"/>
        <w:widowControl/>
        <w:suppressLineNumbers w:val="0"/>
        <w:spacing w:before="0" w:beforeAutospacing="0" w:after="0" w:afterAutospacing="0"/>
        <w:ind w:left="0" w:right="0"/>
        <w:jc w:val="left"/>
        <w:sectPr>
          <w:pgSz w:w="11906" w:h="16838"/>
          <w:pgMar w:top="1440" w:right="1800" w:bottom="1440" w:left="1800" w:header="851" w:footer="992" w:gutter="0"/>
          <w:cols w:num="1" w:space="425"/>
          <w:docGrid w:type="lines" w:linePitch="312" w:charSpace="0"/>
        </w:sectPr>
      </w:pPr>
    </w:p>
    <w:p>
      <w:pPr>
        <w:pStyle w:val="Heading1"/>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210" w:afterAutospacing="0" w:line="21" w:lineRule="atLeast"/>
        <w:ind w:left="0" w:right="0" w:firstLine="0"/>
        <w:rPr>
          <w:rFonts w:ascii="微软雅黑" w:eastAsia="微软雅黑" w:hAnsi="微软雅黑" w:cs="微软雅黑"/>
          <w:i w:val="0"/>
          <w:iCs w:val="0"/>
          <w:caps w:val="0"/>
          <w:color w:val="222222"/>
          <w:spacing w:val="8"/>
          <w:sz w:val="33"/>
          <w:szCs w:val="33"/>
        </w:rPr>
      </w:pPr>
      <w:r>
        <w:rPr>
          <w:rFonts w:ascii="微软雅黑" w:eastAsia="微软雅黑" w:hAnsi="微软雅黑" w:cs="微软雅黑" w:hint="eastAsia"/>
          <w:i w:val="0"/>
          <w:iCs w:val="0"/>
          <w:caps w:val="0"/>
          <w:color w:val="222222"/>
          <w:spacing w:val="8"/>
          <w:sz w:val="33"/>
          <w:szCs w:val="33"/>
          <w:bdr w:val="none" w:sz="0" w:space="0" w:color="auto"/>
          <w:shd w:val="clear" w:color="auto" w:fill="FFFFFF"/>
        </w:rPr>
        <w:t>核心素养落地呼唤“新课型”*</w:t>
      </w:r>
      <w:r>
        <w:rPr>
          <w:rFonts w:ascii="微软雅黑" w:eastAsia="微软雅黑" w:hAnsi="微软雅黑" w:cs="微软雅黑" w:hint="eastAsia"/>
          <w:i w:val="0"/>
          <w:iCs w:val="0"/>
          <w:caps w:val="0"/>
          <w:color w:val="222222"/>
          <w:spacing w:val="0"/>
          <w:sz w:val="33"/>
          <w:szCs w:val="33"/>
          <w:bdr w:val="none" w:sz="0" w:space="0" w:color="auto"/>
          <w:shd w:val="clear" w:color="auto" w:fill="FFFFFF"/>
        </w:rPr>
        <w:t>——</w:t>
      </w:r>
      <w:r>
        <w:rPr>
          <w:rFonts w:ascii="微软雅黑" w:eastAsia="微软雅黑" w:hAnsi="微软雅黑" w:cs="微软雅黑" w:hint="eastAsia"/>
          <w:i w:val="0"/>
          <w:iCs w:val="0"/>
          <w:caps w:val="0"/>
          <w:color w:val="222222"/>
          <w:spacing w:val="8"/>
          <w:sz w:val="33"/>
          <w:szCs w:val="33"/>
          <w:bdr w:val="none" w:sz="0" w:space="0" w:color="auto"/>
          <w:shd w:val="clear" w:color="auto" w:fill="FFFFFF"/>
        </w:rPr>
        <w:t>兼论教策略越教越聪明</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30" w:afterAutospacing="0" w:line="300" w:lineRule="atLeast"/>
        <w:ind w:left="0" w:right="0" w:firstLine="0"/>
        <w:jc w:val="left"/>
        <w:rPr>
          <w:rFonts w:ascii="微软雅黑" w:eastAsia="微软雅黑" w:hAnsi="微软雅黑" w:cs="微软雅黑" w:hint="eastAsia"/>
          <w:i w:val="0"/>
          <w:iCs w:val="0"/>
          <w:caps w:val="0"/>
          <w:color w:val="222222"/>
          <w:spacing w:val="8"/>
          <w:sz w:val="0"/>
          <w:szCs w:val="0"/>
        </w:rPr>
      </w:pPr>
      <w:r>
        <w:rPr>
          <w:rFonts w:ascii="微软雅黑" w:eastAsia="微软雅黑" w:hAnsi="微软雅黑" w:cs="微软雅黑" w:hint="eastAsia"/>
          <w:i w:val="0"/>
          <w:iCs w:val="0"/>
          <w:caps w:val="0"/>
          <w:color w:val="222222"/>
          <w:spacing w:val="0"/>
          <w:kern w:val="0"/>
          <w:sz w:val="18"/>
          <w:szCs w:val="18"/>
          <w:bdr w:val="none" w:sz="0" w:space="0" w:color="auto"/>
          <w:shd w:val="clear" w:color="auto" w:fill="FFFFFF"/>
          <w:lang w:val="en-US" w:eastAsia="zh-CN" w:bidi="ar"/>
        </w:rPr>
        <w:t>原创</w:t>
      </w:r>
      <w:r>
        <w:rPr>
          <w:rFonts w:ascii="微软雅黑" w:eastAsia="微软雅黑" w:hAnsi="微软雅黑" w:cs="微软雅黑" w:hint="eastAsia"/>
          <w:i w:val="0"/>
          <w:iCs w:val="0"/>
          <w:caps w:val="0"/>
          <w:color w:val="222222"/>
          <w:spacing w:val="8"/>
          <w:kern w:val="0"/>
          <w:sz w:val="0"/>
          <w:szCs w:val="0"/>
          <w:bdr w:val="none" w:sz="0" w:space="0" w:color="auto"/>
          <w:shd w:val="clear" w:color="auto" w:fill="FFFFFF"/>
          <w:lang w:val="en-US" w:eastAsia="zh-CN" w:bidi="ar"/>
        </w:rPr>
        <w:t> </w:t>
      </w:r>
      <w:r>
        <w:rPr>
          <w:rFonts w:ascii="微软雅黑" w:eastAsia="微软雅黑" w:hAnsi="微软雅黑" w:cs="微软雅黑" w:hint="eastAsia"/>
          <w:i w:val="0"/>
          <w:iCs w:val="0"/>
          <w:caps w:val="0"/>
          <w:color w:val="222222"/>
          <w:spacing w:val="8"/>
          <w:kern w:val="0"/>
          <w:sz w:val="22"/>
          <w:szCs w:val="22"/>
          <w:bdr w:val="none" w:sz="0" w:space="0" w:color="auto"/>
          <w:shd w:val="clear" w:color="auto" w:fill="FFFFFF"/>
          <w:lang w:val="en-US" w:eastAsia="zh-CN" w:bidi="ar"/>
        </w:rPr>
        <w:t>CET 2023年第2期</w:t>
      </w:r>
      <w:r>
        <w:rPr>
          <w:rFonts w:ascii="微软雅黑" w:eastAsia="微软雅黑" w:hAnsi="微软雅黑" w:cs="微软雅黑" w:hint="eastAsia"/>
          <w:i w:val="0"/>
          <w:iCs w:val="0"/>
          <w:caps w:val="0"/>
          <w:color w:val="222222"/>
          <w:spacing w:val="8"/>
          <w:kern w:val="0"/>
          <w:sz w:val="0"/>
          <w:szCs w:val="0"/>
          <w:bdr w:val="none" w:sz="0" w:space="0" w:color="auto"/>
          <w:shd w:val="clear" w:color="auto" w:fill="FFFFFF"/>
          <w:lang w:val="en-US" w:eastAsia="zh-CN" w:bidi="ar"/>
        </w:rPr>
        <w:t> </w:t>
      </w:r>
      <w:hyperlink r:id="rId4" w:history="1">
        <w:r>
          <w:rPr>
            <w:rStyle w:val="Hyperlink"/>
            <w:rFonts w:ascii="微软雅黑" w:eastAsia="微软雅黑" w:hAnsi="微软雅黑" w:cs="微软雅黑" w:hint="eastAsia"/>
            <w:i w:val="0"/>
            <w:iCs w:val="0"/>
            <w:caps w:val="0"/>
            <w:color w:val="576B95"/>
            <w:spacing w:val="8"/>
            <w:sz w:val="22"/>
            <w:szCs w:val="22"/>
            <w:u w:val="none"/>
            <w:bdr w:val="none" w:sz="0" w:space="0" w:color="auto"/>
            <w:shd w:val="clear" w:color="auto" w:fill="FFFFFF"/>
          </w:rPr>
          <w:t>中国电化教育</w:t>
        </w:r>
      </w:hyperlink>
      <w:r>
        <w:rPr>
          <w:rFonts w:ascii="微软雅黑" w:eastAsia="微软雅黑" w:hAnsi="微软雅黑" w:cs="微软雅黑" w:hint="eastAsia"/>
          <w:i w:val="0"/>
          <w:iCs w:val="0"/>
          <w:caps w:val="0"/>
          <w:color w:val="222222"/>
          <w:spacing w:val="8"/>
          <w:kern w:val="0"/>
          <w:sz w:val="0"/>
          <w:szCs w:val="0"/>
          <w:bdr w:val="none" w:sz="0" w:space="0" w:color="auto"/>
          <w:shd w:val="clear" w:color="auto" w:fill="FFFFFF"/>
          <w:lang w:val="en-US" w:eastAsia="zh-CN" w:bidi="ar"/>
        </w:rPr>
        <w:t> </w:t>
      </w:r>
      <w:r>
        <w:rPr>
          <w:rStyle w:val="Emphasis"/>
          <w:rFonts w:ascii="微软雅黑" w:eastAsia="微软雅黑" w:hAnsi="微软雅黑" w:cs="微软雅黑" w:hint="eastAsia"/>
          <w:i w:val="0"/>
          <w:iCs w:val="0"/>
          <w:caps w:val="0"/>
          <w:color w:val="222222"/>
          <w:spacing w:val="8"/>
          <w:kern w:val="0"/>
          <w:sz w:val="22"/>
          <w:szCs w:val="22"/>
          <w:bdr w:val="none" w:sz="0" w:space="0" w:color="auto"/>
          <w:shd w:val="clear" w:color="auto" w:fill="FFFFFF"/>
          <w:lang w:val="en-US" w:eastAsia="zh-CN" w:bidi="ar"/>
        </w:rPr>
        <w:t>2023-02-13 09:26</w:t>
      </w:r>
      <w:r>
        <w:rPr>
          <w:rFonts w:ascii="微软雅黑" w:eastAsia="微软雅黑" w:hAnsi="微软雅黑" w:cs="微软雅黑" w:hint="eastAsia"/>
          <w:i w:val="0"/>
          <w:iCs w:val="0"/>
          <w:caps w:val="0"/>
          <w:color w:val="222222"/>
          <w:spacing w:val="8"/>
          <w:kern w:val="0"/>
          <w:sz w:val="0"/>
          <w:szCs w:val="0"/>
          <w:bdr w:val="none" w:sz="0" w:space="0" w:color="auto"/>
          <w:shd w:val="clear" w:color="auto" w:fill="FFFFFF"/>
          <w:lang w:val="en-US" w:eastAsia="zh-CN" w:bidi="ar"/>
        </w:rPr>
        <w:t> </w:t>
      </w:r>
      <w:r>
        <w:rPr>
          <w:rStyle w:val="Emphasis"/>
          <w:rFonts w:ascii="微软雅黑" w:eastAsia="微软雅黑" w:hAnsi="微软雅黑" w:cs="微软雅黑" w:hint="eastAsia"/>
          <w:i w:val="0"/>
          <w:iCs w:val="0"/>
          <w:caps w:val="0"/>
          <w:color w:val="222222"/>
          <w:spacing w:val="8"/>
          <w:kern w:val="0"/>
          <w:sz w:val="22"/>
          <w:szCs w:val="22"/>
          <w:bdr w:val="none" w:sz="0" w:space="0" w:color="auto"/>
          <w:shd w:val="clear" w:color="auto" w:fill="FFFFFF"/>
          <w:lang w:val="en-US" w:eastAsia="zh-CN" w:bidi="ar"/>
        </w:rPr>
        <w:t>发表于北京</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ind w:left="0" w:right="0"/>
        <w:jc w:val="right"/>
      </w:pPr>
      <w:r>
        <w:rPr>
          <w:rStyle w:val="Strong"/>
          <w:rFonts w:ascii="Arial" w:eastAsia="Arial" w:hAnsi="Arial" w:cs="Arial"/>
          <w:i w:val="0"/>
          <w:iCs w:val="0"/>
          <w:caps w:val="0"/>
          <w:color w:val="222222"/>
          <w:spacing w:val="8"/>
          <w:sz w:val="25"/>
          <w:szCs w:val="25"/>
          <w:bdr w:val="none" w:sz="0" w:space="0" w:color="auto"/>
          <w:shd w:val="clear" w:color="auto" w:fill="FFFFFF"/>
        </w:rPr>
        <w:t>盛群力</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ind w:left="0" w:right="0" w:firstLine="0"/>
        <w:jc w:val="both"/>
        <w:rPr>
          <w:rFonts w:ascii="微软雅黑" w:eastAsia="微软雅黑" w:hAnsi="微软雅黑" w:cs="微软雅黑" w:hint="eastAsia"/>
          <w:i w:val="0"/>
          <w:iCs w:val="0"/>
          <w:caps w:val="0"/>
          <w:color w:val="222222"/>
          <w:spacing w:val="8"/>
          <w:sz w:val="25"/>
          <w:szCs w:val="25"/>
        </w:rPr>
      </w:pPr>
      <w:r>
        <w:rPr>
          <w:rFonts w:ascii="微软雅黑" w:eastAsia="微软雅黑" w:hAnsi="微软雅黑" w:cs="微软雅黑" w:hint="eastAsia"/>
          <w:i w:val="0"/>
          <w:iCs w:val="0"/>
          <w:caps w:val="0"/>
          <w:color w:val="222222"/>
          <w:spacing w:val="8"/>
          <w:kern w:val="0"/>
          <w:sz w:val="25"/>
          <w:szCs w:val="25"/>
          <w:bdr w:val="none" w:sz="0" w:space="0" w:color="auto"/>
          <w:shd w:val="clear" w:color="auto" w:fill="FFFFFF"/>
          <w:lang w:val="en-US" w:eastAsia="zh-CN" w:bidi="ar"/>
        </w:rPr>
        <w:br/>
      </w:r>
      <w:r>
        <w:rPr>
          <w:rFonts w:ascii="微软雅黑" w:eastAsia="微软雅黑" w:hAnsi="微软雅黑" w:cs="微软雅黑" w:hint="eastAsia"/>
          <w:i w:val="0"/>
          <w:iCs w:val="0"/>
          <w:caps w:val="0"/>
          <w:color w:val="000000"/>
          <w:spacing w:val="8"/>
          <w:kern w:val="0"/>
          <w:sz w:val="21"/>
          <w:szCs w:val="21"/>
          <w:bdr w:val="none" w:sz="0" w:space="0" w:color="auto"/>
          <w:shd w:val="clear" w:color="auto" w:fill="FFFFFF"/>
          <w:lang w:val="en-US" w:eastAsia="zh-CN" w:bidi="ar"/>
        </w:rPr>
        <w:t>摘要：</w:t>
      </w:r>
      <w:r>
        <w:rPr>
          <w:rFonts w:ascii="微软雅黑" w:eastAsia="微软雅黑" w:hAnsi="微软雅黑" w:cs="微软雅黑" w:hint="eastAsia"/>
          <w:i w:val="0"/>
          <w:iCs w:val="0"/>
          <w:caps w:val="0"/>
          <w:color w:val="333333"/>
          <w:spacing w:val="23"/>
          <w:kern w:val="0"/>
          <w:sz w:val="21"/>
          <w:szCs w:val="21"/>
          <w:bdr w:val="none" w:sz="0" w:space="0" w:color="auto"/>
          <w:shd w:val="clear" w:color="auto" w:fill="FFFFFF"/>
          <w:lang w:val="en-US" w:eastAsia="zh-CN" w:bidi="ar"/>
        </w:rPr>
        <w:t>核心素养落地和课堂教学改革要取得突破并实现减负增效实质性进展，应确立“新课型”。依据知识分类的研究，可以将新课型分为事实课、概念课、规则课、原理课、策略课和动力课。新课型孕育了素养和造就了能力，看课型就是看动词，看动词就是合目标。新课型要置于单元一体化设计中，包括了立目标、联内容、定任务、变课时、选方法和优结构等步骤。教策略和用策略将使得课堂教学取得最大效益，学生取得学习迁移的可能性最大。</w:t>
      </w:r>
      <w:r>
        <w:rPr>
          <w:rFonts w:ascii="微软雅黑" w:eastAsia="微软雅黑" w:hAnsi="微软雅黑" w:cs="微软雅黑" w:hint="eastAsia"/>
          <w:i w:val="0"/>
          <w:iCs w:val="0"/>
          <w:caps w:val="0"/>
          <w:color w:val="222222"/>
          <w:spacing w:val="8"/>
          <w:kern w:val="0"/>
          <w:sz w:val="25"/>
          <w:szCs w:val="25"/>
          <w:bdr w:val="none" w:sz="0" w:space="0" w:color="auto"/>
          <w:shd w:val="clear" w:color="auto" w:fill="FFFFFF"/>
          <w:lang w:val="en-US" w:eastAsia="zh-CN" w:bidi="ar"/>
        </w:rPr>
        <w:t>关键词：新课型；核心素养；知识分类；策略性知识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ind w:left="0" w:right="0"/>
        <w:jc w:val="both"/>
      </w:pPr>
      <w:r>
        <w:rPr>
          <w:rFonts w:ascii="微软雅黑" w:eastAsia="微软雅黑" w:hAnsi="微软雅黑" w:cs="微软雅黑" w:hint="eastAsia"/>
          <w:i w:val="0"/>
          <w:iCs w:val="0"/>
          <w:caps w:val="0"/>
          <w:color w:val="222222"/>
          <w:spacing w:val="8"/>
          <w:sz w:val="25"/>
          <w:szCs w:val="25"/>
          <w:bdr w:val="none" w:sz="0" w:space="0" w:color="auto"/>
          <w:shd w:val="clear" w:color="auto" w:fill="FFFFFF"/>
        </w:rPr>
        <w:t>中图分类号：G434            文献标识码：A</w:t>
      </w:r>
    </w:p>
    <w:p>
      <w:pPr>
        <w:keepNext w:val="0"/>
        <w:keepLines w:val="0"/>
        <w:widowControl/>
        <w:suppressLineNumbers w:val="0"/>
        <w:spacing w:before="0" w:beforeAutospacing="0" w:after="240" w:afterAutospacing="0"/>
        <w:ind w:left="0" w:right="0"/>
        <w:jc w:val="left"/>
      </w:pPr>
      <w:r>
        <w:rPr>
          <w:rFonts w:ascii="微软雅黑" w:eastAsia="微软雅黑" w:hAnsi="微软雅黑" w:cs="微软雅黑" w:hint="eastAsia"/>
          <w:i w:val="0"/>
          <w:iCs w:val="0"/>
          <w:caps w:val="0"/>
          <w:color w:val="222222"/>
          <w:spacing w:val="8"/>
          <w:kern w:val="0"/>
          <w:sz w:val="21"/>
          <w:szCs w:val="21"/>
          <w:bdr w:val="none" w:sz="0" w:space="0" w:color="auto"/>
          <w:shd w:val="clear" w:color="auto" w:fill="FFFFFF"/>
          <w:lang w:val="en-US" w:eastAsia="zh-CN" w:bidi="ar"/>
        </w:rPr>
        <w:t>∗ 本文系浙江大学教育学院与浙江省杭州萧山经济开发区/杭州萧山信息港小学合作项目“学校发展新样态研究”(项目编号：校合-2022-SKY-503013-0003)研究成果。</w:t>
      </w:r>
      <w:r>
        <w:rPr>
          <w:rFonts w:ascii="微软雅黑" w:eastAsia="微软雅黑" w:hAnsi="微软雅黑" w:cs="微软雅黑" w:hint="eastAsia"/>
          <w:i w:val="0"/>
          <w:iCs w:val="0"/>
          <w:caps w:val="0"/>
          <w:color w:val="222222"/>
          <w:spacing w:val="8"/>
          <w:kern w:val="0"/>
          <w:sz w:val="21"/>
          <w:szCs w:val="21"/>
          <w:bdr w:val="none" w:sz="0" w:space="0" w:color="auto"/>
          <w:shd w:val="clear" w:color="auto" w:fill="FFFFFF"/>
          <w:lang w:val="en-US" w:eastAsia="zh-CN" w:bidi="ar"/>
        </w:rPr>
        <w:br/>
      </w:r>
      <w:r>
        <w:rPr>
          <w:rFonts w:ascii="微软雅黑" w:eastAsia="微软雅黑" w:hAnsi="微软雅黑" w:cs="微软雅黑" w:hint="eastAsia"/>
          <w:i w:val="0"/>
          <w:iCs w:val="0"/>
          <w:caps w:val="0"/>
          <w:color w:val="222222"/>
          <w:spacing w:val="8"/>
          <w:kern w:val="0"/>
          <w:sz w:val="21"/>
          <w:szCs w:val="21"/>
          <w:bdr w:val="none" w:sz="0" w:space="0" w:color="auto"/>
          <w:shd w:val="clear" w:color="auto" w:fill="FFFFFF"/>
          <w:lang w:val="en-US" w:eastAsia="zh-CN" w:bidi="ar"/>
        </w:rPr>
        <w:t>引用请注明以下信息：盛群力.核心素养落地呼唤“新课型”——兼论教策略越教越聪明[J].中国电化教育,2023,(2):29-39.</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ind w:left="0" w:right="0"/>
        <w:jc w:val="both"/>
      </w:pPr>
    </w:p>
    <w:p>
      <w:pPr>
        <w:keepNext w:val="0"/>
        <w:keepLines w:val="0"/>
        <w:widowControl/>
        <w:suppressLineNumbers w:val="0"/>
        <w:spacing w:before="0" w:beforeAutospacing="0" w:after="0" w:afterAutospacing="0"/>
        <w:ind w:left="0" w:right="0"/>
        <w:jc w:val="left"/>
        <w:sectPr>
          <w:pgSz w:w="11906" w:h="16838"/>
          <w:pgMar w:top="1440" w:right="1800" w:bottom="1440" w:left="1800" w:header="851" w:footer="992" w:gutter="0"/>
          <w:cols w:num="1" w:space="425"/>
          <w:docGrid w:type="lines" w:linePitch="312" w:charSpace="0"/>
        </w:sectPr>
      </w:pPr>
    </w:p>
    <w:p>
      <w:pPr>
        <w:pStyle w:val="Heading1"/>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210" w:afterAutospacing="0" w:line="21" w:lineRule="atLeast"/>
        <w:ind w:left="0" w:right="0" w:firstLine="0"/>
        <w:rPr>
          <w:rFonts w:ascii="微软雅黑" w:eastAsia="微软雅黑" w:hAnsi="微软雅黑" w:cs="微软雅黑"/>
          <w:i w:val="0"/>
          <w:iCs w:val="0"/>
          <w:caps w:val="0"/>
          <w:color w:val="222222"/>
          <w:spacing w:val="8"/>
          <w:sz w:val="33"/>
          <w:szCs w:val="33"/>
        </w:rPr>
      </w:pPr>
      <w:r>
        <w:rPr>
          <w:rFonts w:ascii="微软雅黑" w:eastAsia="微软雅黑" w:hAnsi="微软雅黑" w:cs="微软雅黑" w:hint="eastAsia"/>
          <w:i w:val="0"/>
          <w:iCs w:val="0"/>
          <w:caps w:val="0"/>
          <w:color w:val="222222"/>
          <w:spacing w:val="8"/>
          <w:sz w:val="33"/>
          <w:szCs w:val="33"/>
          <w:bdr w:val="none" w:sz="0" w:space="0" w:color="auto"/>
          <w:shd w:val="clear" w:color="auto" w:fill="FFFFFF"/>
        </w:rPr>
        <w:t>核心素养落地呼唤“新课型”*</w:t>
      </w:r>
      <w:r>
        <w:rPr>
          <w:rFonts w:ascii="微软雅黑" w:eastAsia="微软雅黑" w:hAnsi="微软雅黑" w:cs="微软雅黑" w:hint="eastAsia"/>
          <w:i w:val="0"/>
          <w:iCs w:val="0"/>
          <w:caps w:val="0"/>
          <w:color w:val="222222"/>
          <w:spacing w:val="0"/>
          <w:sz w:val="33"/>
          <w:szCs w:val="33"/>
          <w:bdr w:val="none" w:sz="0" w:space="0" w:color="auto"/>
          <w:shd w:val="clear" w:color="auto" w:fill="FFFFFF"/>
        </w:rPr>
        <w:t>——</w:t>
      </w:r>
      <w:r>
        <w:rPr>
          <w:rFonts w:ascii="微软雅黑" w:eastAsia="微软雅黑" w:hAnsi="微软雅黑" w:cs="微软雅黑" w:hint="eastAsia"/>
          <w:i w:val="0"/>
          <w:iCs w:val="0"/>
          <w:caps w:val="0"/>
          <w:color w:val="222222"/>
          <w:spacing w:val="8"/>
          <w:sz w:val="33"/>
          <w:szCs w:val="33"/>
          <w:bdr w:val="none" w:sz="0" w:space="0" w:color="auto"/>
          <w:shd w:val="clear" w:color="auto" w:fill="FFFFFF"/>
        </w:rPr>
        <w:t>兼论教策略越教越聪明</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30" w:afterAutospacing="0" w:line="300" w:lineRule="atLeast"/>
        <w:ind w:left="0" w:right="0" w:firstLine="0"/>
        <w:jc w:val="left"/>
        <w:rPr>
          <w:rFonts w:ascii="微软雅黑" w:eastAsia="微软雅黑" w:hAnsi="微软雅黑" w:cs="微软雅黑" w:hint="eastAsia"/>
          <w:i w:val="0"/>
          <w:iCs w:val="0"/>
          <w:caps w:val="0"/>
          <w:color w:val="222222"/>
          <w:spacing w:val="8"/>
          <w:sz w:val="0"/>
          <w:szCs w:val="0"/>
        </w:rPr>
      </w:pPr>
      <w:r>
        <w:rPr>
          <w:rFonts w:ascii="微软雅黑" w:eastAsia="微软雅黑" w:hAnsi="微软雅黑" w:cs="微软雅黑" w:hint="eastAsia"/>
          <w:i w:val="0"/>
          <w:iCs w:val="0"/>
          <w:caps w:val="0"/>
          <w:color w:val="222222"/>
          <w:spacing w:val="0"/>
          <w:kern w:val="0"/>
          <w:sz w:val="18"/>
          <w:szCs w:val="18"/>
          <w:bdr w:val="none" w:sz="0" w:space="0" w:color="auto"/>
          <w:shd w:val="clear" w:color="auto" w:fill="FFFFFF"/>
          <w:lang w:val="en-US" w:eastAsia="zh-CN" w:bidi="ar"/>
        </w:rPr>
        <w:t>原创</w:t>
      </w:r>
      <w:r>
        <w:rPr>
          <w:rFonts w:ascii="微软雅黑" w:eastAsia="微软雅黑" w:hAnsi="微软雅黑" w:cs="微软雅黑" w:hint="eastAsia"/>
          <w:i w:val="0"/>
          <w:iCs w:val="0"/>
          <w:caps w:val="0"/>
          <w:color w:val="222222"/>
          <w:spacing w:val="8"/>
          <w:kern w:val="0"/>
          <w:sz w:val="0"/>
          <w:szCs w:val="0"/>
          <w:bdr w:val="none" w:sz="0" w:space="0" w:color="auto"/>
          <w:shd w:val="clear" w:color="auto" w:fill="FFFFFF"/>
          <w:lang w:val="en-US" w:eastAsia="zh-CN" w:bidi="ar"/>
        </w:rPr>
        <w:t> </w:t>
      </w:r>
      <w:r>
        <w:rPr>
          <w:rFonts w:ascii="微软雅黑" w:eastAsia="微软雅黑" w:hAnsi="微软雅黑" w:cs="微软雅黑" w:hint="eastAsia"/>
          <w:i w:val="0"/>
          <w:iCs w:val="0"/>
          <w:caps w:val="0"/>
          <w:color w:val="222222"/>
          <w:spacing w:val="8"/>
          <w:kern w:val="0"/>
          <w:sz w:val="22"/>
          <w:szCs w:val="22"/>
          <w:bdr w:val="none" w:sz="0" w:space="0" w:color="auto"/>
          <w:shd w:val="clear" w:color="auto" w:fill="FFFFFF"/>
          <w:lang w:val="en-US" w:eastAsia="zh-CN" w:bidi="ar"/>
        </w:rPr>
        <w:t>CET 2023年第2期</w:t>
      </w:r>
      <w:r>
        <w:rPr>
          <w:rFonts w:ascii="微软雅黑" w:eastAsia="微软雅黑" w:hAnsi="微软雅黑" w:cs="微软雅黑" w:hint="eastAsia"/>
          <w:i w:val="0"/>
          <w:iCs w:val="0"/>
          <w:caps w:val="0"/>
          <w:color w:val="222222"/>
          <w:spacing w:val="8"/>
          <w:kern w:val="0"/>
          <w:sz w:val="0"/>
          <w:szCs w:val="0"/>
          <w:bdr w:val="none" w:sz="0" w:space="0" w:color="auto"/>
          <w:shd w:val="clear" w:color="auto" w:fill="FFFFFF"/>
          <w:lang w:val="en-US" w:eastAsia="zh-CN" w:bidi="ar"/>
        </w:rPr>
        <w:t> </w:t>
      </w:r>
      <w:hyperlink r:id="rId4" w:history="1">
        <w:r>
          <w:rPr>
            <w:rStyle w:val="Hyperlink"/>
            <w:rFonts w:ascii="微软雅黑" w:eastAsia="微软雅黑" w:hAnsi="微软雅黑" w:cs="微软雅黑" w:hint="eastAsia"/>
            <w:i w:val="0"/>
            <w:iCs w:val="0"/>
            <w:caps w:val="0"/>
            <w:color w:val="576B95"/>
            <w:spacing w:val="8"/>
            <w:sz w:val="22"/>
            <w:szCs w:val="22"/>
            <w:u w:val="none"/>
            <w:bdr w:val="none" w:sz="0" w:space="0" w:color="auto"/>
            <w:shd w:val="clear" w:color="auto" w:fill="FFFFFF"/>
          </w:rPr>
          <w:t>中国电化教育</w:t>
        </w:r>
      </w:hyperlink>
      <w:r>
        <w:rPr>
          <w:rFonts w:ascii="微软雅黑" w:eastAsia="微软雅黑" w:hAnsi="微软雅黑" w:cs="微软雅黑" w:hint="eastAsia"/>
          <w:i w:val="0"/>
          <w:iCs w:val="0"/>
          <w:caps w:val="0"/>
          <w:color w:val="222222"/>
          <w:spacing w:val="8"/>
          <w:kern w:val="0"/>
          <w:sz w:val="0"/>
          <w:szCs w:val="0"/>
          <w:bdr w:val="none" w:sz="0" w:space="0" w:color="auto"/>
          <w:shd w:val="clear" w:color="auto" w:fill="FFFFFF"/>
          <w:lang w:val="en-US" w:eastAsia="zh-CN" w:bidi="ar"/>
        </w:rPr>
        <w:t> </w:t>
      </w:r>
      <w:r>
        <w:rPr>
          <w:rStyle w:val="Emphasis"/>
          <w:rFonts w:ascii="微软雅黑" w:eastAsia="微软雅黑" w:hAnsi="微软雅黑" w:cs="微软雅黑" w:hint="eastAsia"/>
          <w:i w:val="0"/>
          <w:iCs w:val="0"/>
          <w:caps w:val="0"/>
          <w:color w:val="222222"/>
          <w:spacing w:val="8"/>
          <w:kern w:val="0"/>
          <w:sz w:val="22"/>
          <w:szCs w:val="22"/>
          <w:bdr w:val="none" w:sz="0" w:space="0" w:color="auto"/>
          <w:shd w:val="clear" w:color="auto" w:fill="FFFFFF"/>
          <w:lang w:val="en-US" w:eastAsia="zh-CN" w:bidi="ar"/>
        </w:rPr>
        <w:t>2023-02-13 09:26</w:t>
      </w:r>
      <w:r>
        <w:rPr>
          <w:rFonts w:ascii="微软雅黑" w:eastAsia="微软雅黑" w:hAnsi="微软雅黑" w:cs="微软雅黑" w:hint="eastAsia"/>
          <w:i w:val="0"/>
          <w:iCs w:val="0"/>
          <w:caps w:val="0"/>
          <w:color w:val="222222"/>
          <w:spacing w:val="8"/>
          <w:kern w:val="0"/>
          <w:sz w:val="0"/>
          <w:szCs w:val="0"/>
          <w:bdr w:val="none" w:sz="0" w:space="0" w:color="auto"/>
          <w:shd w:val="clear" w:color="auto" w:fill="FFFFFF"/>
          <w:lang w:val="en-US" w:eastAsia="zh-CN" w:bidi="ar"/>
        </w:rPr>
        <w:t> </w:t>
      </w:r>
      <w:r>
        <w:rPr>
          <w:rStyle w:val="Emphasis"/>
          <w:rFonts w:ascii="微软雅黑" w:eastAsia="微软雅黑" w:hAnsi="微软雅黑" w:cs="微软雅黑" w:hint="eastAsia"/>
          <w:i w:val="0"/>
          <w:iCs w:val="0"/>
          <w:caps w:val="0"/>
          <w:color w:val="222222"/>
          <w:spacing w:val="8"/>
          <w:kern w:val="0"/>
          <w:sz w:val="22"/>
          <w:szCs w:val="22"/>
          <w:bdr w:val="none" w:sz="0" w:space="0" w:color="auto"/>
          <w:shd w:val="clear" w:color="auto" w:fill="FFFFFF"/>
          <w:lang w:val="en-US" w:eastAsia="zh-CN" w:bidi="ar"/>
        </w:rPr>
        <w:t>发表于北京</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ind w:left="0" w:right="0"/>
        <w:jc w:val="right"/>
      </w:pPr>
      <w:r>
        <w:rPr>
          <w:rStyle w:val="Strong"/>
          <w:rFonts w:ascii="Arial" w:eastAsia="Arial" w:hAnsi="Arial" w:cs="Arial"/>
          <w:i w:val="0"/>
          <w:iCs w:val="0"/>
          <w:caps w:val="0"/>
          <w:color w:val="222222"/>
          <w:spacing w:val="8"/>
          <w:sz w:val="25"/>
          <w:szCs w:val="25"/>
          <w:bdr w:val="none" w:sz="0" w:space="0" w:color="auto"/>
          <w:shd w:val="clear" w:color="auto" w:fill="FFFFFF"/>
        </w:rPr>
        <w:t>盛群力</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ind w:left="0" w:right="0" w:firstLine="0"/>
        <w:jc w:val="both"/>
        <w:rPr>
          <w:rFonts w:ascii="微软雅黑" w:eastAsia="微软雅黑" w:hAnsi="微软雅黑" w:cs="微软雅黑" w:hint="eastAsia"/>
          <w:i w:val="0"/>
          <w:iCs w:val="0"/>
          <w:caps w:val="0"/>
          <w:color w:val="222222"/>
          <w:spacing w:val="8"/>
          <w:sz w:val="25"/>
          <w:szCs w:val="25"/>
        </w:rPr>
      </w:pPr>
      <w:r>
        <w:rPr>
          <w:rFonts w:ascii="微软雅黑" w:eastAsia="微软雅黑" w:hAnsi="微软雅黑" w:cs="微软雅黑" w:hint="eastAsia"/>
          <w:i w:val="0"/>
          <w:iCs w:val="0"/>
          <w:caps w:val="0"/>
          <w:color w:val="222222"/>
          <w:spacing w:val="8"/>
          <w:kern w:val="0"/>
          <w:sz w:val="25"/>
          <w:szCs w:val="25"/>
          <w:bdr w:val="none" w:sz="0" w:space="0" w:color="auto"/>
          <w:shd w:val="clear" w:color="auto" w:fill="FFFFFF"/>
          <w:lang w:val="en-US" w:eastAsia="zh-CN" w:bidi="ar"/>
        </w:rPr>
        <w:br/>
      </w:r>
      <w:r>
        <w:rPr>
          <w:rFonts w:ascii="微软雅黑" w:eastAsia="微软雅黑" w:hAnsi="微软雅黑" w:cs="微软雅黑" w:hint="eastAsia"/>
          <w:i w:val="0"/>
          <w:iCs w:val="0"/>
          <w:caps w:val="0"/>
          <w:color w:val="000000"/>
          <w:spacing w:val="8"/>
          <w:kern w:val="0"/>
          <w:sz w:val="21"/>
          <w:szCs w:val="21"/>
          <w:bdr w:val="none" w:sz="0" w:space="0" w:color="auto"/>
          <w:shd w:val="clear" w:color="auto" w:fill="FFFFFF"/>
          <w:lang w:val="en-US" w:eastAsia="zh-CN" w:bidi="ar"/>
        </w:rPr>
        <w:t>摘要：</w:t>
      </w:r>
      <w:r>
        <w:rPr>
          <w:rFonts w:ascii="微软雅黑" w:eastAsia="微软雅黑" w:hAnsi="微软雅黑" w:cs="微软雅黑" w:hint="eastAsia"/>
          <w:i w:val="0"/>
          <w:iCs w:val="0"/>
          <w:caps w:val="0"/>
          <w:color w:val="333333"/>
          <w:spacing w:val="23"/>
          <w:kern w:val="0"/>
          <w:sz w:val="21"/>
          <w:szCs w:val="21"/>
          <w:bdr w:val="none" w:sz="0" w:space="0" w:color="auto"/>
          <w:shd w:val="clear" w:color="auto" w:fill="FFFFFF"/>
          <w:lang w:val="en-US" w:eastAsia="zh-CN" w:bidi="ar"/>
        </w:rPr>
        <w:t>核心素养落地和课堂教学改革要取得突破并实现减负增效实质性进展，应确立“新课型”。依据知识分类的研究，可以将新课型分为事实课、概念课、规则课、原理课、策略课和动力课。新课型孕育了素养和造就了能力，看课型就是看动词，看动词就是合目标。新课型要置于单元一体化设计中，包括了立目标、联内容、定任务、变课时、选方法和优结构等步骤。教策略和用策略将使得课堂教学取得最大效益，学生取得学习迁移的可能性最大。</w:t>
      </w:r>
      <w:r>
        <w:rPr>
          <w:rFonts w:ascii="微软雅黑" w:eastAsia="微软雅黑" w:hAnsi="微软雅黑" w:cs="微软雅黑" w:hint="eastAsia"/>
          <w:i w:val="0"/>
          <w:iCs w:val="0"/>
          <w:caps w:val="0"/>
          <w:color w:val="222222"/>
          <w:spacing w:val="8"/>
          <w:kern w:val="0"/>
          <w:sz w:val="25"/>
          <w:szCs w:val="25"/>
          <w:bdr w:val="none" w:sz="0" w:space="0" w:color="auto"/>
          <w:shd w:val="clear" w:color="auto" w:fill="FFFFFF"/>
          <w:lang w:val="en-US" w:eastAsia="zh-CN" w:bidi="ar"/>
        </w:rPr>
        <w:t>关键词：新课型；核心素养；知识分类；策略性知识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ind w:left="0" w:right="0"/>
        <w:jc w:val="both"/>
      </w:pPr>
      <w:r>
        <w:rPr>
          <w:rFonts w:ascii="微软雅黑" w:eastAsia="微软雅黑" w:hAnsi="微软雅黑" w:cs="微软雅黑" w:hint="eastAsia"/>
          <w:i w:val="0"/>
          <w:iCs w:val="0"/>
          <w:caps w:val="0"/>
          <w:color w:val="222222"/>
          <w:spacing w:val="8"/>
          <w:sz w:val="25"/>
          <w:szCs w:val="25"/>
          <w:bdr w:val="none" w:sz="0" w:space="0" w:color="auto"/>
          <w:shd w:val="clear" w:color="auto" w:fill="FFFFFF"/>
        </w:rPr>
        <w:t>中图分类号：G434            文献标识码：A</w:t>
      </w:r>
    </w:p>
    <w:p>
      <w:pPr>
        <w:keepNext w:val="0"/>
        <w:keepLines w:val="0"/>
        <w:widowControl/>
        <w:suppressLineNumbers w:val="0"/>
        <w:spacing w:before="0" w:beforeAutospacing="0" w:after="240" w:afterAutospacing="0"/>
        <w:ind w:left="0" w:right="0"/>
        <w:jc w:val="left"/>
      </w:pPr>
      <w:r>
        <w:rPr>
          <w:rFonts w:ascii="微软雅黑" w:eastAsia="微软雅黑" w:hAnsi="微软雅黑" w:cs="微软雅黑" w:hint="eastAsia"/>
          <w:i w:val="0"/>
          <w:iCs w:val="0"/>
          <w:caps w:val="0"/>
          <w:color w:val="222222"/>
          <w:spacing w:val="8"/>
          <w:kern w:val="0"/>
          <w:sz w:val="21"/>
          <w:szCs w:val="21"/>
          <w:bdr w:val="none" w:sz="0" w:space="0" w:color="auto"/>
          <w:shd w:val="clear" w:color="auto" w:fill="FFFFFF"/>
          <w:lang w:val="en-US" w:eastAsia="zh-CN" w:bidi="ar"/>
        </w:rPr>
        <w:t>∗ 本文系浙江大学教育学院与浙江省杭州萧山经济开发区/杭州萧山信息港小学合作项目“学校发展新样态研究”(项目编号：校合-2022-SKY-503013-0003)研究成果。</w:t>
      </w:r>
      <w:r>
        <w:rPr>
          <w:rFonts w:ascii="微软雅黑" w:eastAsia="微软雅黑" w:hAnsi="微软雅黑" w:cs="微软雅黑" w:hint="eastAsia"/>
          <w:i w:val="0"/>
          <w:iCs w:val="0"/>
          <w:caps w:val="0"/>
          <w:color w:val="222222"/>
          <w:spacing w:val="8"/>
          <w:kern w:val="0"/>
          <w:sz w:val="21"/>
          <w:szCs w:val="21"/>
          <w:bdr w:val="none" w:sz="0" w:space="0" w:color="auto"/>
          <w:shd w:val="clear" w:color="auto" w:fill="FFFFFF"/>
          <w:lang w:val="en-US" w:eastAsia="zh-CN" w:bidi="ar"/>
        </w:rPr>
        <w:br/>
      </w:r>
      <w:r>
        <w:rPr>
          <w:rFonts w:ascii="微软雅黑" w:eastAsia="微软雅黑" w:hAnsi="微软雅黑" w:cs="微软雅黑" w:hint="eastAsia"/>
          <w:i w:val="0"/>
          <w:iCs w:val="0"/>
          <w:caps w:val="0"/>
          <w:color w:val="222222"/>
          <w:spacing w:val="8"/>
          <w:kern w:val="0"/>
          <w:sz w:val="21"/>
          <w:szCs w:val="21"/>
          <w:bdr w:val="none" w:sz="0" w:space="0" w:color="auto"/>
          <w:shd w:val="clear" w:color="auto" w:fill="FFFFFF"/>
          <w:lang w:val="en-US" w:eastAsia="zh-CN" w:bidi="ar"/>
        </w:rPr>
        <w:t>引用请注明以下信息：盛群力.核心素养落地呼唤“新课型”——兼论教策略越教越聪明[J].中国电化教育,2023,(2):29-39.</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ind w:left="0" w:right="0"/>
        <w:jc w:val="both"/>
      </w:pPr>
    </w:p>
    <w:p>
      <w:pPr>
        <w:keepNext w:val="0"/>
        <w:keepLines w:val="0"/>
        <w:widowControl/>
        <w:suppressLineNumbers w:val="0"/>
        <w:spacing w:before="0" w:beforeAutospacing="0" w:after="0" w:afterAutospacing="0"/>
        <w:ind w:left="0" w:right="0"/>
        <w:jc w:val="left"/>
        <w:sectPr>
          <w:pgSz w:w="11906" w:h="16838"/>
          <w:pgMar w:top="1440" w:right="1800" w:bottom="1440" w:left="1800" w:header="851" w:footer="992" w:gutter="0"/>
          <w:cols w:num="1" w:space="425"/>
          <w:docGrid w:type="lines" w:linePitch="312" w:charSpace="0"/>
        </w:sectPr>
      </w:pPr>
    </w:p>
    <w:p>
      <w:pPr>
        <w:pStyle w:val="Heading1"/>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210" w:afterAutospacing="0" w:line="21" w:lineRule="atLeast"/>
        <w:ind w:left="0" w:right="0" w:firstLine="0"/>
        <w:rPr>
          <w:rFonts w:ascii="微软雅黑" w:eastAsia="微软雅黑" w:hAnsi="微软雅黑" w:cs="微软雅黑"/>
          <w:i w:val="0"/>
          <w:iCs w:val="0"/>
          <w:caps w:val="0"/>
          <w:color w:val="222222"/>
          <w:spacing w:val="8"/>
          <w:sz w:val="33"/>
          <w:szCs w:val="33"/>
        </w:rPr>
      </w:pPr>
      <w:r>
        <w:rPr>
          <w:rFonts w:ascii="微软雅黑" w:eastAsia="微软雅黑" w:hAnsi="微软雅黑" w:cs="微软雅黑" w:hint="eastAsia"/>
          <w:i w:val="0"/>
          <w:iCs w:val="0"/>
          <w:caps w:val="0"/>
          <w:color w:val="222222"/>
          <w:spacing w:val="8"/>
          <w:sz w:val="33"/>
          <w:szCs w:val="33"/>
          <w:bdr w:val="none" w:sz="0" w:space="0" w:color="auto"/>
          <w:shd w:val="clear" w:color="auto" w:fill="FFFFFF"/>
        </w:rPr>
        <w:t>核心素养落地呼唤“新课型”*</w:t>
      </w:r>
      <w:r>
        <w:rPr>
          <w:rFonts w:ascii="微软雅黑" w:eastAsia="微软雅黑" w:hAnsi="微软雅黑" w:cs="微软雅黑" w:hint="eastAsia"/>
          <w:i w:val="0"/>
          <w:iCs w:val="0"/>
          <w:caps w:val="0"/>
          <w:color w:val="222222"/>
          <w:spacing w:val="0"/>
          <w:sz w:val="33"/>
          <w:szCs w:val="33"/>
          <w:bdr w:val="none" w:sz="0" w:space="0" w:color="auto"/>
          <w:shd w:val="clear" w:color="auto" w:fill="FFFFFF"/>
        </w:rPr>
        <w:t>——</w:t>
      </w:r>
      <w:r>
        <w:rPr>
          <w:rFonts w:ascii="微软雅黑" w:eastAsia="微软雅黑" w:hAnsi="微软雅黑" w:cs="微软雅黑" w:hint="eastAsia"/>
          <w:i w:val="0"/>
          <w:iCs w:val="0"/>
          <w:caps w:val="0"/>
          <w:color w:val="222222"/>
          <w:spacing w:val="8"/>
          <w:sz w:val="33"/>
          <w:szCs w:val="33"/>
          <w:bdr w:val="none" w:sz="0" w:space="0" w:color="auto"/>
          <w:shd w:val="clear" w:color="auto" w:fill="FFFFFF"/>
        </w:rPr>
        <w:t>兼论教策略越教越聪明</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30" w:afterAutospacing="0" w:line="300" w:lineRule="atLeast"/>
        <w:ind w:left="0" w:right="0" w:firstLine="0"/>
        <w:jc w:val="left"/>
        <w:rPr>
          <w:rFonts w:ascii="微软雅黑" w:eastAsia="微软雅黑" w:hAnsi="微软雅黑" w:cs="微软雅黑" w:hint="eastAsia"/>
          <w:i w:val="0"/>
          <w:iCs w:val="0"/>
          <w:caps w:val="0"/>
          <w:color w:val="222222"/>
          <w:spacing w:val="8"/>
          <w:sz w:val="0"/>
          <w:szCs w:val="0"/>
        </w:rPr>
      </w:pPr>
      <w:r>
        <w:rPr>
          <w:rFonts w:ascii="微软雅黑" w:eastAsia="微软雅黑" w:hAnsi="微软雅黑" w:cs="微软雅黑" w:hint="eastAsia"/>
          <w:i w:val="0"/>
          <w:iCs w:val="0"/>
          <w:caps w:val="0"/>
          <w:color w:val="222222"/>
          <w:spacing w:val="0"/>
          <w:kern w:val="0"/>
          <w:sz w:val="18"/>
          <w:szCs w:val="18"/>
          <w:bdr w:val="none" w:sz="0" w:space="0" w:color="auto"/>
          <w:shd w:val="clear" w:color="auto" w:fill="FFFFFF"/>
          <w:lang w:val="en-US" w:eastAsia="zh-CN" w:bidi="ar"/>
        </w:rPr>
        <w:t>原创</w:t>
      </w:r>
      <w:r>
        <w:rPr>
          <w:rFonts w:ascii="微软雅黑" w:eastAsia="微软雅黑" w:hAnsi="微软雅黑" w:cs="微软雅黑" w:hint="eastAsia"/>
          <w:i w:val="0"/>
          <w:iCs w:val="0"/>
          <w:caps w:val="0"/>
          <w:color w:val="222222"/>
          <w:spacing w:val="8"/>
          <w:kern w:val="0"/>
          <w:sz w:val="0"/>
          <w:szCs w:val="0"/>
          <w:bdr w:val="none" w:sz="0" w:space="0" w:color="auto"/>
          <w:shd w:val="clear" w:color="auto" w:fill="FFFFFF"/>
          <w:lang w:val="en-US" w:eastAsia="zh-CN" w:bidi="ar"/>
        </w:rPr>
        <w:t> </w:t>
      </w:r>
      <w:r>
        <w:rPr>
          <w:rFonts w:ascii="微软雅黑" w:eastAsia="微软雅黑" w:hAnsi="微软雅黑" w:cs="微软雅黑" w:hint="eastAsia"/>
          <w:i w:val="0"/>
          <w:iCs w:val="0"/>
          <w:caps w:val="0"/>
          <w:color w:val="222222"/>
          <w:spacing w:val="8"/>
          <w:kern w:val="0"/>
          <w:sz w:val="22"/>
          <w:szCs w:val="22"/>
          <w:bdr w:val="none" w:sz="0" w:space="0" w:color="auto"/>
          <w:shd w:val="clear" w:color="auto" w:fill="FFFFFF"/>
          <w:lang w:val="en-US" w:eastAsia="zh-CN" w:bidi="ar"/>
        </w:rPr>
        <w:t>CET 2023年第2期</w:t>
      </w:r>
      <w:r>
        <w:rPr>
          <w:rFonts w:ascii="微软雅黑" w:eastAsia="微软雅黑" w:hAnsi="微软雅黑" w:cs="微软雅黑" w:hint="eastAsia"/>
          <w:i w:val="0"/>
          <w:iCs w:val="0"/>
          <w:caps w:val="0"/>
          <w:color w:val="222222"/>
          <w:spacing w:val="8"/>
          <w:kern w:val="0"/>
          <w:sz w:val="0"/>
          <w:szCs w:val="0"/>
          <w:bdr w:val="none" w:sz="0" w:space="0" w:color="auto"/>
          <w:shd w:val="clear" w:color="auto" w:fill="FFFFFF"/>
          <w:lang w:val="en-US" w:eastAsia="zh-CN" w:bidi="ar"/>
        </w:rPr>
        <w:t> </w:t>
      </w:r>
      <w:hyperlink r:id="rId4" w:history="1">
        <w:r>
          <w:rPr>
            <w:rStyle w:val="Hyperlink"/>
            <w:rFonts w:ascii="微软雅黑" w:eastAsia="微软雅黑" w:hAnsi="微软雅黑" w:cs="微软雅黑" w:hint="eastAsia"/>
            <w:i w:val="0"/>
            <w:iCs w:val="0"/>
            <w:caps w:val="0"/>
            <w:color w:val="576B95"/>
            <w:spacing w:val="8"/>
            <w:sz w:val="22"/>
            <w:szCs w:val="22"/>
            <w:u w:val="none"/>
            <w:bdr w:val="none" w:sz="0" w:space="0" w:color="auto"/>
            <w:shd w:val="clear" w:color="auto" w:fill="FFFFFF"/>
          </w:rPr>
          <w:t>中国电化教育</w:t>
        </w:r>
      </w:hyperlink>
      <w:r>
        <w:rPr>
          <w:rFonts w:ascii="微软雅黑" w:eastAsia="微软雅黑" w:hAnsi="微软雅黑" w:cs="微软雅黑" w:hint="eastAsia"/>
          <w:i w:val="0"/>
          <w:iCs w:val="0"/>
          <w:caps w:val="0"/>
          <w:color w:val="222222"/>
          <w:spacing w:val="8"/>
          <w:kern w:val="0"/>
          <w:sz w:val="0"/>
          <w:szCs w:val="0"/>
          <w:bdr w:val="none" w:sz="0" w:space="0" w:color="auto"/>
          <w:shd w:val="clear" w:color="auto" w:fill="FFFFFF"/>
          <w:lang w:val="en-US" w:eastAsia="zh-CN" w:bidi="ar"/>
        </w:rPr>
        <w:t> </w:t>
      </w:r>
      <w:r>
        <w:rPr>
          <w:rStyle w:val="Emphasis"/>
          <w:rFonts w:ascii="微软雅黑" w:eastAsia="微软雅黑" w:hAnsi="微软雅黑" w:cs="微软雅黑" w:hint="eastAsia"/>
          <w:i w:val="0"/>
          <w:iCs w:val="0"/>
          <w:caps w:val="0"/>
          <w:color w:val="222222"/>
          <w:spacing w:val="8"/>
          <w:kern w:val="0"/>
          <w:sz w:val="22"/>
          <w:szCs w:val="22"/>
          <w:bdr w:val="none" w:sz="0" w:space="0" w:color="auto"/>
          <w:shd w:val="clear" w:color="auto" w:fill="FFFFFF"/>
          <w:lang w:val="en-US" w:eastAsia="zh-CN" w:bidi="ar"/>
        </w:rPr>
        <w:t>2023-02-13 09:26</w:t>
      </w:r>
      <w:r>
        <w:rPr>
          <w:rFonts w:ascii="微软雅黑" w:eastAsia="微软雅黑" w:hAnsi="微软雅黑" w:cs="微软雅黑" w:hint="eastAsia"/>
          <w:i w:val="0"/>
          <w:iCs w:val="0"/>
          <w:caps w:val="0"/>
          <w:color w:val="222222"/>
          <w:spacing w:val="8"/>
          <w:kern w:val="0"/>
          <w:sz w:val="0"/>
          <w:szCs w:val="0"/>
          <w:bdr w:val="none" w:sz="0" w:space="0" w:color="auto"/>
          <w:shd w:val="clear" w:color="auto" w:fill="FFFFFF"/>
          <w:lang w:val="en-US" w:eastAsia="zh-CN" w:bidi="ar"/>
        </w:rPr>
        <w:t> </w:t>
      </w:r>
      <w:r>
        <w:rPr>
          <w:rStyle w:val="Emphasis"/>
          <w:rFonts w:ascii="微软雅黑" w:eastAsia="微软雅黑" w:hAnsi="微软雅黑" w:cs="微软雅黑" w:hint="eastAsia"/>
          <w:i w:val="0"/>
          <w:iCs w:val="0"/>
          <w:caps w:val="0"/>
          <w:color w:val="222222"/>
          <w:spacing w:val="8"/>
          <w:kern w:val="0"/>
          <w:sz w:val="22"/>
          <w:szCs w:val="22"/>
          <w:bdr w:val="none" w:sz="0" w:space="0" w:color="auto"/>
          <w:shd w:val="clear" w:color="auto" w:fill="FFFFFF"/>
          <w:lang w:val="en-US" w:eastAsia="zh-CN" w:bidi="ar"/>
        </w:rPr>
        <w:t>发表于北京</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ind w:left="0" w:right="0"/>
        <w:jc w:val="right"/>
      </w:pPr>
      <w:r>
        <w:rPr>
          <w:rStyle w:val="Strong"/>
          <w:rFonts w:ascii="Arial" w:eastAsia="Arial" w:hAnsi="Arial" w:cs="Arial"/>
          <w:i w:val="0"/>
          <w:iCs w:val="0"/>
          <w:caps w:val="0"/>
          <w:color w:val="222222"/>
          <w:spacing w:val="8"/>
          <w:sz w:val="25"/>
          <w:szCs w:val="25"/>
          <w:bdr w:val="none" w:sz="0" w:space="0" w:color="auto"/>
          <w:shd w:val="clear" w:color="auto" w:fill="FFFFFF"/>
        </w:rPr>
        <w:t>盛群力</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ind w:left="0" w:right="0" w:firstLine="0"/>
        <w:jc w:val="both"/>
        <w:rPr>
          <w:rFonts w:ascii="微软雅黑" w:eastAsia="微软雅黑" w:hAnsi="微软雅黑" w:cs="微软雅黑" w:hint="eastAsia"/>
          <w:i w:val="0"/>
          <w:iCs w:val="0"/>
          <w:caps w:val="0"/>
          <w:color w:val="222222"/>
          <w:spacing w:val="8"/>
          <w:sz w:val="25"/>
          <w:szCs w:val="25"/>
        </w:rPr>
      </w:pPr>
      <w:r>
        <w:rPr>
          <w:rFonts w:ascii="微软雅黑" w:eastAsia="微软雅黑" w:hAnsi="微软雅黑" w:cs="微软雅黑" w:hint="eastAsia"/>
          <w:i w:val="0"/>
          <w:iCs w:val="0"/>
          <w:caps w:val="0"/>
          <w:color w:val="222222"/>
          <w:spacing w:val="8"/>
          <w:kern w:val="0"/>
          <w:sz w:val="25"/>
          <w:szCs w:val="25"/>
          <w:bdr w:val="none" w:sz="0" w:space="0" w:color="auto"/>
          <w:shd w:val="clear" w:color="auto" w:fill="FFFFFF"/>
          <w:lang w:val="en-US" w:eastAsia="zh-CN" w:bidi="ar"/>
        </w:rPr>
        <w:br/>
      </w:r>
      <w:r>
        <w:rPr>
          <w:rFonts w:ascii="微软雅黑" w:eastAsia="微软雅黑" w:hAnsi="微软雅黑" w:cs="微软雅黑" w:hint="eastAsia"/>
          <w:i w:val="0"/>
          <w:iCs w:val="0"/>
          <w:caps w:val="0"/>
          <w:color w:val="000000"/>
          <w:spacing w:val="8"/>
          <w:kern w:val="0"/>
          <w:sz w:val="21"/>
          <w:szCs w:val="21"/>
          <w:bdr w:val="none" w:sz="0" w:space="0" w:color="auto"/>
          <w:shd w:val="clear" w:color="auto" w:fill="FFFFFF"/>
          <w:lang w:val="en-US" w:eastAsia="zh-CN" w:bidi="ar"/>
        </w:rPr>
        <w:t>摘要：</w:t>
      </w:r>
      <w:r>
        <w:rPr>
          <w:rFonts w:ascii="微软雅黑" w:eastAsia="微软雅黑" w:hAnsi="微软雅黑" w:cs="微软雅黑" w:hint="eastAsia"/>
          <w:i w:val="0"/>
          <w:iCs w:val="0"/>
          <w:caps w:val="0"/>
          <w:color w:val="333333"/>
          <w:spacing w:val="23"/>
          <w:kern w:val="0"/>
          <w:sz w:val="21"/>
          <w:szCs w:val="21"/>
          <w:bdr w:val="none" w:sz="0" w:space="0" w:color="auto"/>
          <w:shd w:val="clear" w:color="auto" w:fill="FFFFFF"/>
          <w:lang w:val="en-US" w:eastAsia="zh-CN" w:bidi="ar"/>
        </w:rPr>
        <w:t>核心素养落地和课堂教学改革要取得突破并实现减负增效实质性进展，应确立“新课型”。依据知识分类的研究，可以将新课型分为事实课、概念课、规则课、原理课、策略课和动力课。新课型孕育了素养和造就了能力，看课型就是看动词，看动词就是合目标。新课型要置于单元一体化设计中，包括了立目标、联内容、定任务、变课时、选方法和优结构等步骤。教策略和用策略将使得课堂教学取得最大效益，学生取得学习迁移的可能性最大。</w:t>
      </w:r>
      <w:r>
        <w:rPr>
          <w:rFonts w:ascii="微软雅黑" w:eastAsia="微软雅黑" w:hAnsi="微软雅黑" w:cs="微软雅黑" w:hint="eastAsia"/>
          <w:i w:val="0"/>
          <w:iCs w:val="0"/>
          <w:caps w:val="0"/>
          <w:color w:val="222222"/>
          <w:spacing w:val="8"/>
          <w:kern w:val="0"/>
          <w:sz w:val="25"/>
          <w:szCs w:val="25"/>
          <w:bdr w:val="none" w:sz="0" w:space="0" w:color="auto"/>
          <w:shd w:val="clear" w:color="auto" w:fill="FFFFFF"/>
          <w:lang w:val="en-US" w:eastAsia="zh-CN" w:bidi="ar"/>
        </w:rPr>
        <w:t>关键词：新课型；核心素养；知识分类；策略性知识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ind w:left="0" w:right="0"/>
        <w:jc w:val="both"/>
      </w:pPr>
      <w:r>
        <w:rPr>
          <w:rFonts w:ascii="微软雅黑" w:eastAsia="微软雅黑" w:hAnsi="微软雅黑" w:cs="微软雅黑" w:hint="eastAsia"/>
          <w:i w:val="0"/>
          <w:iCs w:val="0"/>
          <w:caps w:val="0"/>
          <w:color w:val="222222"/>
          <w:spacing w:val="8"/>
          <w:sz w:val="25"/>
          <w:szCs w:val="25"/>
          <w:bdr w:val="none" w:sz="0" w:space="0" w:color="auto"/>
          <w:shd w:val="clear" w:color="auto" w:fill="FFFFFF"/>
        </w:rPr>
        <w:t>中图分类号：G434            文献标识码：A</w:t>
      </w:r>
    </w:p>
    <w:p>
      <w:pPr>
        <w:keepNext w:val="0"/>
        <w:keepLines w:val="0"/>
        <w:widowControl/>
        <w:suppressLineNumbers w:val="0"/>
        <w:spacing w:before="0" w:beforeAutospacing="0" w:after="240" w:afterAutospacing="0"/>
        <w:ind w:left="0" w:right="0"/>
        <w:jc w:val="left"/>
      </w:pPr>
      <w:r>
        <w:rPr>
          <w:rFonts w:ascii="微软雅黑" w:eastAsia="微软雅黑" w:hAnsi="微软雅黑" w:cs="微软雅黑" w:hint="eastAsia"/>
          <w:i w:val="0"/>
          <w:iCs w:val="0"/>
          <w:caps w:val="0"/>
          <w:color w:val="222222"/>
          <w:spacing w:val="8"/>
          <w:kern w:val="0"/>
          <w:sz w:val="21"/>
          <w:szCs w:val="21"/>
          <w:bdr w:val="none" w:sz="0" w:space="0" w:color="auto"/>
          <w:shd w:val="clear" w:color="auto" w:fill="FFFFFF"/>
          <w:lang w:val="en-US" w:eastAsia="zh-CN" w:bidi="ar"/>
        </w:rPr>
        <w:t>∗ 本文系浙江大学教育学院与浙江省杭州萧山经济开发区/杭州萧山信息港小学合作项目“学校发展新样态研究”(项目编号：校合-2022-SKY-503013-0003)研究成果。</w:t>
      </w:r>
      <w:r>
        <w:rPr>
          <w:rFonts w:ascii="微软雅黑" w:eastAsia="微软雅黑" w:hAnsi="微软雅黑" w:cs="微软雅黑" w:hint="eastAsia"/>
          <w:i w:val="0"/>
          <w:iCs w:val="0"/>
          <w:caps w:val="0"/>
          <w:color w:val="222222"/>
          <w:spacing w:val="8"/>
          <w:kern w:val="0"/>
          <w:sz w:val="21"/>
          <w:szCs w:val="21"/>
          <w:bdr w:val="none" w:sz="0" w:space="0" w:color="auto"/>
          <w:shd w:val="clear" w:color="auto" w:fill="FFFFFF"/>
          <w:lang w:val="en-US" w:eastAsia="zh-CN" w:bidi="ar"/>
        </w:rPr>
        <w:br/>
      </w:r>
      <w:r>
        <w:rPr>
          <w:rFonts w:ascii="微软雅黑" w:eastAsia="微软雅黑" w:hAnsi="微软雅黑" w:cs="微软雅黑" w:hint="eastAsia"/>
          <w:i w:val="0"/>
          <w:iCs w:val="0"/>
          <w:caps w:val="0"/>
          <w:color w:val="222222"/>
          <w:spacing w:val="8"/>
          <w:kern w:val="0"/>
          <w:sz w:val="21"/>
          <w:szCs w:val="21"/>
          <w:bdr w:val="none" w:sz="0" w:space="0" w:color="auto"/>
          <w:shd w:val="clear" w:color="auto" w:fill="FFFFFF"/>
          <w:lang w:val="en-US" w:eastAsia="zh-CN" w:bidi="ar"/>
        </w:rPr>
        <w:t>引用请注明以下信息：盛群力.核心素养落地呼唤“新课型”——兼论教策略越教越聪明[J].中国电化教育,2023,(2):29-39.</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ind w:left="0" w:right="0"/>
        <w:jc w:val="both"/>
      </w:pPr>
    </w:p>
    <w:p>
      <w:pPr>
        <w:keepNext w:val="0"/>
        <w:keepLines w:val="0"/>
        <w:widowControl/>
        <w:suppressLineNumbers w:val="0"/>
        <w:spacing w:before="0" w:beforeAutospacing="0" w:after="0" w:afterAutospacing="0"/>
        <w:ind w:left="0" w:right="0"/>
        <w:jc w:val="left"/>
        <w:sectPr>
          <w:pgSz w:w="11906" w:h="16838"/>
          <w:pgMar w:top="1440" w:right="1800" w:bottom="1440" w:left="1800" w:header="851" w:footer="992" w:gutter="0"/>
          <w:cols w:num="1" w:space="425"/>
          <w:docGrid w:type="lines" w:linePitch="312" w:charSpace="0"/>
        </w:sectPr>
      </w:pPr>
    </w:p>
    <w:p>
      <w:pPr>
        <w:pStyle w:val="Heading1"/>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210" w:afterAutospacing="0" w:line="21" w:lineRule="atLeast"/>
        <w:ind w:left="0" w:right="0" w:firstLine="0"/>
        <w:rPr>
          <w:rFonts w:ascii="微软雅黑" w:eastAsia="微软雅黑" w:hAnsi="微软雅黑" w:cs="微软雅黑"/>
          <w:i w:val="0"/>
          <w:iCs w:val="0"/>
          <w:caps w:val="0"/>
          <w:color w:val="222222"/>
          <w:spacing w:val="8"/>
          <w:sz w:val="33"/>
          <w:szCs w:val="33"/>
        </w:rPr>
      </w:pPr>
      <w:r>
        <w:rPr>
          <w:rFonts w:ascii="微软雅黑" w:eastAsia="微软雅黑" w:hAnsi="微软雅黑" w:cs="微软雅黑" w:hint="eastAsia"/>
          <w:i w:val="0"/>
          <w:iCs w:val="0"/>
          <w:caps w:val="0"/>
          <w:color w:val="222222"/>
          <w:spacing w:val="8"/>
          <w:sz w:val="33"/>
          <w:szCs w:val="33"/>
          <w:bdr w:val="none" w:sz="0" w:space="0" w:color="auto"/>
          <w:shd w:val="clear" w:color="auto" w:fill="FFFFFF"/>
        </w:rPr>
        <w:t>核心素养落地呼唤“新课型”*</w:t>
      </w:r>
      <w:r>
        <w:rPr>
          <w:rFonts w:ascii="微软雅黑" w:eastAsia="微软雅黑" w:hAnsi="微软雅黑" w:cs="微软雅黑" w:hint="eastAsia"/>
          <w:i w:val="0"/>
          <w:iCs w:val="0"/>
          <w:caps w:val="0"/>
          <w:color w:val="222222"/>
          <w:spacing w:val="0"/>
          <w:sz w:val="33"/>
          <w:szCs w:val="33"/>
          <w:bdr w:val="none" w:sz="0" w:space="0" w:color="auto"/>
          <w:shd w:val="clear" w:color="auto" w:fill="FFFFFF"/>
        </w:rPr>
        <w:t>——</w:t>
      </w:r>
      <w:r>
        <w:rPr>
          <w:rFonts w:ascii="微软雅黑" w:eastAsia="微软雅黑" w:hAnsi="微软雅黑" w:cs="微软雅黑" w:hint="eastAsia"/>
          <w:i w:val="0"/>
          <w:iCs w:val="0"/>
          <w:caps w:val="0"/>
          <w:color w:val="222222"/>
          <w:spacing w:val="8"/>
          <w:sz w:val="33"/>
          <w:szCs w:val="33"/>
          <w:bdr w:val="none" w:sz="0" w:space="0" w:color="auto"/>
          <w:shd w:val="clear" w:color="auto" w:fill="FFFFFF"/>
        </w:rPr>
        <w:t>兼论教策略越教越聪明</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30" w:afterAutospacing="0" w:line="300" w:lineRule="atLeast"/>
        <w:ind w:left="0" w:right="0" w:firstLine="0"/>
        <w:jc w:val="left"/>
        <w:rPr>
          <w:rFonts w:ascii="微软雅黑" w:eastAsia="微软雅黑" w:hAnsi="微软雅黑" w:cs="微软雅黑" w:hint="eastAsia"/>
          <w:i w:val="0"/>
          <w:iCs w:val="0"/>
          <w:caps w:val="0"/>
          <w:color w:val="222222"/>
          <w:spacing w:val="8"/>
          <w:sz w:val="0"/>
          <w:szCs w:val="0"/>
        </w:rPr>
      </w:pPr>
      <w:r>
        <w:rPr>
          <w:rFonts w:ascii="微软雅黑" w:eastAsia="微软雅黑" w:hAnsi="微软雅黑" w:cs="微软雅黑" w:hint="eastAsia"/>
          <w:i w:val="0"/>
          <w:iCs w:val="0"/>
          <w:caps w:val="0"/>
          <w:color w:val="222222"/>
          <w:spacing w:val="0"/>
          <w:kern w:val="0"/>
          <w:sz w:val="18"/>
          <w:szCs w:val="18"/>
          <w:bdr w:val="none" w:sz="0" w:space="0" w:color="auto"/>
          <w:shd w:val="clear" w:color="auto" w:fill="FFFFFF"/>
          <w:lang w:val="en-US" w:eastAsia="zh-CN" w:bidi="ar"/>
        </w:rPr>
        <w:t>原创</w:t>
      </w:r>
      <w:r>
        <w:rPr>
          <w:rFonts w:ascii="微软雅黑" w:eastAsia="微软雅黑" w:hAnsi="微软雅黑" w:cs="微软雅黑" w:hint="eastAsia"/>
          <w:i w:val="0"/>
          <w:iCs w:val="0"/>
          <w:caps w:val="0"/>
          <w:color w:val="222222"/>
          <w:spacing w:val="8"/>
          <w:kern w:val="0"/>
          <w:sz w:val="0"/>
          <w:szCs w:val="0"/>
          <w:bdr w:val="none" w:sz="0" w:space="0" w:color="auto"/>
          <w:shd w:val="clear" w:color="auto" w:fill="FFFFFF"/>
          <w:lang w:val="en-US" w:eastAsia="zh-CN" w:bidi="ar"/>
        </w:rPr>
        <w:t> </w:t>
      </w:r>
      <w:r>
        <w:rPr>
          <w:rFonts w:ascii="微软雅黑" w:eastAsia="微软雅黑" w:hAnsi="微软雅黑" w:cs="微软雅黑" w:hint="eastAsia"/>
          <w:i w:val="0"/>
          <w:iCs w:val="0"/>
          <w:caps w:val="0"/>
          <w:color w:val="222222"/>
          <w:spacing w:val="8"/>
          <w:kern w:val="0"/>
          <w:sz w:val="22"/>
          <w:szCs w:val="22"/>
          <w:bdr w:val="none" w:sz="0" w:space="0" w:color="auto"/>
          <w:shd w:val="clear" w:color="auto" w:fill="FFFFFF"/>
          <w:lang w:val="en-US" w:eastAsia="zh-CN" w:bidi="ar"/>
        </w:rPr>
        <w:t>CET 2023年第2期</w:t>
      </w:r>
      <w:r>
        <w:rPr>
          <w:rFonts w:ascii="微软雅黑" w:eastAsia="微软雅黑" w:hAnsi="微软雅黑" w:cs="微软雅黑" w:hint="eastAsia"/>
          <w:i w:val="0"/>
          <w:iCs w:val="0"/>
          <w:caps w:val="0"/>
          <w:color w:val="222222"/>
          <w:spacing w:val="8"/>
          <w:kern w:val="0"/>
          <w:sz w:val="0"/>
          <w:szCs w:val="0"/>
          <w:bdr w:val="none" w:sz="0" w:space="0" w:color="auto"/>
          <w:shd w:val="clear" w:color="auto" w:fill="FFFFFF"/>
          <w:lang w:val="en-US" w:eastAsia="zh-CN" w:bidi="ar"/>
        </w:rPr>
        <w:t> </w:t>
      </w:r>
      <w:hyperlink r:id="rId4" w:history="1">
        <w:r>
          <w:rPr>
            <w:rStyle w:val="Hyperlink"/>
            <w:rFonts w:ascii="微软雅黑" w:eastAsia="微软雅黑" w:hAnsi="微软雅黑" w:cs="微软雅黑" w:hint="eastAsia"/>
            <w:i w:val="0"/>
            <w:iCs w:val="0"/>
            <w:caps w:val="0"/>
            <w:color w:val="576B95"/>
            <w:spacing w:val="8"/>
            <w:sz w:val="22"/>
            <w:szCs w:val="22"/>
            <w:u w:val="none"/>
            <w:bdr w:val="none" w:sz="0" w:space="0" w:color="auto"/>
            <w:shd w:val="clear" w:color="auto" w:fill="FFFFFF"/>
          </w:rPr>
          <w:t>中国电化教育</w:t>
        </w:r>
      </w:hyperlink>
      <w:r>
        <w:rPr>
          <w:rFonts w:ascii="微软雅黑" w:eastAsia="微软雅黑" w:hAnsi="微软雅黑" w:cs="微软雅黑" w:hint="eastAsia"/>
          <w:i w:val="0"/>
          <w:iCs w:val="0"/>
          <w:caps w:val="0"/>
          <w:color w:val="222222"/>
          <w:spacing w:val="8"/>
          <w:kern w:val="0"/>
          <w:sz w:val="0"/>
          <w:szCs w:val="0"/>
          <w:bdr w:val="none" w:sz="0" w:space="0" w:color="auto"/>
          <w:shd w:val="clear" w:color="auto" w:fill="FFFFFF"/>
          <w:lang w:val="en-US" w:eastAsia="zh-CN" w:bidi="ar"/>
        </w:rPr>
        <w:t> </w:t>
      </w:r>
      <w:r>
        <w:rPr>
          <w:rStyle w:val="Emphasis"/>
          <w:rFonts w:ascii="微软雅黑" w:eastAsia="微软雅黑" w:hAnsi="微软雅黑" w:cs="微软雅黑" w:hint="eastAsia"/>
          <w:i w:val="0"/>
          <w:iCs w:val="0"/>
          <w:caps w:val="0"/>
          <w:color w:val="222222"/>
          <w:spacing w:val="8"/>
          <w:kern w:val="0"/>
          <w:sz w:val="22"/>
          <w:szCs w:val="22"/>
          <w:bdr w:val="none" w:sz="0" w:space="0" w:color="auto"/>
          <w:shd w:val="clear" w:color="auto" w:fill="FFFFFF"/>
          <w:lang w:val="en-US" w:eastAsia="zh-CN" w:bidi="ar"/>
        </w:rPr>
        <w:t>2023-02-13 09:26</w:t>
      </w:r>
      <w:r>
        <w:rPr>
          <w:rFonts w:ascii="微软雅黑" w:eastAsia="微软雅黑" w:hAnsi="微软雅黑" w:cs="微软雅黑" w:hint="eastAsia"/>
          <w:i w:val="0"/>
          <w:iCs w:val="0"/>
          <w:caps w:val="0"/>
          <w:color w:val="222222"/>
          <w:spacing w:val="8"/>
          <w:kern w:val="0"/>
          <w:sz w:val="0"/>
          <w:szCs w:val="0"/>
          <w:bdr w:val="none" w:sz="0" w:space="0" w:color="auto"/>
          <w:shd w:val="clear" w:color="auto" w:fill="FFFFFF"/>
          <w:lang w:val="en-US" w:eastAsia="zh-CN" w:bidi="ar"/>
        </w:rPr>
        <w:t> </w:t>
      </w:r>
      <w:r>
        <w:rPr>
          <w:rStyle w:val="Emphasis"/>
          <w:rFonts w:ascii="微软雅黑" w:eastAsia="微软雅黑" w:hAnsi="微软雅黑" w:cs="微软雅黑" w:hint="eastAsia"/>
          <w:i w:val="0"/>
          <w:iCs w:val="0"/>
          <w:caps w:val="0"/>
          <w:color w:val="222222"/>
          <w:spacing w:val="8"/>
          <w:kern w:val="0"/>
          <w:sz w:val="22"/>
          <w:szCs w:val="22"/>
          <w:bdr w:val="none" w:sz="0" w:space="0" w:color="auto"/>
          <w:shd w:val="clear" w:color="auto" w:fill="FFFFFF"/>
          <w:lang w:val="en-US" w:eastAsia="zh-CN" w:bidi="ar"/>
        </w:rPr>
        <w:t>发表于北京</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ind w:left="0" w:right="0"/>
        <w:jc w:val="right"/>
      </w:pPr>
      <w:r>
        <w:rPr>
          <w:rStyle w:val="Strong"/>
          <w:rFonts w:ascii="Arial" w:eastAsia="Arial" w:hAnsi="Arial" w:cs="Arial"/>
          <w:i w:val="0"/>
          <w:iCs w:val="0"/>
          <w:caps w:val="0"/>
          <w:color w:val="222222"/>
          <w:spacing w:val="8"/>
          <w:sz w:val="25"/>
          <w:szCs w:val="25"/>
          <w:bdr w:val="none" w:sz="0" w:space="0" w:color="auto"/>
          <w:shd w:val="clear" w:color="auto" w:fill="FFFFFF"/>
        </w:rPr>
        <w:t>盛群力</w:t>
      </w:r>
    </w:p>
    <w:p>
      <w:pPr>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ind w:left="0" w:right="0" w:firstLine="0"/>
        <w:jc w:val="both"/>
        <w:rPr>
          <w:rFonts w:ascii="微软雅黑" w:eastAsia="微软雅黑" w:hAnsi="微软雅黑" w:cs="微软雅黑" w:hint="eastAsia"/>
          <w:i w:val="0"/>
          <w:iCs w:val="0"/>
          <w:caps w:val="0"/>
          <w:color w:val="222222"/>
          <w:spacing w:val="8"/>
          <w:sz w:val="25"/>
          <w:szCs w:val="25"/>
        </w:rPr>
      </w:pPr>
      <w:r>
        <w:rPr>
          <w:rFonts w:ascii="微软雅黑" w:eastAsia="微软雅黑" w:hAnsi="微软雅黑" w:cs="微软雅黑" w:hint="eastAsia"/>
          <w:i w:val="0"/>
          <w:iCs w:val="0"/>
          <w:caps w:val="0"/>
          <w:color w:val="222222"/>
          <w:spacing w:val="8"/>
          <w:kern w:val="0"/>
          <w:sz w:val="25"/>
          <w:szCs w:val="25"/>
          <w:bdr w:val="none" w:sz="0" w:space="0" w:color="auto"/>
          <w:shd w:val="clear" w:color="auto" w:fill="FFFFFF"/>
          <w:lang w:val="en-US" w:eastAsia="zh-CN" w:bidi="ar"/>
        </w:rPr>
        <w:br/>
      </w:r>
      <w:r>
        <w:rPr>
          <w:rFonts w:ascii="微软雅黑" w:eastAsia="微软雅黑" w:hAnsi="微软雅黑" w:cs="微软雅黑" w:hint="eastAsia"/>
          <w:i w:val="0"/>
          <w:iCs w:val="0"/>
          <w:caps w:val="0"/>
          <w:color w:val="000000"/>
          <w:spacing w:val="8"/>
          <w:kern w:val="0"/>
          <w:sz w:val="21"/>
          <w:szCs w:val="21"/>
          <w:bdr w:val="none" w:sz="0" w:space="0" w:color="auto"/>
          <w:shd w:val="clear" w:color="auto" w:fill="FFFFFF"/>
          <w:lang w:val="en-US" w:eastAsia="zh-CN" w:bidi="ar"/>
        </w:rPr>
        <w:t>摘要：</w:t>
      </w:r>
      <w:r>
        <w:rPr>
          <w:rFonts w:ascii="微软雅黑" w:eastAsia="微软雅黑" w:hAnsi="微软雅黑" w:cs="微软雅黑" w:hint="eastAsia"/>
          <w:i w:val="0"/>
          <w:iCs w:val="0"/>
          <w:caps w:val="0"/>
          <w:color w:val="333333"/>
          <w:spacing w:val="23"/>
          <w:kern w:val="0"/>
          <w:sz w:val="21"/>
          <w:szCs w:val="21"/>
          <w:bdr w:val="none" w:sz="0" w:space="0" w:color="auto"/>
          <w:shd w:val="clear" w:color="auto" w:fill="FFFFFF"/>
          <w:lang w:val="en-US" w:eastAsia="zh-CN" w:bidi="ar"/>
        </w:rPr>
        <w:t>核心素养落地和课堂教学改革要取得突破并实现减负增效实质性进展，应确立“新课型”。依据知识分类的研究，可以将新课型分为事实课、概念课、规则课、原理课、策略课和动力课。新课型孕育了素养和造就了能力，看课型就是看动词，看动词就是合目标。新课型要置于单元一体化设计中，包括了立目标、联内容、定任务、变课时、选方法和优结构等步骤。教策略和用策略将使得课堂教学取得最大效益，学生取得学习迁移的可能性最大。</w:t>
      </w:r>
      <w:r>
        <w:rPr>
          <w:rFonts w:ascii="微软雅黑" w:eastAsia="微软雅黑" w:hAnsi="微软雅黑" w:cs="微软雅黑" w:hint="eastAsia"/>
          <w:i w:val="0"/>
          <w:iCs w:val="0"/>
          <w:caps w:val="0"/>
          <w:color w:val="222222"/>
          <w:spacing w:val="8"/>
          <w:kern w:val="0"/>
          <w:sz w:val="25"/>
          <w:szCs w:val="25"/>
          <w:bdr w:val="none" w:sz="0" w:space="0" w:color="auto"/>
          <w:shd w:val="clear" w:color="auto" w:fill="FFFFFF"/>
          <w:lang w:val="en-US" w:eastAsia="zh-CN" w:bidi="ar"/>
        </w:rPr>
        <w:t>关键词：新课型；核心素养；知识分类；策略性知识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ind w:left="0" w:right="0"/>
        <w:jc w:val="both"/>
      </w:pPr>
      <w:r>
        <w:rPr>
          <w:rFonts w:ascii="微软雅黑" w:eastAsia="微软雅黑" w:hAnsi="微软雅黑" w:cs="微软雅黑" w:hint="eastAsia"/>
          <w:i w:val="0"/>
          <w:iCs w:val="0"/>
          <w:caps w:val="0"/>
          <w:color w:val="222222"/>
          <w:spacing w:val="8"/>
          <w:sz w:val="25"/>
          <w:szCs w:val="25"/>
          <w:bdr w:val="none" w:sz="0" w:space="0" w:color="auto"/>
          <w:shd w:val="clear" w:color="auto" w:fill="FFFFFF"/>
        </w:rPr>
        <w:t>中图分类号：G434            文献标识码：A</w:t>
      </w:r>
    </w:p>
    <w:p>
      <w:pPr>
        <w:keepNext w:val="0"/>
        <w:keepLines w:val="0"/>
        <w:widowControl/>
        <w:suppressLineNumbers w:val="0"/>
        <w:spacing w:before="0" w:beforeAutospacing="0" w:after="240" w:afterAutospacing="0"/>
        <w:ind w:left="0" w:right="0"/>
        <w:jc w:val="left"/>
      </w:pPr>
      <w:r>
        <w:rPr>
          <w:rFonts w:ascii="微软雅黑" w:eastAsia="微软雅黑" w:hAnsi="微软雅黑" w:cs="微软雅黑" w:hint="eastAsia"/>
          <w:i w:val="0"/>
          <w:iCs w:val="0"/>
          <w:caps w:val="0"/>
          <w:color w:val="222222"/>
          <w:spacing w:val="8"/>
          <w:kern w:val="0"/>
          <w:sz w:val="21"/>
          <w:szCs w:val="21"/>
          <w:bdr w:val="none" w:sz="0" w:space="0" w:color="auto"/>
          <w:shd w:val="clear" w:color="auto" w:fill="FFFFFF"/>
          <w:lang w:val="en-US" w:eastAsia="zh-CN" w:bidi="ar"/>
        </w:rPr>
        <w:t>∗ 本文系浙江大学教育学院与浙江省杭州萧山经济开发区/杭州萧山信息港小学合作项目“学校发展新样态研究”(项目编号：校合-2022-SKY-503013-0003)研究成果。</w:t>
      </w:r>
      <w:r>
        <w:rPr>
          <w:rFonts w:ascii="微软雅黑" w:eastAsia="微软雅黑" w:hAnsi="微软雅黑" w:cs="微软雅黑" w:hint="eastAsia"/>
          <w:i w:val="0"/>
          <w:iCs w:val="0"/>
          <w:caps w:val="0"/>
          <w:color w:val="222222"/>
          <w:spacing w:val="8"/>
          <w:kern w:val="0"/>
          <w:sz w:val="21"/>
          <w:szCs w:val="21"/>
          <w:bdr w:val="none" w:sz="0" w:space="0" w:color="auto"/>
          <w:shd w:val="clear" w:color="auto" w:fill="FFFFFF"/>
          <w:lang w:val="en-US" w:eastAsia="zh-CN" w:bidi="ar"/>
        </w:rPr>
        <w:br/>
      </w:r>
      <w:r>
        <w:rPr>
          <w:rFonts w:ascii="微软雅黑" w:eastAsia="微软雅黑" w:hAnsi="微软雅黑" w:cs="微软雅黑" w:hint="eastAsia"/>
          <w:i w:val="0"/>
          <w:iCs w:val="0"/>
          <w:caps w:val="0"/>
          <w:color w:val="222222"/>
          <w:spacing w:val="8"/>
          <w:kern w:val="0"/>
          <w:sz w:val="21"/>
          <w:szCs w:val="21"/>
          <w:bdr w:val="none" w:sz="0" w:space="0" w:color="auto"/>
          <w:shd w:val="clear" w:color="auto" w:fill="FFFFFF"/>
          <w:lang w:val="en-US" w:eastAsia="zh-CN" w:bidi="ar"/>
        </w:rPr>
        <w:t>引用请注明以下信息：盛群力.核心素养落地呼唤“新课型”——兼论教策略越教越聪明[J].中国电化教育,2023,(2):29-39.</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ind w:left="0" w:right="0"/>
        <w:jc w:val="both"/>
      </w:pPr>
    </w:p>
    <w:p>
      <w:pPr>
        <w:keepNext w:val="0"/>
        <w:keepLines w:val="0"/>
        <w:widowControl/>
        <w:suppressLineNumbers w:val="0"/>
        <w:spacing w:before="0" w:beforeAutospacing="0" w:after="0" w:afterAutospacing="0"/>
        <w:ind w:left="0" w:right="0"/>
        <w:jc w:val="left"/>
        <w:sectPr>
          <w:pgSz w:w="11906" w:h="16838"/>
          <w:pgMar w:top="1440" w:right="1800" w:bottom="1440" w:left="1800" w:header="851" w:footer="992" w:gutter="0"/>
          <w:cols w:num="1" w:space="425"/>
          <w:docGrid w:type="lines" w:linePitch="312" w:charSpace="0"/>
        </w:sectPr>
      </w:pPr>
    </w:p>
    <w:p>
      <w:pPr>
        <w:keepNext w:val="0"/>
        <w:keepLines w:val="0"/>
        <w:widowControl/>
        <w:suppressLineNumbers w:val="0"/>
        <w:spacing w:before="0" w:beforeAutospacing="0" w:after="0" w:afterAutospacing="0"/>
        <w:ind w:left="0" w:right="0"/>
        <w:jc w:val="left"/>
        <w:sectPr>
          <w:type w:val="nextPage"/>
          <w:pgSz w:w="11906" w:h="16838"/>
          <w:pgMar w:top="1440" w:right="1800" w:bottom="1440" w:left="1800" w:header="851" w:footer="992" w:gutter="0"/>
          <w:pgNumType w:start="2"/>
          <w:cols w:num="1" w:space="425"/>
          <w:titlePg w:val="0"/>
          <w:docGrid w:type="lines" w:linePitch="312" w:charSpace="0"/>
        </w:sectPr>
      </w:pPr>
      <w:r>
        <w:rPr>
          <w:rFonts w:ascii="微软雅黑" w:eastAsia="微软雅黑" w:hAnsi="微软雅黑" w:cs="微软雅黑" w:hint="eastAsia"/>
          <w:i w:val="0"/>
          <w:iCs w:val="0"/>
          <w:caps w:val="0"/>
          <w:color w:val="222222"/>
          <w:spacing w:val="8"/>
          <w:kern w:val="0"/>
          <w:sz w:val="25"/>
          <w:szCs w:val="25"/>
          <w:bdr w:val="none" w:sz="0" w:space="0" w:color="auto"/>
          <w:shd w:val="clear" w:color="auto" w:fill="FFFFFF"/>
          <w:lang w:val="en-US" w:eastAsia="zh-CN" w:bidi="ar"/>
        </w:rPr>
        <w:t>当今教育要培养的人同50年或者30年以前大不一样了，至少有三个境界，即掌握知能、理解意义和实现迁移(或者是表层学习-深度学习-迁移学习)，这是一个逐级攀登的过程。很显然，最终的目的是不管处于哪一个年龄阶段，不管学习什么学科，都要求学以致用，善于迁移。这就是美国课程再设计中心主任查尔斯·费德尔(Charles</w:t>
      </w:r>
    </w:p>
    <w:p>
      <w:pPr>
        <w:keepNext w:val="0"/>
        <w:keepLines w:val="0"/>
        <w:widowControl/>
        <w:suppressLineNumbers w:val="0"/>
        <w:spacing w:before="0" w:beforeAutospacing="0" w:after="0" w:afterAutospacing="0"/>
        <w:ind w:left="0" w:right="0"/>
        <w:jc w:val="left"/>
        <w:sectPr>
          <w:type w:val="nextPage"/>
          <w:pgSz w:w="11906" w:h="16838"/>
          <w:pgMar w:top="1440" w:right="1800" w:bottom="1440" w:left="1800" w:header="851" w:footer="992" w:gutter="0"/>
          <w:pgNumType w:start="3"/>
          <w:cols w:num="1" w:space="425"/>
          <w:titlePg w:val="0"/>
          <w:docGrid w:type="lines" w:linePitch="312" w:charSpace="0"/>
        </w:sectPr>
      </w:pPr>
      <w:r>
        <w:rPr>
          <w:rFonts w:ascii="微软雅黑" w:eastAsia="微软雅黑" w:hAnsi="微软雅黑" w:cs="微软雅黑" w:hint="eastAsia"/>
          <w:i w:val="0"/>
          <w:iCs w:val="0"/>
          <w:caps w:val="0"/>
          <w:color w:val="222222"/>
          <w:spacing w:val="8"/>
          <w:kern w:val="0"/>
          <w:sz w:val="25"/>
          <w:szCs w:val="25"/>
          <w:bdr w:val="none" w:sz="0" w:space="0" w:color="auto"/>
          <w:shd w:val="clear" w:color="auto" w:fill="FFFFFF"/>
          <w:lang w:val="en-US" w:eastAsia="zh-CN" w:bidi="ar"/>
        </w:rPr>
        <w:t xml:space="preserve"> Fadel)等人最近提出来的一个成才(成长)模型[1](如图1所示)。在专长和迁移构成的矩阵图中，传统的成长曲线是一条抛物线，虽然拐点在不同的年代有不同的要求，但是其本质是“学习为了准备”，学习就是补短，只有学好了本领，才能在社会上立足。当代的成长曲线彻底改样了，是一条曲折线，即学即用。即使一个小朋友还在幼儿园，也要把学到的本领施展出来。学以致用，学会迁移，学海无涯，学而不厌，这是当代教育的精粹。</w:t>
      </w:r>
      <w:r>
        <w:rPr>
          <w:rFonts w:ascii="微软雅黑" w:eastAsia="微软雅黑" w:hAnsi="微软雅黑" w:cs="微软雅黑" w:hint="eastAsia"/>
          <w:i w:val="0"/>
          <w:iCs w:val="0"/>
          <w:caps w:val="0"/>
          <w:color w:val="222222"/>
          <w:spacing w:val="8"/>
          <w:kern w:val="0"/>
          <w:sz w:val="25"/>
          <w:szCs w:val="25"/>
          <w:bdr w:val="none" w:sz="0" w:space="0" w:color="auto"/>
          <w:shd w:val="clear" w:color="auto" w:fill="FFFFFF"/>
          <w:lang w:val="en-US" w:eastAsia="zh-CN" w:bidi="ar"/>
        </w:rPr>
        <w:br/>
      </w:r>
      <w:bookmarkStart w:id="0" w:name="_GoBack"/>
      <w:r>
        <w:rPr>
          <w:rFonts w:ascii="微软雅黑" w:eastAsia="微软雅黑" w:hAnsi="微软雅黑" w:cs="微软雅黑" w:hint="eastAsia"/>
          <w:i w:val="0"/>
          <w:iCs w:val="0"/>
          <w:caps w:val="0"/>
          <w:color w:val="222222"/>
          <w:spacing w:val="8"/>
          <w:kern w:val="0"/>
          <w:sz w:val="25"/>
          <w:szCs w:val="25"/>
          <w:bdr w:val="none" w:sz="0" w:space="0" w:color="auto"/>
          <w:shd w:val="clear" w:color="auto" w:fill="FFFFFF"/>
          <w:lang w:val="en-US" w:eastAsia="zh-CN" w:bidi="ar"/>
        </w:rPr>
        <w:drawing>
          <wp:inline distT="0" distB="0" distL="114300" distR="114300">
            <wp:extent cx="10287000" cy="8143875"/>
            <wp:effectExtent l="0" t="0" r="0" b="0"/>
            <wp:docPr id="4"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 descr="IMG_256"/>
                    <pic:cNvPicPr>
                      <a:picLocks noChangeAspect="1"/>
                    </pic:cNvPicPr>
                  </pic:nvPicPr>
                  <pic:blipFill>
                    <a:blip xmlns:r="http://schemas.openxmlformats.org/officeDocument/2006/relationships" r:embed="rId5"/>
                    <a:stretch>
                      <a:fillRect/>
                    </a:stretch>
                  </pic:blipFill>
                  <pic:spPr>
                    <a:xfrm>
                      <a:off x="0" y="0"/>
                      <a:ext cx="10287000" cy="8143875"/>
                    </a:xfrm>
                    <a:prstGeom prst="rect">
                      <a:avLst/>
                    </a:prstGeom>
                    <a:noFill/>
                    <a:ln w="9525">
                      <a:noFill/>
                    </a:ln>
                  </pic:spPr>
                </pic:pic>
              </a:graphicData>
            </a:graphic>
          </wp:inline>
        </w:drawing>
      </w:r>
      <w:bookmarkEnd w:id="0"/>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ind w:left="0" w:right="0"/>
        <w:jc w:val="both"/>
      </w:pPr>
    </w:p>
    <w:p>
      <w:pPr>
        <w:keepNext w:val="0"/>
        <w:keepLines w:val="0"/>
        <w:widowControl/>
        <w:suppressLineNumbers w:val="0"/>
        <w:spacing w:before="0" w:beforeAutospacing="0" w:after="0" w:afterAutospacing="0"/>
        <w:ind w:left="0" w:right="0"/>
        <w:jc w:val="left"/>
        <w:sectPr>
          <w:type w:val="nextPage"/>
          <w:pgSz w:w="11906" w:h="16838"/>
          <w:pgMar w:top="1440" w:right="1800" w:bottom="1440" w:left="1800" w:header="851" w:footer="992" w:gutter="0"/>
          <w:pgNumType w:start="4"/>
          <w:cols w:num="1" w:space="425"/>
          <w:titlePg w:val="0"/>
          <w:docGrid w:type="lines" w:linePitch="312" w:charSpace="0"/>
        </w:sectPr>
      </w:pPr>
      <w:r>
        <w:rPr>
          <w:rStyle w:val="Strong"/>
          <w:rFonts w:ascii="微软雅黑" w:eastAsia="微软雅黑" w:hAnsi="微软雅黑" w:cs="微软雅黑" w:hint="eastAsia"/>
          <w:i w:val="0"/>
          <w:iCs w:val="0"/>
          <w:caps w:val="0"/>
          <w:color w:val="0080FF"/>
          <w:spacing w:val="8"/>
          <w:kern w:val="0"/>
          <w:sz w:val="25"/>
          <w:szCs w:val="25"/>
          <w:bdr w:val="none" w:sz="0" w:space="0" w:color="auto"/>
          <w:shd w:val="clear" w:color="auto" w:fill="FFFFFF"/>
          <w:lang w:val="en-US" w:eastAsia="zh-CN" w:bidi="ar"/>
        </w:rPr>
        <w:t>一、依据知识类型划分课型</w:t>
      </w:r>
      <w:r>
        <w:rPr>
          <w:rFonts w:ascii="微软雅黑" w:eastAsia="微软雅黑" w:hAnsi="微软雅黑" w:cs="微软雅黑" w:hint="eastAsia"/>
          <w:i w:val="0"/>
          <w:iCs w:val="0"/>
          <w:caps w:val="0"/>
          <w:color w:val="222222"/>
          <w:spacing w:val="8"/>
          <w:kern w:val="0"/>
          <w:sz w:val="25"/>
          <w:szCs w:val="25"/>
          <w:bdr w:val="none" w:sz="0" w:space="0" w:color="auto"/>
          <w:shd w:val="clear" w:color="auto" w:fill="FFFFFF"/>
          <w:lang w:val="en-US" w:eastAsia="zh-CN" w:bidi="ar"/>
        </w:rPr>
        <w:t>发展中国特色社会主义高质量教育，提出了新目标、研制了新课标、编写了新教材和实行了新考试(包括高考和中考取消考试大纲和编制样卷)，这对各级各类学校的课堂教学改革提出了新要求。新目标、新课标、新教材、新考试如何推动教师在课堂上实施新教学实践？本文认为需要确立“新课型”。</w:t>
      </w:r>
      <w:r>
        <w:rPr>
          <w:rFonts w:ascii="微软雅黑" w:eastAsia="微软雅黑" w:hAnsi="微软雅黑" w:cs="微软雅黑" w:hint="eastAsia"/>
          <w:i w:val="0"/>
          <w:iCs w:val="0"/>
          <w:caps w:val="0"/>
          <w:color w:val="0080FF"/>
          <w:spacing w:val="8"/>
          <w:kern w:val="0"/>
          <w:sz w:val="25"/>
          <w:szCs w:val="25"/>
          <w:bdr w:val="none" w:sz="0" w:space="0" w:color="auto"/>
          <w:shd w:val="clear" w:color="auto" w:fill="FFFFFF"/>
          <w:lang w:val="en-US" w:eastAsia="zh-CN" w:bidi="ar"/>
        </w:rPr>
        <w:t>(一)六种知识划分及其关系</w:t>
      </w:r>
    </w:p>
    <w:p>
      <w:pPr>
        <w:keepNext w:val="0"/>
        <w:keepLines w:val="0"/>
        <w:widowControl/>
        <w:suppressLineNumbers w:val="0"/>
        <w:spacing w:before="0" w:beforeAutospacing="0" w:after="0" w:afterAutospacing="0"/>
        <w:ind w:left="0" w:right="0"/>
        <w:jc w:val="left"/>
        <w:sectPr>
          <w:type w:val="nextPage"/>
          <w:pgSz w:w="11906" w:h="16838"/>
          <w:pgMar w:top="1440" w:right="1800" w:bottom="1440" w:left="1800" w:header="851" w:footer="992" w:gutter="0"/>
          <w:pgNumType w:start="5"/>
          <w:cols w:num="1" w:space="425"/>
          <w:titlePg w:val="0"/>
          <w:docGrid w:type="lines" w:linePitch="312" w:charSpace="0"/>
        </w:sectPr>
      </w:pPr>
      <w:r>
        <w:rPr>
          <w:rFonts w:ascii="微软雅黑" w:eastAsia="微软雅黑" w:hAnsi="微软雅黑" w:cs="微软雅黑" w:hint="eastAsia"/>
          <w:i w:val="0"/>
          <w:iCs w:val="0"/>
          <w:caps w:val="0"/>
          <w:color w:val="222222"/>
          <w:spacing w:val="8"/>
          <w:kern w:val="0"/>
          <w:sz w:val="25"/>
          <w:szCs w:val="25"/>
          <w:bdr w:val="none" w:sz="0" w:space="0" w:color="auto"/>
          <w:shd w:val="clear" w:color="auto" w:fill="FFFFFF"/>
          <w:lang w:val="en-US" w:eastAsia="zh-CN" w:bidi="ar"/>
        </w:rPr>
        <w:t>“课型”这一概念是对授课的类别所作出的概括，其指明了课的特征与功能。以往对课的分类主要体现为三种视角：(1)指向学科类别，如语文课、数学课等；(2)指向教学任务，如新授课、复习课、练习课等；(3)指向学科能力，如听力课、写作课等。本文所探讨的是一种新的课型划分，按照知识类型进行区分。首先，需要明确知识包括三类(如图2所示)[2]：第一类“是什么知识”，又称“陈述性知识”，包括了“事实”和“概念”。第二类“如何做知识”，主要是指“规则”“程序”“步骤”等，又称“程序性知识”。凡是涉及到怎样去实际完成一项任务或者解决一个问题，都会有这一类知识。需要注意的是，是什么知识和如何做知识都是认知能力，还没有涉及到行为动作。加入了行为动作，“认知能力”才转化为“能力”。第三类知识是“为什么知识”，主要是指“原理(过程)”“动力”和“策略”。</w:t>
      </w:r>
      <w:r>
        <w:rPr>
          <w:rFonts w:ascii="微软雅黑" w:eastAsia="微软雅黑" w:hAnsi="微软雅黑" w:cs="微软雅黑" w:hint="eastAsia"/>
          <w:i w:val="0"/>
          <w:iCs w:val="0"/>
          <w:caps w:val="0"/>
          <w:color w:val="222222"/>
          <w:spacing w:val="8"/>
          <w:kern w:val="0"/>
          <w:sz w:val="25"/>
          <w:szCs w:val="25"/>
          <w:bdr w:val="none" w:sz="0" w:space="0" w:color="auto"/>
          <w:shd w:val="clear" w:color="auto" w:fill="FFFFFF"/>
          <w:lang w:val="en-US" w:eastAsia="zh-CN" w:bidi="ar"/>
        </w:rPr>
        <w:br/>
      </w:r>
    </w:p>
    <w:p>
      <w:pPr>
        <w:keepNext w:val="0"/>
        <w:keepLines w:val="0"/>
        <w:widowControl/>
        <w:suppressLineNumbers w:val="0"/>
        <w:spacing w:before="0" w:beforeAutospacing="0" w:after="0" w:afterAutospacing="0"/>
        <w:ind w:left="0" w:right="0"/>
        <w:jc w:val="left"/>
        <w:sectPr>
          <w:type w:val="nextPage"/>
          <w:pgSz w:w="11906" w:h="16838"/>
          <w:pgMar w:top="1440" w:right="1800" w:bottom="1440" w:left="1800" w:header="851" w:footer="992" w:gutter="0"/>
          <w:pgNumType w:start="6"/>
          <w:cols w:num="1" w:space="425"/>
          <w:titlePg w:val="0"/>
          <w:docGrid w:type="lines" w:linePitch="312" w:charSpace="0"/>
        </w:sectPr>
      </w:pPr>
      <w:r>
        <w:rPr>
          <w:rFonts w:ascii="微软雅黑" w:eastAsia="微软雅黑" w:hAnsi="微软雅黑" w:cs="微软雅黑" w:hint="eastAsia"/>
          <w:i w:val="0"/>
          <w:iCs w:val="0"/>
          <w:caps w:val="0"/>
          <w:color w:val="222222"/>
          <w:spacing w:val="8"/>
          <w:kern w:val="0"/>
          <w:sz w:val="25"/>
          <w:szCs w:val="25"/>
          <w:bdr w:val="none" w:sz="0" w:space="0" w:color="auto"/>
          <w:shd w:val="clear" w:color="auto" w:fill="FFFFFF"/>
          <w:lang w:val="en-US" w:eastAsia="zh-CN" w:bidi="ar"/>
        </w:rPr>
        <w:drawing>
          <wp:inline distT="0" distB="0" distL="114300" distR="114300">
            <wp:extent cx="10287000" cy="9220200"/>
            <wp:effectExtent l="0" t="0" r="0" b="0"/>
            <wp:docPr id="1" name="图片 2"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descr="IMG_257"/>
                    <pic:cNvPicPr>
                      <a:picLocks noChangeAspect="1"/>
                    </pic:cNvPicPr>
                  </pic:nvPicPr>
                  <pic:blipFill>
                    <a:blip xmlns:r="http://schemas.openxmlformats.org/officeDocument/2006/relationships" r:embed="rId6"/>
                    <a:stretch>
                      <a:fillRect/>
                    </a:stretch>
                  </pic:blipFill>
                  <pic:spPr>
                    <a:xfrm>
                      <a:off x="0" y="0"/>
                      <a:ext cx="10287000" cy="9220200"/>
                    </a:xfrm>
                    <a:prstGeom prst="rect">
                      <a:avLst/>
                    </a:prstGeom>
                    <a:noFill/>
                    <a:ln w="9525">
                      <a:noFill/>
                    </a:ln>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ind w:left="0" w:right="0"/>
        <w:jc w:val="both"/>
      </w:pPr>
    </w:p>
    <w:p>
      <w:pPr>
        <w:keepNext w:val="0"/>
        <w:keepLines w:val="0"/>
        <w:widowControl/>
        <w:suppressLineNumbers w:val="0"/>
        <w:spacing w:before="0" w:beforeAutospacing="0" w:after="0" w:afterAutospacing="0"/>
        <w:ind w:left="0" w:right="0"/>
        <w:jc w:val="left"/>
        <w:sectPr>
          <w:type w:val="nextPage"/>
          <w:pgSz w:w="11906" w:h="16838"/>
          <w:pgMar w:top="1440" w:right="1800" w:bottom="1440" w:left="1800" w:header="851" w:footer="992" w:gutter="0"/>
          <w:pgNumType w:start="7"/>
          <w:cols w:num="1" w:space="425"/>
          <w:titlePg w:val="0"/>
          <w:docGrid w:type="lines" w:linePitch="312" w:charSpace="0"/>
        </w:sectPr>
      </w:pPr>
    </w:p>
    <w:p>
      <w:pPr>
        <w:keepNext w:val="0"/>
        <w:keepLines w:val="0"/>
        <w:widowControl/>
        <w:suppressLineNumbers w:val="0"/>
        <w:spacing w:before="0" w:beforeAutospacing="0" w:after="0" w:afterAutospacing="0"/>
        <w:ind w:left="0" w:right="0"/>
        <w:jc w:val="left"/>
        <w:sectPr>
          <w:type w:val="nextPage"/>
          <w:pgSz w:w="11906" w:h="16838"/>
          <w:pgMar w:top="1440" w:right="1800" w:bottom="1440" w:left="1800" w:header="851" w:footer="992" w:gutter="0"/>
          <w:pgNumType w:start="8"/>
          <w:cols w:num="1" w:space="425"/>
          <w:titlePg w:val="0"/>
          <w:docGrid w:type="lines" w:linePitch="312" w:charSpace="0"/>
        </w:sectPr>
      </w:pPr>
      <w:r>
        <w:rPr>
          <w:rFonts w:ascii="微软雅黑" w:eastAsia="微软雅黑" w:hAnsi="微软雅黑" w:cs="微软雅黑" w:hint="eastAsia"/>
          <w:i w:val="0"/>
          <w:iCs w:val="0"/>
          <w:caps w:val="0"/>
          <w:color w:val="222222"/>
          <w:spacing w:val="8"/>
          <w:kern w:val="0"/>
          <w:sz w:val="25"/>
          <w:szCs w:val="25"/>
          <w:bdr w:val="none" w:sz="0" w:space="0" w:color="auto"/>
          <w:shd w:val="clear" w:color="auto" w:fill="FFFFFF"/>
          <w:lang w:val="en-US" w:eastAsia="zh-CN" w:bidi="ar"/>
        </w:rPr>
        <w:t>“概念”来自于“事实”。事实是客观存在、是学不完的。事实学习可以说是“少慢差费”的典型。为了弥补事实学习这一缺陷，概念学习应运而生。概念是从相关的事实中抽象出来的。相关事实中反映共同特征或本质特征的东西，人为地赋予其一个名称，事实就上升为概念了。有了概念，学习者不需要一一指认或者记住事实，只需要利用概念的本质特征去鉴别、举例或者分类。概念具有概括力、抽象力和推断力，大大地提高了认知学习的深度和效率。“规则”来自于“概念”，即相关的概念结合之后组成了一条规则。如果说理解概念是为了认识世界，那么，应用规则就是为了改造世界。规则是做事情的要求和套路，有时候有严格的步骤，循序渐进，依次而行；有时候不需要严格的步骤，可以省略、替换、合并等。理科中常用公式或等号方式来表示规则，规则运算或规则变换即解决问题的过程。文科中的规则往往采用行动方案、路线、措施、要求等段落或者篇章呈现。“原理”来自于“规则”，即相关的规则结合之后形成了原理。原理的其他称呼还有“定律”“定理”“规律”等。从认知上说，到了原理这一层次，认知达到了峰顶，找到了规律、发现了真理。当然，随着认识和实践的深化，规律还要再发现，真理也有再深化的过程。这里，有一个重要的认识是，就像没有事实无法形成概念一样，不理解概念，规则就是空中楼阁；同样，如果规则不会应用，那么，原理就无法落地，只能是水中捞月而已。从了解事实出发，到达理解概念，再应用规则，最后是掌握原理。这四个台阶需要逐级攀登。落实核心素养，真实的起点不是“了解事实”，而是从“理解概念”起步。因为理解概念是应用规则、掌握原理和善用策略的基础。概念不理解，我们就只能在事实中徘徊，无力抽象、无法概括，迁移也就无路可循。学习的负担以及沮丧可能就隐藏在这里。“过程”是“程序”的集合。学习迁移或者知识运用往往是在过程中发生的，所以，策略性知识大都属于过程的特征，也就是说，策略是在过程中体现，规则是在程序中体现。“动力”是对动机类、情感态度类和价值观等广泛学习结果的统称。在当代教学设计和学习科学的研究中，有关知识分类直接涉及“动力”的不多，大部分以“情感设计”“动机设计”“体验设计”等称之。但是，很显然，动力性知识是第一位知识，它们直接决定了后续的学习进程。“策略”是解决问题的方法论和触发器。策略是问题解决者在解决复杂问题时对所要用到的事实、概念、规则、原理和动力进行选择、评估、重组和创造。策略是灵活的、动态的，并非刻板的、定规的。策略既有主观的一面，即涉及到学习者对学习活动的自我计划/定位、实施/监控和总结/反思；也有客观的一面，即解决问题的情境和条件，例如解决问题的时间、地点、人物关系和限制因素等。</w:t>
      </w:r>
      <w:r>
        <w:rPr>
          <w:rFonts w:ascii="微软雅黑" w:eastAsia="微软雅黑" w:hAnsi="微软雅黑" w:cs="微软雅黑" w:hint="eastAsia"/>
          <w:i w:val="0"/>
          <w:iCs w:val="0"/>
          <w:caps w:val="0"/>
          <w:color w:val="0080FF"/>
          <w:spacing w:val="8"/>
          <w:kern w:val="0"/>
          <w:sz w:val="25"/>
          <w:szCs w:val="25"/>
          <w:bdr w:val="none" w:sz="0" w:space="0" w:color="auto"/>
          <w:shd w:val="clear" w:color="auto" w:fill="FFFFFF"/>
          <w:lang w:val="en-US" w:eastAsia="zh-CN" w:bidi="ar"/>
        </w:rPr>
        <w:t>(二)三种学习水平</w:t>
      </w:r>
      <w:r>
        <w:rPr>
          <w:rFonts w:ascii="微软雅黑" w:eastAsia="微软雅黑" w:hAnsi="微软雅黑" w:cs="微软雅黑" w:hint="eastAsia"/>
          <w:i w:val="0"/>
          <w:iCs w:val="0"/>
          <w:caps w:val="0"/>
          <w:color w:val="222222"/>
          <w:spacing w:val="8"/>
          <w:kern w:val="0"/>
          <w:sz w:val="25"/>
          <w:szCs w:val="25"/>
          <w:bdr w:val="none" w:sz="0" w:space="0" w:color="auto"/>
          <w:shd w:val="clear" w:color="auto" w:fill="FFFFFF"/>
          <w:lang w:val="en-US" w:eastAsia="zh-CN" w:bidi="ar"/>
        </w:rPr>
        <w:t>如图3所示，除了六种知识之外，本文还建议将学习水平划分为三个水平，分别是了解水平、理解水平和应用水平。布卢姆教育目标分类的修订版提出了六种学习水平，分别是记忆、理解、应用、分析、评价和创造。本文认为，在实际教学活动中，采用六种水平来设计和实施教学不够便利，完全可以将这六个水平合并为三个水平。当然，布卢姆分类修订版中的二级指标大部分是非常合理的，在教学中会经常使用。以下对三种水平中各个具体二级指标的说明，主要参考了布卢姆等人的修订版研究(亦即安德森分类)[3]。</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ind w:left="0" w:right="0"/>
        <w:jc w:val="center"/>
        <w:sectPr>
          <w:type w:val="nextPage"/>
          <w:pgSz w:w="11906" w:h="16838"/>
          <w:pgMar w:top="1440" w:right="1800" w:bottom="1440" w:left="1800" w:header="851" w:footer="992" w:gutter="0"/>
          <w:pgNumType w:start="9"/>
          <w:cols w:num="1" w:space="425"/>
          <w:titlePg w:val="0"/>
          <w:docGrid w:type="lines" w:linePitch="312" w:charSpace="0"/>
        </w:sectPr>
      </w:pPr>
      <w:r>
        <w:rPr>
          <w:rFonts w:ascii="微软雅黑" w:eastAsia="微软雅黑" w:hAnsi="微软雅黑" w:cs="微软雅黑" w:hint="eastAsia"/>
          <w:i w:val="0"/>
          <w:iCs w:val="0"/>
          <w:caps w:val="0"/>
          <w:color w:val="222222"/>
          <w:spacing w:val="8"/>
          <w:sz w:val="25"/>
          <w:szCs w:val="25"/>
          <w:bdr w:val="none" w:sz="0" w:space="0" w:color="auto"/>
          <w:shd w:val="clear" w:color="auto" w:fill="FFFFFF"/>
        </w:rPr>
        <w:drawing>
          <wp:inline distT="0" distB="0" distL="114300" distR="114300">
            <wp:extent cx="10287000" cy="9896475"/>
            <wp:effectExtent l="0" t="0" r="0" b="0"/>
            <wp:docPr id="2" name="图片 3"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3" descr="IMG_258"/>
                    <pic:cNvPicPr>
                      <a:picLocks noChangeAspect="1"/>
                    </pic:cNvPicPr>
                  </pic:nvPicPr>
                  <pic:blipFill>
                    <a:blip xmlns:r="http://schemas.openxmlformats.org/officeDocument/2006/relationships" r:embed="rId7"/>
                    <a:stretch>
                      <a:fillRect/>
                    </a:stretch>
                  </pic:blipFill>
                  <pic:spPr>
                    <a:xfrm>
                      <a:off x="0" y="0"/>
                      <a:ext cx="10287000" cy="9896475"/>
                    </a:xfrm>
                    <a:prstGeom prst="rect">
                      <a:avLst/>
                    </a:prstGeom>
                    <a:noFill/>
                    <a:ln w="9525">
                      <a:noFill/>
                    </a:ln>
                  </pic:spPr>
                </pic:pic>
              </a:graphicData>
            </a:graphic>
          </wp:inline>
        </w:drawing>
      </w:r>
    </w:p>
    <w:p>
      <w:pPr>
        <w:keepNext w:val="0"/>
        <w:keepLines w:val="0"/>
        <w:widowControl/>
        <w:suppressLineNumbers w:val="0"/>
        <w:spacing w:before="0" w:beforeAutospacing="0" w:after="0" w:afterAutospacing="0"/>
        <w:ind w:left="0" w:right="0"/>
        <w:jc w:val="left"/>
      </w:pP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ind w:left="0" w:right="0"/>
        <w:jc w:val="both"/>
      </w:pPr>
    </w:p>
    <w:p>
      <w:pPr>
        <w:keepNext w:val="0"/>
        <w:keepLines w:val="0"/>
        <w:widowControl/>
        <w:suppressLineNumbers w:val="0"/>
        <w:spacing w:before="0" w:beforeAutospacing="0" w:after="0" w:afterAutospacing="0"/>
        <w:ind w:left="0" w:right="0"/>
        <w:jc w:val="left"/>
      </w:pP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 w:history="1">
        <w:r>
          <w:rPr>
            <w:rFonts w:ascii="SimSun" w:eastAsia="SimSun" w:hAnsi="SimSun" w:cs="SimSun"/>
            <w:b/>
            <w:bCs/>
            <w:color w:val="0000EE"/>
            <w:kern w:val="0"/>
            <w:sz w:val="30"/>
            <w:szCs w:val="30"/>
            <w:u w:val="single" w:color="0000EE"/>
          </w:rPr>
          <w:t>https://d.book118.com/098027053020006037</w:t>
        </w:r>
      </w:hyperlink>
    </w:p>
    <w:p>
      <w:pPr>
        <w:keepNext w:val="0"/>
        <w:keepLines w:val="0"/>
        <w:widowControl/>
        <w:suppressLineNumbers w:val="0"/>
        <w:spacing w:before="0" w:beforeAutospacing="0" w:after="0" w:afterAutospacing="0"/>
        <w:ind w:left="0" w:right="0"/>
        <w:jc w:val="left"/>
      </w:pPr>
    </w:p>
    <w:sectPr>
      <w:type w:val="nextPage"/>
      <w:pgSz w:w="11906" w:h="16838"/>
      <w:pgMar w:top="1440" w:right="1800" w:bottom="1440" w:left="1800" w:header="851" w:footer="992" w:gutter="0"/>
      <w:pgNumType w:start="1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58211E3A"/>
  </w:rsids>
  <w:docVars>
    <w:docVar w:name="commondata" w:val="eyJoZGlkIjoiNzNiMjI3MWFkNjdkMjdkNGI4NTExNTAzNWU1MDJmZTg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spacing w:before="0" w:beforeAutospacing="1" w:after="0" w:afterAutospacing="1"/>
      <w:jc w:val="left"/>
      <w:outlineLvl w:val="0"/>
    </w:pPr>
    <w:rPr>
      <w:rFonts w:ascii="宋体" w:eastAsia="宋体" w:hAnsi="宋体" w:cs="宋体" w:hint="eastAsia"/>
      <w:b/>
      <w:bCs/>
      <w:kern w:val="44"/>
      <w:sz w:val="48"/>
      <w:szCs w:val="48"/>
      <w:lang w:val="en-US" w:eastAsia="zh-CN" w:bidi="ar"/>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NormalWeb">
    <w:name w:val="Normal (Web)"/>
    <w:basedOn w:val="Normal"/>
    <w:pPr>
      <w:spacing w:before="0" w:beforeAutospacing="1" w:after="0" w:afterAutospacing="1"/>
      <w:ind w:left="0" w:right="0"/>
      <w:jc w:val="left"/>
    </w:pPr>
    <w:rPr>
      <w:kern w:val="0"/>
      <w:sz w:val="24"/>
      <w:lang w:val="en-US" w:eastAsia="zh-CN" w:bidi="ar"/>
    </w:rPr>
  </w:style>
  <w:style w:type="character" w:styleId="Strong">
    <w:name w:val="Strong"/>
    <w:basedOn w:val="DefaultParagraphFont"/>
    <w:qFormat/>
    <w:rPr>
      <w:b/>
    </w:rPr>
  </w:style>
  <w:style w:type="character" w:styleId="Emphasis">
    <w:name w:val="Emphasis"/>
    <w:basedOn w:val="DefaultParagraphFont"/>
    <w:qFormat/>
    <w:rPr>
      <w:i/>
    </w:rPr>
  </w:style>
  <w:style w:type="character" w:styleId="Hyperlink">
    <w:name w:val="Hyperlink"/>
    <w:basedOn w:val="DefaultParagraphFont"/>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javascript:void(0);" TargetMode="External" /><Relationship Id="rId5" Type="http://schemas.openxmlformats.org/officeDocument/2006/relationships/image" Target="media/image1.png" /><Relationship Id="rId6" Type="http://schemas.openxmlformats.org/officeDocument/2006/relationships/image" Target="media/image2.png" /><Relationship Id="rId7" Type="http://schemas.openxmlformats.org/officeDocument/2006/relationships/image" Target="media/image3.png" /><Relationship Id="rId8" Type="http://schemas.openxmlformats.org/officeDocument/2006/relationships/hyperlink" Target="https://d.book118.com/098027053020006037" TargetMode="External" /><Relationship Id="rId9" Type="http://schemas.openxmlformats.org/officeDocument/2006/relationships/theme" Target="theme/theme1.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土豆的女神</cp:lastModifiedBy>
  <cp:revision>0</cp:revision>
  <dcterms:created xsi:type="dcterms:W3CDTF">2023-02-14T10:39:30Z</dcterms:created>
  <dcterms:modified xsi:type="dcterms:W3CDTF">2023-02-14T10:40:51Z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7433CD3481DF4457869AEF9DF186195D</vt:lpwstr>
  </property>
  <property fmtid="{D5CDD505-2E9C-101B-9397-08002B2CF9AE}" pid="3" name="KSOProductBuildVer">
    <vt:lpwstr>2052-11.1.0.13703</vt:lpwstr>
  </property>
</Properties>
</file>