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专用小麦新品种项目规划设计纲要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564" w:history="1">
        <w:r>
          <w:rPr>
            <w:rFonts w:ascii="仿宋" w:eastAsia="仿宋" w:hAnsi="仿宋" w:cs="仿宋" w:hint="eastAsia"/>
            <w:lang w:eastAsia="zh-CN"/>
          </w:rPr>
          <w:t>前言</w:t>
        </w:r>
        <w:r>
          <w:tab/>
        </w:r>
        <w:r>
          <w:fldChar w:fldCharType="begin"/>
        </w:r>
        <w:r>
          <w:instrText xml:space="preserve"> PAGEREF _Toc4564 \h </w:instrText>
        </w:r>
        <w:r>
          <w:fldChar w:fldCharType="separate"/>
        </w:r>
        <w:r>
          <w:t>3</w:t>
        </w:r>
        <w:r>
          <w:fldChar w:fldCharType="end"/>
        </w:r>
      </w:hyperlink>
    </w:p>
    <w:p>
      <w:pPr>
        <w:pStyle w:val="TOC1"/>
        <w:tabs>
          <w:tab w:val="right" w:leader="dot" w:pos="8306"/>
        </w:tabs>
      </w:pPr>
      <w:hyperlink w:anchor="_Toc20788" w:history="1">
        <w:r>
          <w:rPr>
            <w:rFonts w:ascii="仿宋" w:eastAsia="仿宋" w:hAnsi="仿宋" w:cs="仿宋" w:hint="eastAsia"/>
            <w:lang w:eastAsia="zh-CN"/>
          </w:rPr>
          <w:t>一、专用小麦新品种项目危机管理</w:t>
        </w:r>
        <w:r>
          <w:tab/>
        </w:r>
        <w:r>
          <w:fldChar w:fldCharType="begin"/>
        </w:r>
        <w:r>
          <w:instrText xml:space="preserve"> PAGEREF _Toc20788 \h </w:instrText>
        </w:r>
        <w:r>
          <w:fldChar w:fldCharType="separate"/>
        </w:r>
        <w:r>
          <w:t>3</w:t>
        </w:r>
        <w:r>
          <w:fldChar w:fldCharType="end"/>
        </w:r>
      </w:hyperlink>
    </w:p>
    <w:p>
      <w:pPr>
        <w:pStyle w:val="TOC2"/>
        <w:tabs>
          <w:tab w:val="right" w:leader="dot" w:pos="8306"/>
        </w:tabs>
      </w:pPr>
      <w:hyperlink w:anchor="_Toc28968" w:history="1">
        <w:r>
          <w:rPr>
            <w:rFonts w:ascii="仿宋" w:eastAsia="仿宋" w:hAnsi="仿宋" w:cs="仿宋" w:hint="eastAsia"/>
            <w:lang w:eastAsia="zh-CN"/>
          </w:rPr>
          <w:t>(一)、危机预警与识别</w:t>
        </w:r>
        <w:r>
          <w:tab/>
        </w:r>
        <w:r>
          <w:fldChar w:fldCharType="begin"/>
        </w:r>
        <w:r>
          <w:instrText xml:space="preserve"> PAGEREF _Toc28968 \h </w:instrText>
        </w:r>
        <w:r>
          <w:fldChar w:fldCharType="separate"/>
        </w:r>
        <w:r>
          <w:t>3</w:t>
        </w:r>
        <w:r>
          <w:fldChar w:fldCharType="end"/>
        </w:r>
      </w:hyperlink>
    </w:p>
    <w:p>
      <w:pPr>
        <w:pStyle w:val="TOC2"/>
        <w:tabs>
          <w:tab w:val="right" w:leader="dot" w:pos="8306"/>
        </w:tabs>
      </w:pPr>
      <w:hyperlink w:anchor="_Toc14849" w:history="1">
        <w:r>
          <w:rPr>
            <w:rFonts w:ascii="仿宋" w:eastAsia="仿宋" w:hAnsi="仿宋" w:cs="仿宋" w:hint="eastAsia"/>
            <w:lang w:eastAsia="zh-CN"/>
          </w:rPr>
          <w:t>(二)、危机应对与恢复</w:t>
        </w:r>
        <w:r>
          <w:tab/>
        </w:r>
        <w:r>
          <w:fldChar w:fldCharType="begin"/>
        </w:r>
        <w:r>
          <w:instrText xml:space="preserve"> PAGEREF _Toc14849 \h </w:instrText>
        </w:r>
        <w:r>
          <w:fldChar w:fldCharType="separate"/>
        </w:r>
        <w:r>
          <w:t>4</w:t>
        </w:r>
        <w:r>
          <w:fldChar w:fldCharType="end"/>
        </w:r>
      </w:hyperlink>
    </w:p>
    <w:p>
      <w:pPr>
        <w:pStyle w:val="TOC1"/>
        <w:tabs>
          <w:tab w:val="right" w:leader="dot" w:pos="8306"/>
        </w:tabs>
      </w:pPr>
      <w:hyperlink w:anchor="_Toc23690" w:history="1">
        <w:r>
          <w:rPr>
            <w:rFonts w:ascii="仿宋" w:eastAsia="仿宋" w:hAnsi="仿宋" w:cs="仿宋" w:hint="eastAsia"/>
            <w:lang w:eastAsia="zh-CN"/>
          </w:rPr>
          <w:t>二、工艺说明</w:t>
        </w:r>
        <w:r>
          <w:tab/>
        </w:r>
        <w:r>
          <w:fldChar w:fldCharType="begin"/>
        </w:r>
        <w:r>
          <w:instrText xml:space="preserve"> PAGEREF _Toc23690 \h </w:instrText>
        </w:r>
        <w:r>
          <w:fldChar w:fldCharType="separate"/>
        </w:r>
        <w:r>
          <w:t>6</w:t>
        </w:r>
        <w:r>
          <w:fldChar w:fldCharType="end"/>
        </w:r>
      </w:hyperlink>
    </w:p>
    <w:p>
      <w:pPr>
        <w:pStyle w:val="TOC2"/>
        <w:tabs>
          <w:tab w:val="right" w:leader="dot" w:pos="8306"/>
        </w:tabs>
      </w:pPr>
      <w:hyperlink w:anchor="_Toc22564" w:history="1">
        <w:r>
          <w:rPr>
            <w:rFonts w:ascii="仿宋" w:eastAsia="仿宋" w:hAnsi="仿宋" w:cs="仿宋" w:hint="eastAsia"/>
            <w:lang w:eastAsia="zh-CN"/>
          </w:rPr>
          <w:t>(一)、技术管理特点</w:t>
        </w:r>
        <w:r>
          <w:tab/>
        </w:r>
        <w:r>
          <w:fldChar w:fldCharType="begin"/>
        </w:r>
        <w:r>
          <w:instrText xml:space="preserve"> PAGEREF _Toc22564 \h </w:instrText>
        </w:r>
        <w:r>
          <w:fldChar w:fldCharType="separate"/>
        </w:r>
        <w:r>
          <w:t>6</w:t>
        </w:r>
        <w:r>
          <w:fldChar w:fldCharType="end"/>
        </w:r>
      </w:hyperlink>
    </w:p>
    <w:p>
      <w:pPr>
        <w:pStyle w:val="TOC2"/>
        <w:tabs>
          <w:tab w:val="right" w:leader="dot" w:pos="8306"/>
        </w:tabs>
      </w:pPr>
      <w:hyperlink w:anchor="_Toc27751" w:history="1">
        <w:r>
          <w:rPr>
            <w:rFonts w:ascii="仿宋" w:eastAsia="仿宋" w:hAnsi="仿宋" w:cs="仿宋" w:hint="eastAsia"/>
            <w:lang w:eastAsia="zh-CN"/>
          </w:rPr>
          <w:t>(二)、专用小麦新品种项目工艺技术设计方案</w:t>
        </w:r>
        <w:r>
          <w:tab/>
        </w:r>
        <w:r>
          <w:fldChar w:fldCharType="begin"/>
        </w:r>
        <w:r>
          <w:instrText xml:space="preserve"> PAGEREF _Toc27751 \h </w:instrText>
        </w:r>
        <w:r>
          <w:fldChar w:fldCharType="separate"/>
        </w:r>
        <w:r>
          <w:t>7</w:t>
        </w:r>
        <w:r>
          <w:fldChar w:fldCharType="end"/>
        </w:r>
      </w:hyperlink>
    </w:p>
    <w:p>
      <w:pPr>
        <w:pStyle w:val="TOC2"/>
        <w:tabs>
          <w:tab w:val="right" w:leader="dot" w:pos="8306"/>
        </w:tabs>
      </w:pPr>
      <w:hyperlink w:anchor="_Toc18520" w:history="1">
        <w:r>
          <w:rPr>
            <w:rFonts w:ascii="仿宋" w:eastAsia="仿宋" w:hAnsi="仿宋" w:cs="仿宋" w:hint="eastAsia"/>
            <w:lang w:eastAsia="zh-CN"/>
          </w:rPr>
          <w:t>(三)、设备选型方案</w:t>
        </w:r>
        <w:r>
          <w:tab/>
        </w:r>
        <w:r>
          <w:fldChar w:fldCharType="begin"/>
        </w:r>
        <w:r>
          <w:instrText xml:space="preserve"> PAGEREF _Toc18520 \h </w:instrText>
        </w:r>
        <w:r>
          <w:fldChar w:fldCharType="separate"/>
        </w:r>
        <w:r>
          <w:t>8</w:t>
        </w:r>
        <w:r>
          <w:fldChar w:fldCharType="end"/>
        </w:r>
      </w:hyperlink>
    </w:p>
    <w:p>
      <w:pPr>
        <w:pStyle w:val="TOC1"/>
        <w:tabs>
          <w:tab w:val="right" w:leader="dot" w:pos="8306"/>
        </w:tabs>
      </w:pPr>
      <w:hyperlink w:anchor="_Toc8334" w:history="1">
        <w:r>
          <w:rPr>
            <w:rFonts w:ascii="仿宋" w:eastAsia="仿宋" w:hAnsi="仿宋" w:cs="仿宋" w:hint="eastAsia"/>
            <w:lang w:eastAsia="zh-CN"/>
          </w:rPr>
          <w:t>三、专用小麦新品种项目绩效评估</w:t>
        </w:r>
        <w:r>
          <w:tab/>
        </w:r>
        <w:r>
          <w:fldChar w:fldCharType="begin"/>
        </w:r>
        <w:r>
          <w:instrText xml:space="preserve"> PAGEREF _Toc8334 \h </w:instrText>
        </w:r>
        <w:r>
          <w:fldChar w:fldCharType="separate"/>
        </w:r>
        <w:r>
          <w:t>9</w:t>
        </w:r>
        <w:r>
          <w:fldChar w:fldCharType="end"/>
        </w:r>
      </w:hyperlink>
    </w:p>
    <w:p>
      <w:pPr>
        <w:pStyle w:val="TOC2"/>
        <w:tabs>
          <w:tab w:val="right" w:leader="dot" w:pos="8306"/>
        </w:tabs>
      </w:pPr>
      <w:hyperlink w:anchor="_Toc28993" w:history="1">
        <w:r>
          <w:rPr>
            <w:rFonts w:ascii="仿宋" w:eastAsia="仿宋" w:hAnsi="仿宋" w:cs="仿宋" w:hint="eastAsia"/>
            <w:lang w:eastAsia="zh-CN"/>
          </w:rPr>
          <w:t>(一)、绩效评估指标</w:t>
        </w:r>
        <w:r>
          <w:tab/>
        </w:r>
        <w:r>
          <w:fldChar w:fldCharType="begin"/>
        </w:r>
        <w:r>
          <w:instrText xml:space="preserve"> PAGEREF _Toc28993 \h </w:instrText>
        </w:r>
        <w:r>
          <w:fldChar w:fldCharType="separate"/>
        </w:r>
        <w:r>
          <w:t>9</w:t>
        </w:r>
        <w:r>
          <w:fldChar w:fldCharType="end"/>
        </w:r>
      </w:hyperlink>
    </w:p>
    <w:p>
      <w:pPr>
        <w:pStyle w:val="TOC2"/>
        <w:tabs>
          <w:tab w:val="right" w:leader="dot" w:pos="8306"/>
        </w:tabs>
      </w:pPr>
      <w:hyperlink w:anchor="_Toc23252" w:history="1">
        <w:r>
          <w:rPr>
            <w:rFonts w:ascii="仿宋" w:eastAsia="仿宋" w:hAnsi="仿宋" w:cs="仿宋" w:hint="eastAsia"/>
            <w:lang w:eastAsia="zh-CN"/>
          </w:rPr>
          <w:t>(二)、绩效评估方法</w:t>
        </w:r>
        <w:r>
          <w:tab/>
        </w:r>
        <w:r>
          <w:fldChar w:fldCharType="begin"/>
        </w:r>
        <w:r>
          <w:instrText xml:space="preserve"> PAGEREF _Toc23252 \h </w:instrText>
        </w:r>
        <w:r>
          <w:fldChar w:fldCharType="separate"/>
        </w:r>
        <w:r>
          <w:t>11</w:t>
        </w:r>
        <w:r>
          <w:fldChar w:fldCharType="end"/>
        </w:r>
      </w:hyperlink>
    </w:p>
    <w:p>
      <w:pPr>
        <w:pStyle w:val="TOC2"/>
        <w:tabs>
          <w:tab w:val="right" w:leader="dot" w:pos="8306"/>
        </w:tabs>
      </w:pPr>
      <w:hyperlink w:anchor="_Toc5124" w:history="1">
        <w:r>
          <w:rPr>
            <w:rFonts w:ascii="仿宋" w:eastAsia="仿宋" w:hAnsi="仿宋" w:cs="仿宋" w:hint="eastAsia"/>
            <w:lang w:eastAsia="zh-CN"/>
          </w:rPr>
          <w:t>(三)、绩效评估周期</w:t>
        </w:r>
        <w:r>
          <w:tab/>
        </w:r>
        <w:r>
          <w:fldChar w:fldCharType="begin"/>
        </w:r>
        <w:r>
          <w:instrText xml:space="preserve"> PAGEREF _Toc5124 \h </w:instrText>
        </w:r>
        <w:r>
          <w:fldChar w:fldCharType="separate"/>
        </w:r>
        <w:r>
          <w:t>12</w:t>
        </w:r>
        <w:r>
          <w:fldChar w:fldCharType="end"/>
        </w:r>
      </w:hyperlink>
    </w:p>
    <w:p>
      <w:pPr>
        <w:pStyle w:val="TOC1"/>
        <w:tabs>
          <w:tab w:val="right" w:leader="dot" w:pos="8306"/>
        </w:tabs>
      </w:pPr>
      <w:hyperlink w:anchor="_Toc11244" w:history="1">
        <w:r>
          <w:rPr>
            <w:rFonts w:ascii="仿宋" w:eastAsia="仿宋" w:hAnsi="仿宋" w:cs="仿宋" w:hint="eastAsia"/>
            <w:lang w:eastAsia="zh-CN"/>
          </w:rPr>
          <w:t>四、产品规划分析</w:t>
        </w:r>
        <w:r>
          <w:tab/>
        </w:r>
        <w:r>
          <w:fldChar w:fldCharType="begin"/>
        </w:r>
        <w:r>
          <w:instrText xml:space="preserve"> PAGEREF _Toc11244 \h </w:instrText>
        </w:r>
        <w:r>
          <w:fldChar w:fldCharType="separate"/>
        </w:r>
        <w:r>
          <w:t>13</w:t>
        </w:r>
        <w:r>
          <w:fldChar w:fldCharType="end"/>
        </w:r>
      </w:hyperlink>
    </w:p>
    <w:p>
      <w:pPr>
        <w:pStyle w:val="TOC2"/>
        <w:tabs>
          <w:tab w:val="right" w:leader="dot" w:pos="8306"/>
        </w:tabs>
      </w:pPr>
      <w:hyperlink w:anchor="_Toc27192" w:history="1">
        <w:r>
          <w:rPr>
            <w:rFonts w:ascii="仿宋" w:eastAsia="仿宋" w:hAnsi="仿宋" w:cs="仿宋" w:hint="eastAsia"/>
            <w:lang w:eastAsia="zh-CN"/>
          </w:rPr>
          <w:t>(一)、产品规划</w:t>
        </w:r>
        <w:r>
          <w:tab/>
        </w:r>
        <w:r>
          <w:fldChar w:fldCharType="begin"/>
        </w:r>
        <w:r>
          <w:instrText xml:space="preserve"> PAGEREF _Toc27192 \h </w:instrText>
        </w:r>
        <w:r>
          <w:fldChar w:fldCharType="separate"/>
        </w:r>
        <w:r>
          <w:t>13</w:t>
        </w:r>
        <w:r>
          <w:fldChar w:fldCharType="end"/>
        </w:r>
      </w:hyperlink>
    </w:p>
    <w:p>
      <w:pPr>
        <w:pStyle w:val="TOC2"/>
        <w:tabs>
          <w:tab w:val="right" w:leader="dot" w:pos="8306"/>
        </w:tabs>
      </w:pPr>
      <w:hyperlink w:anchor="_Toc27640" w:history="1">
        <w:r>
          <w:rPr>
            <w:rFonts w:ascii="仿宋" w:eastAsia="仿宋" w:hAnsi="仿宋" w:cs="仿宋" w:hint="eastAsia"/>
            <w:lang w:eastAsia="zh-CN"/>
          </w:rPr>
          <w:t>(二)、建设规模</w:t>
        </w:r>
        <w:r>
          <w:tab/>
        </w:r>
        <w:r>
          <w:fldChar w:fldCharType="begin"/>
        </w:r>
        <w:r>
          <w:instrText xml:space="preserve"> PAGEREF _Toc27640 \h </w:instrText>
        </w:r>
        <w:r>
          <w:fldChar w:fldCharType="separate"/>
        </w:r>
        <w:r>
          <w:t>13</w:t>
        </w:r>
        <w:r>
          <w:fldChar w:fldCharType="end"/>
        </w:r>
      </w:hyperlink>
    </w:p>
    <w:p>
      <w:pPr>
        <w:pStyle w:val="TOC1"/>
        <w:tabs>
          <w:tab w:val="right" w:leader="dot" w:pos="8306"/>
        </w:tabs>
      </w:pPr>
      <w:hyperlink w:anchor="_Toc1211" w:history="1">
        <w:r>
          <w:rPr>
            <w:rFonts w:ascii="仿宋" w:eastAsia="仿宋" w:hAnsi="仿宋" w:cs="仿宋" w:hint="eastAsia"/>
            <w:lang w:eastAsia="zh-CN"/>
          </w:rPr>
          <w:t>五、市场分析、调研</w:t>
        </w:r>
        <w:r>
          <w:tab/>
        </w:r>
        <w:r>
          <w:fldChar w:fldCharType="begin"/>
        </w:r>
        <w:r>
          <w:instrText xml:space="preserve"> PAGEREF _Toc1211 \h </w:instrText>
        </w:r>
        <w:r>
          <w:fldChar w:fldCharType="separate"/>
        </w:r>
        <w:r>
          <w:t>15</w:t>
        </w:r>
        <w:r>
          <w:fldChar w:fldCharType="end"/>
        </w:r>
      </w:hyperlink>
    </w:p>
    <w:p>
      <w:pPr>
        <w:pStyle w:val="TOC2"/>
        <w:tabs>
          <w:tab w:val="right" w:leader="dot" w:pos="8306"/>
        </w:tabs>
      </w:pPr>
      <w:hyperlink w:anchor="_Toc9369" w:history="1">
        <w:r>
          <w:rPr>
            <w:rFonts w:ascii="仿宋" w:eastAsia="仿宋" w:hAnsi="仿宋" w:cs="仿宋" w:hint="eastAsia"/>
            <w:lang w:eastAsia="zh-CN"/>
          </w:rPr>
          <w:t>(一)、专用小麦新品种行业分析</w:t>
        </w:r>
        <w:r>
          <w:tab/>
        </w:r>
        <w:r>
          <w:fldChar w:fldCharType="begin"/>
        </w:r>
        <w:r>
          <w:instrText xml:space="preserve"> PAGEREF _Toc9369 \h </w:instrText>
        </w:r>
        <w:r>
          <w:fldChar w:fldCharType="separate"/>
        </w:r>
        <w:r>
          <w:t>15</w:t>
        </w:r>
        <w:r>
          <w:fldChar w:fldCharType="end"/>
        </w:r>
      </w:hyperlink>
    </w:p>
    <w:p>
      <w:pPr>
        <w:pStyle w:val="TOC2"/>
        <w:tabs>
          <w:tab w:val="right" w:leader="dot" w:pos="8306"/>
        </w:tabs>
      </w:pPr>
      <w:hyperlink w:anchor="_Toc31229" w:history="1">
        <w:r>
          <w:rPr>
            <w:rFonts w:ascii="仿宋" w:eastAsia="仿宋" w:hAnsi="仿宋" w:cs="仿宋" w:hint="eastAsia"/>
            <w:lang w:eastAsia="zh-CN"/>
          </w:rPr>
          <w:t>(二)、专用小麦新品种市场分析预测</w:t>
        </w:r>
        <w:r>
          <w:tab/>
        </w:r>
        <w:r>
          <w:fldChar w:fldCharType="begin"/>
        </w:r>
        <w:r>
          <w:instrText xml:space="preserve"> PAGEREF _Toc31229 \h </w:instrText>
        </w:r>
        <w:r>
          <w:fldChar w:fldCharType="separate"/>
        </w:r>
        <w:r>
          <w:t>15</w:t>
        </w:r>
        <w:r>
          <w:fldChar w:fldCharType="end"/>
        </w:r>
      </w:hyperlink>
    </w:p>
    <w:p>
      <w:pPr>
        <w:pStyle w:val="TOC1"/>
        <w:tabs>
          <w:tab w:val="right" w:leader="dot" w:pos="8306"/>
        </w:tabs>
      </w:pPr>
      <w:hyperlink w:anchor="_Toc16520" w:history="1">
        <w:r>
          <w:rPr>
            <w:rFonts w:ascii="仿宋" w:eastAsia="仿宋" w:hAnsi="仿宋" w:cs="仿宋" w:hint="eastAsia"/>
            <w:lang w:eastAsia="zh-CN"/>
          </w:rPr>
          <w:t>六、专用小麦新品种项目土建工程</w:t>
        </w:r>
        <w:r>
          <w:tab/>
        </w:r>
        <w:r>
          <w:fldChar w:fldCharType="begin"/>
        </w:r>
        <w:r>
          <w:instrText xml:space="preserve"> PAGEREF _Toc16520 \h </w:instrText>
        </w:r>
        <w:r>
          <w:fldChar w:fldCharType="separate"/>
        </w:r>
        <w:r>
          <w:t>16</w:t>
        </w:r>
        <w:r>
          <w:fldChar w:fldCharType="end"/>
        </w:r>
      </w:hyperlink>
    </w:p>
    <w:p>
      <w:pPr>
        <w:pStyle w:val="TOC2"/>
        <w:tabs>
          <w:tab w:val="right" w:leader="dot" w:pos="8306"/>
        </w:tabs>
      </w:pPr>
      <w:hyperlink w:anchor="_Toc10162" w:history="1">
        <w:r>
          <w:rPr>
            <w:rFonts w:ascii="仿宋" w:eastAsia="仿宋" w:hAnsi="仿宋" w:cs="仿宋" w:hint="eastAsia"/>
            <w:lang w:eastAsia="zh-CN"/>
          </w:rPr>
          <w:t>(一)、建筑工程设计原则</w:t>
        </w:r>
        <w:r>
          <w:tab/>
        </w:r>
        <w:r>
          <w:fldChar w:fldCharType="begin"/>
        </w:r>
        <w:r>
          <w:instrText xml:space="preserve"> PAGEREF _Toc10162 \h </w:instrText>
        </w:r>
        <w:r>
          <w:fldChar w:fldCharType="separate"/>
        </w:r>
        <w:r>
          <w:t>16</w:t>
        </w:r>
        <w:r>
          <w:fldChar w:fldCharType="end"/>
        </w:r>
      </w:hyperlink>
    </w:p>
    <w:p>
      <w:pPr>
        <w:pStyle w:val="TOC2"/>
        <w:tabs>
          <w:tab w:val="right" w:leader="dot" w:pos="8306"/>
        </w:tabs>
      </w:pPr>
      <w:hyperlink w:anchor="_Toc21764" w:history="1">
        <w:r>
          <w:rPr>
            <w:rFonts w:ascii="仿宋" w:eastAsia="仿宋" w:hAnsi="仿宋" w:cs="仿宋" w:hint="eastAsia"/>
            <w:lang w:eastAsia="zh-CN"/>
          </w:rPr>
          <w:t>(二)、土建工程设计年限及安全等级</w:t>
        </w:r>
        <w:r>
          <w:tab/>
        </w:r>
        <w:r>
          <w:fldChar w:fldCharType="begin"/>
        </w:r>
        <w:r>
          <w:instrText xml:space="preserve"> PAGEREF _Toc21764 \h </w:instrText>
        </w:r>
        <w:r>
          <w:fldChar w:fldCharType="separate"/>
        </w:r>
        <w:r>
          <w:t>17</w:t>
        </w:r>
        <w:r>
          <w:fldChar w:fldCharType="end"/>
        </w:r>
      </w:hyperlink>
    </w:p>
    <w:p>
      <w:pPr>
        <w:pStyle w:val="TOC2"/>
        <w:tabs>
          <w:tab w:val="right" w:leader="dot" w:pos="8306"/>
        </w:tabs>
      </w:pPr>
      <w:hyperlink w:anchor="_Toc11023" w:history="1">
        <w:r>
          <w:rPr>
            <w:rFonts w:ascii="仿宋" w:eastAsia="仿宋" w:hAnsi="仿宋" w:cs="仿宋" w:hint="eastAsia"/>
            <w:lang w:eastAsia="zh-CN"/>
          </w:rPr>
          <w:t>(三)、建筑工程设计总体要求</w:t>
        </w:r>
        <w:r>
          <w:tab/>
        </w:r>
        <w:r>
          <w:fldChar w:fldCharType="begin"/>
        </w:r>
        <w:r>
          <w:instrText xml:space="preserve"> PAGEREF _Toc11023 \h </w:instrText>
        </w:r>
        <w:r>
          <w:fldChar w:fldCharType="separate"/>
        </w:r>
        <w:r>
          <w:t>19</w:t>
        </w:r>
        <w:r>
          <w:fldChar w:fldCharType="end"/>
        </w:r>
      </w:hyperlink>
    </w:p>
    <w:p>
      <w:pPr>
        <w:pStyle w:val="TOC2"/>
        <w:tabs>
          <w:tab w:val="right" w:leader="dot" w:pos="8306"/>
        </w:tabs>
      </w:pPr>
      <w:hyperlink w:anchor="_Toc15253" w:history="1">
        <w:r>
          <w:rPr>
            <w:rFonts w:ascii="仿宋" w:eastAsia="仿宋" w:hAnsi="仿宋" w:cs="仿宋" w:hint="eastAsia"/>
            <w:lang w:eastAsia="zh-CN"/>
          </w:rPr>
          <w:t>(四)、土建工程建设指标</w:t>
        </w:r>
        <w:r>
          <w:tab/>
        </w:r>
        <w:r>
          <w:fldChar w:fldCharType="begin"/>
        </w:r>
        <w:r>
          <w:instrText xml:space="preserve"> PAGEREF _Toc15253 \h </w:instrText>
        </w:r>
        <w:r>
          <w:fldChar w:fldCharType="separate"/>
        </w:r>
        <w:r>
          <w:t>19</w:t>
        </w:r>
        <w:r>
          <w:fldChar w:fldCharType="end"/>
        </w:r>
      </w:hyperlink>
    </w:p>
    <w:p>
      <w:pPr>
        <w:pStyle w:val="TOC1"/>
        <w:tabs>
          <w:tab w:val="right" w:leader="dot" w:pos="8306"/>
        </w:tabs>
      </w:pPr>
      <w:hyperlink w:anchor="_Toc3074" w:history="1">
        <w:r>
          <w:rPr>
            <w:rFonts w:ascii="仿宋" w:eastAsia="仿宋" w:hAnsi="仿宋" w:cs="仿宋" w:hint="eastAsia"/>
            <w:lang w:eastAsia="zh-CN"/>
          </w:rPr>
          <w:t>七、专用小麦新品种项目环境影响分析</w:t>
        </w:r>
        <w:r>
          <w:tab/>
        </w:r>
        <w:r>
          <w:fldChar w:fldCharType="begin"/>
        </w:r>
        <w:r>
          <w:instrText xml:space="preserve"> PAGEREF _Toc3074 \h </w:instrText>
        </w:r>
        <w:r>
          <w:fldChar w:fldCharType="separate"/>
        </w:r>
        <w:r>
          <w:t>20</w:t>
        </w:r>
        <w:r>
          <w:fldChar w:fldCharType="end"/>
        </w:r>
      </w:hyperlink>
    </w:p>
    <w:p>
      <w:pPr>
        <w:pStyle w:val="TOC2"/>
        <w:tabs>
          <w:tab w:val="right" w:leader="dot" w:pos="8306"/>
        </w:tabs>
      </w:pPr>
      <w:hyperlink w:anchor="_Toc9967" w:history="1">
        <w:r>
          <w:rPr>
            <w:rFonts w:ascii="仿宋" w:eastAsia="仿宋" w:hAnsi="仿宋" w:cs="仿宋" w:hint="eastAsia"/>
            <w:lang w:eastAsia="zh-CN"/>
          </w:rPr>
          <w:t>(一)、建设区域环境质量现状</w:t>
        </w:r>
        <w:r>
          <w:tab/>
        </w:r>
        <w:r>
          <w:fldChar w:fldCharType="begin"/>
        </w:r>
        <w:r>
          <w:instrText xml:space="preserve"> PAGEREF _Toc9967 \h </w:instrText>
        </w:r>
        <w:r>
          <w:fldChar w:fldCharType="separate"/>
        </w:r>
        <w:r>
          <w:t>20</w:t>
        </w:r>
        <w:r>
          <w:fldChar w:fldCharType="end"/>
        </w:r>
      </w:hyperlink>
    </w:p>
    <w:p>
      <w:pPr>
        <w:pStyle w:val="TOC2"/>
        <w:tabs>
          <w:tab w:val="right" w:leader="dot" w:pos="8306"/>
        </w:tabs>
      </w:pPr>
      <w:hyperlink w:anchor="_Toc15101" w:history="1">
        <w:r>
          <w:rPr>
            <w:rFonts w:ascii="仿宋" w:eastAsia="仿宋" w:hAnsi="仿宋" w:cs="仿宋" w:hint="eastAsia"/>
            <w:lang w:eastAsia="zh-CN"/>
          </w:rPr>
          <w:t>(二)、建设期环境保护</w:t>
        </w:r>
        <w:r>
          <w:tab/>
        </w:r>
        <w:r>
          <w:fldChar w:fldCharType="begin"/>
        </w:r>
        <w:r>
          <w:instrText xml:space="preserve"> PAGEREF _Toc15101 \h </w:instrText>
        </w:r>
        <w:r>
          <w:fldChar w:fldCharType="separate"/>
        </w:r>
        <w:r>
          <w:t>21</w:t>
        </w:r>
        <w:r>
          <w:fldChar w:fldCharType="end"/>
        </w:r>
      </w:hyperlink>
    </w:p>
    <w:p>
      <w:pPr>
        <w:pStyle w:val="TOC2"/>
        <w:tabs>
          <w:tab w:val="right" w:leader="dot" w:pos="8306"/>
        </w:tabs>
      </w:pPr>
      <w:hyperlink w:anchor="_Toc29699" w:history="1">
        <w:r>
          <w:rPr>
            <w:rFonts w:ascii="仿宋" w:eastAsia="仿宋" w:hAnsi="仿宋" w:cs="仿宋" w:hint="eastAsia"/>
            <w:lang w:eastAsia="zh-CN"/>
          </w:rPr>
          <w:t>(三)、运营期环境保护</w:t>
        </w:r>
        <w:r>
          <w:tab/>
        </w:r>
        <w:r>
          <w:fldChar w:fldCharType="begin"/>
        </w:r>
        <w:r>
          <w:instrText xml:space="preserve"> PAGEREF _Toc29699 \h </w:instrText>
        </w:r>
        <w:r>
          <w:fldChar w:fldCharType="separate"/>
        </w:r>
        <w:r>
          <w:t>22</w:t>
        </w:r>
        <w:r>
          <w:fldChar w:fldCharType="end"/>
        </w:r>
      </w:hyperlink>
    </w:p>
    <w:p>
      <w:pPr>
        <w:pStyle w:val="TOC2"/>
        <w:tabs>
          <w:tab w:val="right" w:leader="dot" w:pos="8306"/>
        </w:tabs>
      </w:pPr>
      <w:hyperlink w:anchor="_Toc15952" w:history="1">
        <w:r>
          <w:rPr>
            <w:rFonts w:ascii="仿宋" w:eastAsia="仿宋" w:hAnsi="仿宋" w:cs="仿宋" w:hint="eastAsia"/>
            <w:lang w:eastAsia="zh-CN"/>
          </w:rPr>
          <w:t>(四)、专用小麦新品种项目建设对区域经济的影响</w:t>
        </w:r>
        <w:r>
          <w:tab/>
        </w:r>
        <w:r>
          <w:fldChar w:fldCharType="begin"/>
        </w:r>
        <w:r>
          <w:instrText xml:space="preserve"> PAGEREF _Toc15952 \h </w:instrText>
        </w:r>
        <w:r>
          <w:fldChar w:fldCharType="separate"/>
        </w:r>
        <w:r>
          <w:t>24</w:t>
        </w:r>
        <w:r>
          <w:fldChar w:fldCharType="end"/>
        </w:r>
      </w:hyperlink>
    </w:p>
    <w:p>
      <w:pPr>
        <w:pStyle w:val="TOC2"/>
        <w:tabs>
          <w:tab w:val="right" w:leader="dot" w:pos="8306"/>
        </w:tabs>
      </w:pPr>
      <w:hyperlink w:anchor="_Toc16509" w:history="1">
        <w:r>
          <w:rPr>
            <w:rFonts w:ascii="仿宋" w:eastAsia="仿宋" w:hAnsi="仿宋" w:cs="仿宋" w:hint="eastAsia"/>
            <w:lang w:eastAsia="zh-CN"/>
          </w:rPr>
          <w:t>(五)、废弃物处理</w:t>
        </w:r>
        <w:r>
          <w:tab/>
        </w:r>
        <w:r>
          <w:fldChar w:fldCharType="begin"/>
        </w:r>
        <w:r>
          <w:instrText xml:space="preserve"> PAGEREF _Toc16509 \h </w:instrText>
        </w:r>
        <w:r>
          <w:fldChar w:fldCharType="separate"/>
        </w:r>
        <w:r>
          <w:t>26</w:t>
        </w:r>
        <w:r>
          <w:fldChar w:fldCharType="end"/>
        </w:r>
      </w:hyperlink>
    </w:p>
    <w:p>
      <w:pPr>
        <w:pStyle w:val="TOC2"/>
        <w:tabs>
          <w:tab w:val="right" w:leader="dot" w:pos="8306"/>
        </w:tabs>
      </w:pPr>
      <w:hyperlink w:anchor="_Toc4905" w:history="1">
        <w:r>
          <w:rPr>
            <w:rFonts w:ascii="仿宋" w:eastAsia="仿宋" w:hAnsi="仿宋" w:cs="仿宋" w:hint="eastAsia"/>
            <w:lang w:eastAsia="zh-CN"/>
          </w:rPr>
          <w:t>(六)、特殊环境影响分析</w:t>
        </w:r>
        <w:r>
          <w:tab/>
        </w:r>
        <w:r>
          <w:fldChar w:fldCharType="begin"/>
        </w:r>
        <w:r>
          <w:instrText xml:space="preserve"> PAGEREF _Toc4905 \h </w:instrText>
        </w:r>
        <w:r>
          <w:fldChar w:fldCharType="separate"/>
        </w:r>
        <w:r>
          <w:t>27</w:t>
        </w:r>
        <w:r>
          <w:fldChar w:fldCharType="end"/>
        </w:r>
      </w:hyperlink>
    </w:p>
    <w:p>
      <w:pPr>
        <w:pStyle w:val="TOC2"/>
        <w:tabs>
          <w:tab w:val="right" w:leader="dot" w:pos="8306"/>
        </w:tabs>
      </w:pPr>
      <w:hyperlink w:anchor="_Toc23100" w:history="1">
        <w:r>
          <w:rPr>
            <w:rFonts w:ascii="仿宋" w:eastAsia="仿宋" w:hAnsi="仿宋" w:cs="仿宋" w:hint="eastAsia"/>
            <w:lang w:eastAsia="zh-CN"/>
          </w:rPr>
          <w:t>(七)、清洁生产</w:t>
        </w:r>
        <w:r>
          <w:tab/>
        </w:r>
        <w:r>
          <w:fldChar w:fldCharType="begin"/>
        </w:r>
        <w:r>
          <w:instrText xml:space="preserve"> PAGEREF _Toc23100 \h </w:instrText>
        </w:r>
        <w:r>
          <w:fldChar w:fldCharType="separate"/>
        </w:r>
        <w:r>
          <w:t>28</w:t>
        </w:r>
        <w:r>
          <w:fldChar w:fldCharType="end"/>
        </w:r>
      </w:hyperlink>
    </w:p>
    <w:p>
      <w:pPr>
        <w:pStyle w:val="TOC2"/>
        <w:tabs>
          <w:tab w:val="right" w:leader="dot" w:pos="8306"/>
        </w:tabs>
      </w:pPr>
      <w:hyperlink w:anchor="_Toc10157" w:history="1">
        <w:r>
          <w:rPr>
            <w:rFonts w:ascii="仿宋" w:eastAsia="仿宋" w:hAnsi="仿宋" w:cs="仿宋" w:hint="eastAsia"/>
            <w:lang w:eastAsia="zh-CN"/>
          </w:rPr>
          <w:t>(八)、环境保护综合评价</w:t>
        </w:r>
        <w:r>
          <w:tab/>
        </w:r>
        <w:r>
          <w:fldChar w:fldCharType="begin"/>
        </w:r>
        <w:r>
          <w:instrText xml:space="preserve"> PAGEREF _Toc10157 \h </w:instrText>
        </w:r>
        <w:r>
          <w:fldChar w:fldCharType="separate"/>
        </w:r>
        <w:r>
          <w:t>29</w:t>
        </w:r>
        <w:r>
          <w:fldChar w:fldCharType="end"/>
        </w:r>
      </w:hyperlink>
    </w:p>
    <w:p>
      <w:pPr>
        <w:pStyle w:val="TOC1"/>
        <w:tabs>
          <w:tab w:val="right" w:leader="dot" w:pos="8306"/>
        </w:tabs>
      </w:pPr>
      <w:hyperlink w:anchor="_Toc30604" w:history="1">
        <w:r>
          <w:rPr>
            <w:rFonts w:ascii="仿宋" w:eastAsia="仿宋" w:hAnsi="仿宋" w:cs="仿宋" w:hint="eastAsia"/>
            <w:lang w:eastAsia="zh-CN"/>
          </w:rPr>
          <w:t>八、专用小麦新品种项目社会影响</w:t>
        </w:r>
        <w:r>
          <w:tab/>
        </w:r>
        <w:r>
          <w:fldChar w:fldCharType="begin"/>
        </w:r>
        <w:r>
          <w:instrText xml:space="preserve"> PAGEREF _Toc30604 \h </w:instrText>
        </w:r>
        <w:r>
          <w:fldChar w:fldCharType="separate"/>
        </w:r>
        <w:r>
          <w:t>31</w:t>
        </w:r>
        <w:r>
          <w:fldChar w:fldCharType="end"/>
        </w:r>
      </w:hyperlink>
    </w:p>
    <w:p>
      <w:pPr>
        <w:pStyle w:val="TOC2"/>
        <w:tabs>
          <w:tab w:val="right" w:leader="dot" w:pos="8306"/>
        </w:tabs>
      </w:pPr>
      <w:hyperlink w:anchor="_Toc16076" w:history="1">
        <w:r>
          <w:rPr>
            <w:rFonts w:ascii="仿宋" w:eastAsia="仿宋" w:hAnsi="仿宋" w:cs="仿宋" w:hint="eastAsia"/>
            <w:lang w:eastAsia="zh-CN"/>
          </w:rPr>
          <w:t>(一)、社会责任与义务</w:t>
        </w:r>
        <w:r>
          <w:tab/>
        </w:r>
        <w:r>
          <w:fldChar w:fldCharType="begin"/>
        </w:r>
        <w:r>
          <w:instrText xml:space="preserve"> PAGEREF _Toc16076 \h </w:instrText>
        </w:r>
        <w:r>
          <w:fldChar w:fldCharType="separate"/>
        </w:r>
        <w:r>
          <w:t>31</w:t>
        </w:r>
        <w:r>
          <w:fldChar w:fldCharType="end"/>
        </w:r>
      </w:hyperlink>
    </w:p>
    <w:p>
      <w:pPr>
        <w:pStyle w:val="TOC2"/>
        <w:tabs>
          <w:tab w:val="right" w:leader="dot" w:pos="8306"/>
        </w:tabs>
      </w:pPr>
      <w:hyperlink w:anchor="_Toc26149" w:history="1">
        <w:r>
          <w:rPr>
            <w:rFonts w:ascii="仿宋" w:eastAsia="仿宋" w:hAnsi="仿宋" w:cs="仿宋" w:hint="eastAsia"/>
            <w:lang w:eastAsia="zh-CN"/>
          </w:rPr>
          <w:t>(二)、社会参与与沟通</w:t>
        </w:r>
        <w:r>
          <w:tab/>
        </w:r>
        <w:r>
          <w:fldChar w:fldCharType="begin"/>
        </w:r>
        <w:r>
          <w:instrText xml:space="preserve"> PAGEREF _Toc26149 \h </w:instrText>
        </w:r>
        <w:r>
          <w:fldChar w:fldCharType="separate"/>
        </w:r>
        <w:r>
          <w:t>31</w:t>
        </w:r>
        <w:r>
          <w:fldChar w:fldCharType="end"/>
        </w:r>
      </w:hyperlink>
    </w:p>
    <w:p>
      <w:pPr>
        <w:pStyle w:val="TOC1"/>
        <w:tabs>
          <w:tab w:val="right" w:leader="dot" w:pos="8306"/>
        </w:tabs>
      </w:pPr>
      <w:hyperlink w:anchor="_Toc21435" w:history="1">
        <w:r>
          <w:rPr>
            <w:rFonts w:ascii="仿宋" w:eastAsia="仿宋" w:hAnsi="仿宋" w:cs="仿宋" w:hint="eastAsia"/>
            <w:lang w:eastAsia="zh-CN"/>
          </w:rPr>
          <w:t>九、专用小麦新品种项目计划安排</w:t>
        </w:r>
        <w:r>
          <w:tab/>
        </w:r>
        <w:r>
          <w:fldChar w:fldCharType="begin"/>
        </w:r>
        <w:r>
          <w:instrText xml:space="preserve"> PAGEREF _Toc21435 \h </w:instrText>
        </w:r>
        <w:r>
          <w:fldChar w:fldCharType="separate"/>
        </w:r>
        <w:r>
          <w:t>32</w:t>
        </w:r>
        <w:r>
          <w:fldChar w:fldCharType="end"/>
        </w:r>
      </w:hyperlink>
    </w:p>
    <w:p>
      <w:pPr>
        <w:pStyle w:val="TOC2"/>
        <w:tabs>
          <w:tab w:val="right" w:leader="dot" w:pos="8306"/>
        </w:tabs>
      </w:pPr>
      <w:hyperlink w:anchor="_Toc3908" w:history="1">
        <w:r>
          <w:rPr>
            <w:rFonts w:ascii="仿宋" w:eastAsia="仿宋" w:hAnsi="仿宋" w:cs="仿宋" w:hint="eastAsia"/>
            <w:lang w:eastAsia="zh-CN"/>
          </w:rPr>
          <w:t>(一)、建设周期</w:t>
        </w:r>
        <w:r>
          <w:tab/>
        </w:r>
        <w:r>
          <w:fldChar w:fldCharType="begin"/>
        </w:r>
        <w:r>
          <w:instrText xml:space="preserve"> PAGEREF _Toc3908 \h </w:instrText>
        </w:r>
        <w:r>
          <w:fldChar w:fldCharType="separate"/>
        </w:r>
        <w:r>
          <w:t>32</w:t>
        </w:r>
        <w:r>
          <w:fldChar w:fldCharType="end"/>
        </w:r>
      </w:hyperlink>
    </w:p>
    <w:p>
      <w:pPr>
        <w:pStyle w:val="TOC2"/>
        <w:tabs>
          <w:tab w:val="right" w:leader="dot" w:pos="8306"/>
        </w:tabs>
      </w:pPr>
      <w:hyperlink w:anchor="_Toc570" w:history="1">
        <w:r>
          <w:rPr>
            <w:rFonts w:ascii="仿宋" w:eastAsia="仿宋" w:hAnsi="仿宋" w:cs="仿宋" w:hint="eastAsia"/>
            <w:lang w:eastAsia="zh-CN"/>
          </w:rPr>
          <w:t>(二)、建设进度</w:t>
        </w:r>
        <w:r>
          <w:tab/>
        </w:r>
        <w:r>
          <w:fldChar w:fldCharType="begin"/>
        </w:r>
        <w:r>
          <w:instrText xml:space="preserve"> PAGEREF _Toc570 \h </w:instrText>
        </w:r>
        <w:r>
          <w:fldChar w:fldCharType="separate"/>
        </w:r>
        <w:r>
          <w:t>33</w:t>
        </w:r>
        <w:r>
          <w:fldChar w:fldCharType="end"/>
        </w:r>
      </w:hyperlink>
    </w:p>
    <w:p>
      <w:pPr>
        <w:pStyle w:val="TOC2"/>
        <w:tabs>
          <w:tab w:val="right" w:leader="dot" w:pos="8306"/>
        </w:tabs>
      </w:pPr>
      <w:hyperlink w:anchor="_Toc24914" w:history="1">
        <w:r>
          <w:rPr>
            <w:rFonts w:ascii="仿宋" w:eastAsia="仿宋" w:hAnsi="仿宋" w:cs="仿宋" w:hint="eastAsia"/>
            <w:lang w:eastAsia="zh-CN"/>
          </w:rPr>
          <w:t>(三)、进度安排注意事项</w:t>
        </w:r>
        <w:r>
          <w:tab/>
        </w:r>
        <w:r>
          <w:fldChar w:fldCharType="begin"/>
        </w:r>
        <w:r>
          <w:instrText xml:space="preserve"> PAGEREF _Toc24914 \h </w:instrText>
        </w:r>
        <w:r>
          <w:fldChar w:fldCharType="separate"/>
        </w:r>
        <w:r>
          <w:t>34</w:t>
        </w:r>
        <w:r>
          <w:fldChar w:fldCharType="end"/>
        </w:r>
      </w:hyperlink>
    </w:p>
    <w:p>
      <w:pPr>
        <w:pStyle w:val="TOC2"/>
        <w:tabs>
          <w:tab w:val="right" w:leader="dot" w:pos="8306"/>
        </w:tabs>
      </w:pPr>
      <w:hyperlink w:anchor="_Toc25105" w:history="1">
        <w:r>
          <w:rPr>
            <w:rFonts w:ascii="仿宋" w:eastAsia="仿宋" w:hAnsi="仿宋" w:cs="仿宋" w:hint="eastAsia"/>
            <w:lang w:eastAsia="zh-CN"/>
          </w:rPr>
          <w:t>(四)、人力资源配置</w:t>
        </w:r>
        <w:r>
          <w:tab/>
        </w:r>
        <w:r>
          <w:fldChar w:fldCharType="begin"/>
        </w:r>
        <w:r>
          <w:instrText xml:space="preserve"> PAGEREF _Toc25105 \h </w:instrText>
        </w:r>
        <w:r>
          <w:fldChar w:fldCharType="separate"/>
        </w:r>
        <w:r>
          <w:t>36</w:t>
        </w:r>
        <w:r>
          <w:fldChar w:fldCharType="end"/>
        </w:r>
      </w:hyperlink>
    </w:p>
    <w:p>
      <w:pPr>
        <w:pStyle w:val="TOC1"/>
        <w:tabs>
          <w:tab w:val="right" w:leader="dot" w:pos="8306"/>
        </w:tabs>
      </w:pPr>
      <w:hyperlink w:anchor="_Toc29680" w:history="1">
        <w:r>
          <w:rPr>
            <w:rFonts w:ascii="仿宋" w:eastAsia="仿宋" w:hAnsi="仿宋" w:cs="仿宋" w:hint="eastAsia"/>
            <w:lang w:eastAsia="zh-CN"/>
          </w:rPr>
          <w:t>十、专用小麦新品种项目人力资源培养与发展</w:t>
        </w:r>
        <w:r>
          <w:tab/>
        </w:r>
        <w:r>
          <w:fldChar w:fldCharType="begin"/>
        </w:r>
        <w:r>
          <w:instrText xml:space="preserve"> PAGEREF _Toc29680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568" w:history="1">
        <w:r>
          <w:rPr>
            <w:rFonts w:ascii="仿宋" w:eastAsia="仿宋" w:hAnsi="仿宋" w:cs="仿宋" w:hint="eastAsia"/>
            <w:lang w:eastAsia="zh-CN"/>
          </w:rPr>
          <w:t>(一)、人才需求与规划</w:t>
        </w:r>
        <w:r>
          <w:tab/>
        </w:r>
        <w:r>
          <w:fldChar w:fldCharType="begin"/>
        </w:r>
        <w:r>
          <w:instrText xml:space="preserve"> PAGEREF _Toc30568 \h </w:instrText>
        </w:r>
        <w:r>
          <w:fldChar w:fldCharType="separate"/>
        </w:r>
        <w:r>
          <w:t>37</w:t>
        </w:r>
        <w:r>
          <w:fldChar w:fldCharType="end"/>
        </w:r>
      </w:hyperlink>
    </w:p>
    <w:p>
      <w:pPr>
        <w:pStyle w:val="TOC2"/>
        <w:tabs>
          <w:tab w:val="right" w:leader="dot" w:pos="8306"/>
        </w:tabs>
      </w:pPr>
      <w:hyperlink w:anchor="_Toc8566" w:history="1">
        <w:r>
          <w:rPr>
            <w:rFonts w:ascii="仿宋" w:eastAsia="仿宋" w:hAnsi="仿宋" w:cs="仿宋" w:hint="eastAsia"/>
            <w:lang w:eastAsia="zh-CN"/>
          </w:rPr>
          <w:t>(二)、培训与发展计划</w:t>
        </w:r>
        <w:r>
          <w:tab/>
        </w:r>
        <w:r>
          <w:fldChar w:fldCharType="begin"/>
        </w:r>
        <w:r>
          <w:instrText xml:space="preserve"> PAGEREF _Toc8566 \h </w:instrText>
        </w:r>
        <w:r>
          <w:fldChar w:fldCharType="separate"/>
        </w:r>
        <w:r>
          <w:t>37</w:t>
        </w:r>
        <w:r>
          <w:fldChar w:fldCharType="end"/>
        </w:r>
      </w:hyperlink>
    </w:p>
    <w:p>
      <w:pPr>
        <w:pStyle w:val="TOC1"/>
        <w:tabs>
          <w:tab w:val="right" w:leader="dot" w:pos="8306"/>
        </w:tabs>
      </w:pPr>
      <w:hyperlink w:anchor="_Toc9953" w:history="1">
        <w:r>
          <w:rPr>
            <w:rFonts w:ascii="仿宋" w:eastAsia="仿宋" w:hAnsi="仿宋" w:cs="仿宋" w:hint="eastAsia"/>
            <w:lang w:eastAsia="zh-CN"/>
          </w:rPr>
          <w:t>十一、专用小麦新品种项目人力资源管理</w:t>
        </w:r>
        <w:r>
          <w:tab/>
        </w:r>
        <w:r>
          <w:fldChar w:fldCharType="begin"/>
        </w:r>
        <w:r>
          <w:instrText xml:space="preserve"> PAGEREF _Toc9953 \h </w:instrText>
        </w:r>
        <w:r>
          <w:fldChar w:fldCharType="separate"/>
        </w:r>
        <w:r>
          <w:t>38</w:t>
        </w:r>
        <w:r>
          <w:fldChar w:fldCharType="end"/>
        </w:r>
      </w:hyperlink>
    </w:p>
    <w:p>
      <w:pPr>
        <w:pStyle w:val="TOC2"/>
        <w:tabs>
          <w:tab w:val="right" w:leader="dot" w:pos="8306"/>
        </w:tabs>
      </w:pPr>
      <w:hyperlink w:anchor="_Toc26893" w:history="1">
        <w:r>
          <w:rPr>
            <w:rFonts w:ascii="仿宋" w:eastAsia="仿宋" w:hAnsi="仿宋" w:cs="仿宋" w:hint="eastAsia"/>
            <w:lang w:eastAsia="zh-CN"/>
          </w:rPr>
          <w:t>(一)、建立健全的预算管理制度</w:t>
        </w:r>
        <w:r>
          <w:tab/>
        </w:r>
        <w:r>
          <w:fldChar w:fldCharType="begin"/>
        </w:r>
        <w:r>
          <w:instrText xml:space="preserve"> PAGEREF _Toc26893 \h </w:instrText>
        </w:r>
        <w:r>
          <w:fldChar w:fldCharType="separate"/>
        </w:r>
        <w:r>
          <w:t>38</w:t>
        </w:r>
        <w:r>
          <w:fldChar w:fldCharType="end"/>
        </w:r>
      </w:hyperlink>
    </w:p>
    <w:p>
      <w:pPr>
        <w:pStyle w:val="TOC2"/>
        <w:tabs>
          <w:tab w:val="right" w:leader="dot" w:pos="8306"/>
        </w:tabs>
      </w:pPr>
      <w:hyperlink w:anchor="_Toc21419" w:history="1">
        <w:r>
          <w:rPr>
            <w:rFonts w:ascii="仿宋" w:eastAsia="仿宋" w:hAnsi="仿宋" w:cs="仿宋" w:hint="eastAsia"/>
            <w:lang w:eastAsia="zh-CN"/>
          </w:rPr>
          <w:t>(二)、加强资金流动监控</w:t>
        </w:r>
        <w:r>
          <w:tab/>
        </w:r>
        <w:r>
          <w:fldChar w:fldCharType="begin"/>
        </w:r>
        <w:r>
          <w:instrText xml:space="preserve"> PAGEREF _Toc21419 \h </w:instrText>
        </w:r>
        <w:r>
          <w:fldChar w:fldCharType="separate"/>
        </w:r>
        <w:r>
          <w:t>40</w:t>
        </w:r>
        <w:r>
          <w:fldChar w:fldCharType="end"/>
        </w:r>
      </w:hyperlink>
    </w:p>
    <w:p>
      <w:pPr>
        <w:pStyle w:val="TOC2"/>
        <w:tabs>
          <w:tab w:val="right" w:leader="dot" w:pos="8306"/>
        </w:tabs>
      </w:pPr>
      <w:hyperlink w:anchor="_Toc18205" w:history="1">
        <w:r>
          <w:rPr>
            <w:rFonts w:ascii="仿宋" w:eastAsia="仿宋" w:hAnsi="仿宋" w:cs="仿宋" w:hint="eastAsia"/>
            <w:lang w:eastAsia="zh-CN"/>
          </w:rPr>
          <w:t>(三)、制定完善的风险控制机制</w:t>
        </w:r>
        <w:r>
          <w:tab/>
        </w:r>
        <w:r>
          <w:fldChar w:fldCharType="begin"/>
        </w:r>
        <w:r>
          <w:instrText xml:space="preserve"> PAGEREF _Toc18205 \h </w:instrText>
        </w:r>
        <w:r>
          <w:fldChar w:fldCharType="separate"/>
        </w:r>
        <w:r>
          <w:t>41</w:t>
        </w:r>
        <w:r>
          <w:fldChar w:fldCharType="end"/>
        </w:r>
      </w:hyperlink>
    </w:p>
    <w:p>
      <w:pPr>
        <w:pStyle w:val="TOC2"/>
        <w:tabs>
          <w:tab w:val="right" w:leader="dot" w:pos="8306"/>
        </w:tabs>
      </w:pPr>
      <w:hyperlink w:anchor="_Toc16088" w:history="1">
        <w:r>
          <w:rPr>
            <w:rFonts w:ascii="仿宋" w:eastAsia="仿宋" w:hAnsi="仿宋" w:cs="仿宋" w:hint="eastAsia"/>
            <w:lang w:eastAsia="zh-CN"/>
          </w:rPr>
          <w:t>(四)、优化成本管理</w:t>
        </w:r>
        <w:r>
          <w:tab/>
        </w:r>
        <w:r>
          <w:fldChar w:fldCharType="begin"/>
        </w:r>
        <w:r>
          <w:instrText xml:space="preserve"> PAGEREF _Toc16088 \h </w:instrText>
        </w:r>
        <w:r>
          <w:fldChar w:fldCharType="separate"/>
        </w:r>
        <w:r>
          <w:t>42</w:t>
        </w:r>
        <w:r>
          <w:fldChar w:fldCharType="end"/>
        </w:r>
      </w:hyperlink>
    </w:p>
    <w:p>
      <w:pPr>
        <w:pStyle w:val="TOC1"/>
        <w:tabs>
          <w:tab w:val="right" w:leader="dot" w:pos="8306"/>
        </w:tabs>
      </w:pPr>
      <w:hyperlink w:anchor="_Toc23969" w:history="1">
        <w:r>
          <w:rPr>
            <w:rFonts w:ascii="仿宋" w:eastAsia="仿宋" w:hAnsi="仿宋" w:cs="仿宋" w:hint="eastAsia"/>
            <w:lang w:eastAsia="zh-CN"/>
          </w:rPr>
          <w:t>十二、专用小麦新品种项目风险管理</w:t>
        </w:r>
        <w:r>
          <w:tab/>
        </w:r>
        <w:r>
          <w:fldChar w:fldCharType="begin"/>
        </w:r>
        <w:r>
          <w:instrText xml:space="preserve"> PAGEREF _Toc23969 \h </w:instrText>
        </w:r>
        <w:r>
          <w:fldChar w:fldCharType="separate"/>
        </w:r>
        <w:r>
          <w:t>43</w:t>
        </w:r>
        <w:r>
          <w:fldChar w:fldCharType="end"/>
        </w:r>
      </w:hyperlink>
    </w:p>
    <w:p>
      <w:pPr>
        <w:pStyle w:val="TOC2"/>
        <w:tabs>
          <w:tab w:val="right" w:leader="dot" w:pos="8306"/>
        </w:tabs>
      </w:pPr>
      <w:hyperlink w:anchor="_Toc15042" w:history="1">
        <w:r>
          <w:rPr>
            <w:rFonts w:ascii="仿宋" w:eastAsia="仿宋" w:hAnsi="仿宋" w:cs="仿宋" w:hint="eastAsia"/>
            <w:lang w:eastAsia="zh-CN"/>
          </w:rPr>
          <w:t>(一)、风险识别与评估</w:t>
        </w:r>
        <w:r>
          <w:tab/>
        </w:r>
        <w:r>
          <w:fldChar w:fldCharType="begin"/>
        </w:r>
        <w:r>
          <w:instrText xml:space="preserve"> PAGEREF _Toc15042 \h </w:instrText>
        </w:r>
        <w:r>
          <w:fldChar w:fldCharType="separate"/>
        </w:r>
        <w:r>
          <w:t>43</w:t>
        </w:r>
        <w:r>
          <w:fldChar w:fldCharType="end"/>
        </w:r>
      </w:hyperlink>
    </w:p>
    <w:p>
      <w:pPr>
        <w:pStyle w:val="TOC2"/>
        <w:tabs>
          <w:tab w:val="right" w:leader="dot" w:pos="8306"/>
        </w:tabs>
      </w:pPr>
      <w:hyperlink w:anchor="_Toc21661" w:history="1">
        <w:r>
          <w:rPr>
            <w:rFonts w:ascii="仿宋" w:eastAsia="仿宋" w:hAnsi="仿宋" w:cs="仿宋" w:hint="eastAsia"/>
            <w:lang w:eastAsia="zh-CN"/>
          </w:rPr>
          <w:t>(二)、风险应对策略</w:t>
        </w:r>
        <w:r>
          <w:tab/>
        </w:r>
        <w:r>
          <w:fldChar w:fldCharType="begin"/>
        </w:r>
        <w:r>
          <w:instrText xml:space="preserve"> PAGEREF _Toc21661 \h </w:instrText>
        </w:r>
        <w:r>
          <w:fldChar w:fldCharType="separate"/>
        </w:r>
        <w:r>
          <w:t>45</w:t>
        </w:r>
        <w:r>
          <w:fldChar w:fldCharType="end"/>
        </w:r>
      </w:hyperlink>
    </w:p>
    <w:p>
      <w:pPr>
        <w:pStyle w:val="TOC2"/>
        <w:tabs>
          <w:tab w:val="right" w:leader="dot" w:pos="8306"/>
        </w:tabs>
      </w:pPr>
      <w:hyperlink w:anchor="_Toc6726" w:history="1">
        <w:r>
          <w:rPr>
            <w:rFonts w:ascii="仿宋" w:eastAsia="仿宋" w:hAnsi="仿宋" w:cs="仿宋" w:hint="eastAsia"/>
            <w:lang w:eastAsia="zh-CN"/>
          </w:rPr>
          <w:t>(三)、风险监控与控制</w:t>
        </w:r>
        <w:r>
          <w:tab/>
        </w:r>
        <w:r>
          <w:fldChar w:fldCharType="begin"/>
        </w:r>
        <w:r>
          <w:instrText xml:space="preserve"> PAGEREF _Toc6726 \h </w:instrText>
        </w:r>
        <w:r>
          <w:fldChar w:fldCharType="separate"/>
        </w:r>
        <w:r>
          <w:t>46</w:t>
        </w:r>
        <w:r>
          <w:fldChar w:fldCharType="end"/>
        </w:r>
      </w:hyperlink>
    </w:p>
    <w:p>
      <w:pPr>
        <w:pStyle w:val="TOC1"/>
        <w:tabs>
          <w:tab w:val="right" w:leader="dot" w:pos="8306"/>
        </w:tabs>
      </w:pPr>
      <w:hyperlink w:anchor="_Toc23247" w:history="1">
        <w:r>
          <w:rPr>
            <w:rFonts w:ascii="仿宋" w:eastAsia="仿宋" w:hAnsi="仿宋" w:cs="仿宋" w:hint="eastAsia"/>
            <w:lang w:eastAsia="zh-CN"/>
          </w:rPr>
          <w:t>十三、质量管理体系</w:t>
        </w:r>
        <w:r>
          <w:tab/>
        </w:r>
        <w:r>
          <w:fldChar w:fldCharType="begin"/>
        </w:r>
        <w:r>
          <w:instrText xml:space="preserve"> PAGEREF _Toc23247 \h </w:instrText>
        </w:r>
        <w:r>
          <w:fldChar w:fldCharType="separate"/>
        </w:r>
        <w:r>
          <w:t>47</w:t>
        </w:r>
        <w:r>
          <w:fldChar w:fldCharType="end"/>
        </w:r>
      </w:hyperlink>
    </w:p>
    <w:p>
      <w:pPr>
        <w:pStyle w:val="TOC2"/>
        <w:tabs>
          <w:tab w:val="right" w:leader="dot" w:pos="8306"/>
        </w:tabs>
      </w:pPr>
      <w:hyperlink w:anchor="_Toc17175" w:history="1">
        <w:r>
          <w:rPr>
            <w:rFonts w:ascii="仿宋" w:eastAsia="仿宋" w:hAnsi="仿宋" w:cs="仿宋" w:hint="eastAsia"/>
            <w:lang w:eastAsia="zh-CN"/>
          </w:rPr>
          <w:t>(一)、质量目标与方针</w:t>
        </w:r>
        <w:r>
          <w:tab/>
        </w:r>
        <w:r>
          <w:fldChar w:fldCharType="begin"/>
        </w:r>
        <w:r>
          <w:instrText xml:space="preserve"> PAGEREF _Toc17175 \h </w:instrText>
        </w:r>
        <w:r>
          <w:fldChar w:fldCharType="separate"/>
        </w:r>
        <w:r>
          <w:t>47</w:t>
        </w:r>
        <w:r>
          <w:fldChar w:fldCharType="end"/>
        </w:r>
      </w:hyperlink>
    </w:p>
    <w:p>
      <w:pPr>
        <w:pStyle w:val="TOC2"/>
        <w:tabs>
          <w:tab w:val="right" w:leader="dot" w:pos="8306"/>
        </w:tabs>
      </w:pPr>
      <w:hyperlink w:anchor="_Toc12617" w:history="1">
        <w:r>
          <w:rPr>
            <w:rFonts w:ascii="仿宋" w:eastAsia="仿宋" w:hAnsi="仿宋" w:cs="仿宋" w:hint="eastAsia"/>
            <w:lang w:eastAsia="zh-CN"/>
          </w:rPr>
          <w:t>(二)、质量管理责任</w:t>
        </w:r>
        <w:r>
          <w:tab/>
        </w:r>
        <w:r>
          <w:fldChar w:fldCharType="begin"/>
        </w:r>
        <w:r>
          <w:instrText xml:space="preserve"> PAGEREF _Toc12617 \h </w:instrText>
        </w:r>
        <w:r>
          <w:fldChar w:fldCharType="separate"/>
        </w:r>
        <w:r>
          <w:t>48</w:t>
        </w:r>
        <w:r>
          <w:fldChar w:fldCharType="end"/>
        </w:r>
      </w:hyperlink>
    </w:p>
    <w:p>
      <w:pPr>
        <w:pStyle w:val="TOC2"/>
        <w:tabs>
          <w:tab w:val="right" w:leader="dot" w:pos="8306"/>
        </w:tabs>
      </w:pPr>
      <w:hyperlink w:anchor="_Toc17279" w:history="1">
        <w:r>
          <w:rPr>
            <w:rFonts w:ascii="仿宋" w:eastAsia="仿宋" w:hAnsi="仿宋" w:cs="仿宋" w:hint="eastAsia"/>
            <w:lang w:eastAsia="zh-CN"/>
          </w:rPr>
          <w:t>(三)、质量管理体系文件</w:t>
        </w:r>
        <w:r>
          <w:tab/>
        </w:r>
        <w:r>
          <w:fldChar w:fldCharType="begin"/>
        </w:r>
        <w:r>
          <w:instrText xml:space="preserve"> PAGEREF _Toc17279 \h </w:instrText>
        </w:r>
        <w:r>
          <w:fldChar w:fldCharType="separate"/>
        </w:r>
        <w:r>
          <w:t>50</w:t>
        </w:r>
        <w:r>
          <w:fldChar w:fldCharType="end"/>
        </w:r>
      </w:hyperlink>
    </w:p>
    <w:p>
      <w:pPr>
        <w:pStyle w:val="TOC2"/>
        <w:tabs>
          <w:tab w:val="right" w:leader="dot" w:pos="8306"/>
        </w:tabs>
      </w:pPr>
      <w:hyperlink w:anchor="_Toc16551" w:history="1">
        <w:r>
          <w:rPr>
            <w:rFonts w:ascii="仿宋" w:eastAsia="仿宋" w:hAnsi="仿宋" w:cs="仿宋" w:hint="eastAsia"/>
            <w:lang w:eastAsia="zh-CN"/>
          </w:rPr>
          <w:t>(四)、质量培训与教育</w:t>
        </w:r>
        <w:r>
          <w:tab/>
        </w:r>
        <w:r>
          <w:fldChar w:fldCharType="begin"/>
        </w:r>
        <w:r>
          <w:instrText xml:space="preserve"> PAGEREF _Toc16551 \h </w:instrText>
        </w:r>
        <w:r>
          <w:fldChar w:fldCharType="separate"/>
        </w:r>
        <w:r>
          <w:t>52</w:t>
        </w:r>
        <w:r>
          <w:fldChar w:fldCharType="end"/>
        </w:r>
      </w:hyperlink>
    </w:p>
    <w:p>
      <w:pPr>
        <w:pStyle w:val="TOC2"/>
        <w:tabs>
          <w:tab w:val="right" w:leader="dot" w:pos="8306"/>
        </w:tabs>
      </w:pPr>
      <w:hyperlink w:anchor="_Toc3906" w:history="1">
        <w:r>
          <w:rPr>
            <w:rFonts w:ascii="仿宋" w:eastAsia="仿宋" w:hAnsi="仿宋" w:cs="仿宋" w:hint="eastAsia"/>
            <w:lang w:eastAsia="zh-CN"/>
          </w:rPr>
          <w:t>(五)、质量审核与评价</w:t>
        </w:r>
        <w:r>
          <w:tab/>
        </w:r>
        <w:r>
          <w:fldChar w:fldCharType="begin"/>
        </w:r>
        <w:r>
          <w:instrText xml:space="preserve"> PAGEREF _Toc3906 \h </w:instrText>
        </w:r>
        <w:r>
          <w:fldChar w:fldCharType="separate"/>
        </w:r>
        <w:r>
          <w:t>53</w:t>
        </w:r>
        <w:r>
          <w:fldChar w:fldCharType="end"/>
        </w:r>
      </w:hyperlink>
    </w:p>
    <w:p>
      <w:pPr>
        <w:pStyle w:val="TOC2"/>
        <w:tabs>
          <w:tab w:val="right" w:leader="dot" w:pos="8306"/>
        </w:tabs>
      </w:pPr>
      <w:hyperlink w:anchor="_Toc27881" w:history="1">
        <w:r>
          <w:rPr>
            <w:rFonts w:ascii="仿宋" w:eastAsia="仿宋" w:hAnsi="仿宋" w:cs="仿宋" w:hint="eastAsia"/>
            <w:lang w:eastAsia="zh-CN"/>
          </w:rPr>
          <w:t>(六)、不符合与纠正措施</w:t>
        </w:r>
        <w:r>
          <w:tab/>
        </w:r>
        <w:r>
          <w:fldChar w:fldCharType="begin"/>
        </w:r>
        <w:r>
          <w:instrText xml:space="preserve"> PAGEREF _Toc27881 \h </w:instrText>
        </w:r>
        <w:r>
          <w:fldChar w:fldCharType="separate"/>
        </w:r>
        <w:r>
          <w:t>54</w:t>
        </w:r>
        <w:r>
          <w:fldChar w:fldCharType="end"/>
        </w:r>
      </w:hyperlink>
    </w:p>
    <w:p>
      <w:pPr>
        <w:pStyle w:val="TOC1"/>
        <w:tabs>
          <w:tab w:val="right" w:leader="dot" w:pos="8306"/>
        </w:tabs>
      </w:pPr>
      <w:hyperlink w:anchor="_Toc25729" w:history="1">
        <w:r>
          <w:rPr>
            <w:rFonts w:ascii="仿宋" w:eastAsia="仿宋" w:hAnsi="仿宋" w:cs="仿宋" w:hint="eastAsia"/>
            <w:lang w:eastAsia="zh-CN"/>
          </w:rPr>
          <w:t>十四、供应链管理</w:t>
        </w:r>
        <w:r>
          <w:tab/>
        </w:r>
        <w:r>
          <w:fldChar w:fldCharType="begin"/>
        </w:r>
        <w:r>
          <w:instrText xml:space="preserve"> PAGEREF _Toc25729 \h </w:instrText>
        </w:r>
        <w:r>
          <w:fldChar w:fldCharType="separate"/>
        </w:r>
        <w:r>
          <w:t>55</w:t>
        </w:r>
        <w:r>
          <w:fldChar w:fldCharType="end"/>
        </w:r>
      </w:hyperlink>
    </w:p>
    <w:p>
      <w:pPr>
        <w:pStyle w:val="TOC2"/>
        <w:tabs>
          <w:tab w:val="right" w:leader="dot" w:pos="8306"/>
        </w:tabs>
      </w:pPr>
      <w:hyperlink w:anchor="_Toc17731" w:history="1">
        <w:r>
          <w:rPr>
            <w:rFonts w:ascii="仿宋" w:eastAsia="仿宋" w:hAnsi="仿宋" w:cs="仿宋" w:hint="eastAsia"/>
            <w:lang w:eastAsia="zh-CN"/>
          </w:rPr>
          <w:t>(一)、供应链战略规划</w:t>
        </w:r>
        <w:r>
          <w:tab/>
        </w:r>
        <w:r>
          <w:fldChar w:fldCharType="begin"/>
        </w:r>
        <w:r>
          <w:instrText xml:space="preserve"> PAGEREF _Toc17731 \h </w:instrText>
        </w:r>
        <w:r>
          <w:fldChar w:fldCharType="separate"/>
        </w:r>
        <w:r>
          <w:t>55</w:t>
        </w:r>
        <w:r>
          <w:fldChar w:fldCharType="end"/>
        </w:r>
      </w:hyperlink>
    </w:p>
    <w:p>
      <w:pPr>
        <w:pStyle w:val="TOC2"/>
        <w:tabs>
          <w:tab w:val="right" w:leader="dot" w:pos="8306"/>
        </w:tabs>
      </w:pPr>
      <w:hyperlink w:anchor="_Toc8399" w:history="1">
        <w:r>
          <w:rPr>
            <w:rFonts w:ascii="仿宋" w:eastAsia="仿宋" w:hAnsi="仿宋" w:cs="仿宋" w:hint="eastAsia"/>
            <w:lang w:eastAsia="zh-CN"/>
          </w:rPr>
          <w:t>(二)、供应商选择与合作</w:t>
        </w:r>
        <w:r>
          <w:tab/>
        </w:r>
        <w:r>
          <w:fldChar w:fldCharType="begin"/>
        </w:r>
        <w:r>
          <w:instrText xml:space="preserve"> PAGEREF _Toc8399 \h </w:instrText>
        </w:r>
        <w:r>
          <w:fldChar w:fldCharType="separate"/>
        </w:r>
        <w:r>
          <w:t>57</w:t>
        </w:r>
        <w:r>
          <w:fldChar w:fldCharType="end"/>
        </w:r>
      </w:hyperlink>
    </w:p>
    <w:p>
      <w:pPr>
        <w:pStyle w:val="TOC2"/>
        <w:tabs>
          <w:tab w:val="right" w:leader="dot" w:pos="8306"/>
        </w:tabs>
      </w:pPr>
      <w:hyperlink w:anchor="_Toc22375" w:history="1">
        <w:r>
          <w:rPr>
            <w:rFonts w:ascii="仿宋" w:eastAsia="仿宋" w:hAnsi="仿宋" w:cs="仿宋" w:hint="eastAsia"/>
            <w:lang w:eastAsia="zh-CN"/>
          </w:rPr>
          <w:t>(三)、物流与库存管理</w:t>
        </w:r>
        <w:r>
          <w:tab/>
        </w:r>
        <w:r>
          <w:fldChar w:fldCharType="begin"/>
        </w:r>
        <w:r>
          <w:instrText xml:space="preserve"> PAGEREF _Toc22375 \h </w:instrText>
        </w:r>
        <w:r>
          <w:fldChar w:fldCharType="separate"/>
        </w:r>
        <w:r>
          <w:t>58</w:t>
        </w:r>
        <w:r>
          <w:fldChar w:fldCharType="end"/>
        </w:r>
      </w:hyperlink>
    </w:p>
    <w:p>
      <w:pPr>
        <w:pStyle w:val="TOC1"/>
        <w:tabs>
          <w:tab w:val="right" w:leader="dot" w:pos="8306"/>
        </w:tabs>
      </w:pPr>
      <w:hyperlink w:anchor="_Toc20439" w:history="1">
        <w:r>
          <w:rPr>
            <w:rFonts w:ascii="仿宋" w:eastAsia="仿宋" w:hAnsi="仿宋" w:cs="仿宋" w:hint="eastAsia"/>
            <w:lang w:eastAsia="zh-CN"/>
          </w:rPr>
          <w:t>十五、风险识别与分类</w:t>
        </w:r>
        <w:r>
          <w:tab/>
        </w:r>
        <w:r>
          <w:fldChar w:fldCharType="begin"/>
        </w:r>
        <w:r>
          <w:instrText xml:space="preserve"> PAGEREF _Toc20439 \h </w:instrText>
        </w:r>
        <w:r>
          <w:fldChar w:fldCharType="separate"/>
        </w:r>
        <w:r>
          <w:t>60</w:t>
        </w:r>
        <w:r>
          <w:fldChar w:fldCharType="end"/>
        </w:r>
      </w:hyperlink>
    </w:p>
    <w:p>
      <w:pPr>
        <w:pStyle w:val="TOC2"/>
        <w:tabs>
          <w:tab w:val="right" w:leader="dot" w:pos="8306"/>
        </w:tabs>
      </w:pPr>
      <w:hyperlink w:anchor="_Toc27151" w:history="1">
        <w:r>
          <w:rPr>
            <w:rFonts w:ascii="仿宋" w:eastAsia="仿宋" w:hAnsi="仿宋" w:cs="仿宋" w:hint="eastAsia"/>
            <w:lang w:eastAsia="zh-CN"/>
          </w:rPr>
          <w:t>(一)、风险识别</w:t>
        </w:r>
        <w:r>
          <w:tab/>
        </w:r>
        <w:r>
          <w:fldChar w:fldCharType="begin"/>
        </w:r>
        <w:r>
          <w:instrText xml:space="preserve"> PAGEREF _Toc27151 \h </w:instrText>
        </w:r>
        <w:r>
          <w:fldChar w:fldCharType="separate"/>
        </w:r>
        <w:r>
          <w:t>60</w:t>
        </w:r>
        <w:r>
          <w:fldChar w:fldCharType="end"/>
        </w:r>
      </w:hyperlink>
    </w:p>
    <w:p>
      <w:pPr>
        <w:pStyle w:val="TOC2"/>
        <w:tabs>
          <w:tab w:val="right" w:leader="dot" w:pos="8306"/>
        </w:tabs>
      </w:pPr>
      <w:hyperlink w:anchor="_Toc18497" w:history="1">
        <w:r>
          <w:rPr>
            <w:rFonts w:ascii="仿宋" w:eastAsia="仿宋" w:hAnsi="仿宋" w:cs="仿宋" w:hint="eastAsia"/>
            <w:lang w:eastAsia="zh-CN"/>
          </w:rPr>
          <w:t>(二)、风险分类</w:t>
        </w:r>
        <w:r>
          <w:tab/>
        </w:r>
        <w:r>
          <w:fldChar w:fldCharType="begin"/>
        </w:r>
        <w:r>
          <w:instrText xml:space="preserve"> PAGEREF _Toc18497 \h </w:instrText>
        </w:r>
        <w:r>
          <w:fldChar w:fldCharType="separate"/>
        </w:r>
        <w:r>
          <w:t>61</w:t>
        </w:r>
        <w:r>
          <w:fldChar w:fldCharType="end"/>
        </w:r>
      </w:hyperlink>
    </w:p>
    <w:p>
      <w:pPr>
        <w:pStyle w:val="TOC1"/>
        <w:tabs>
          <w:tab w:val="right" w:leader="dot" w:pos="8306"/>
        </w:tabs>
      </w:pPr>
      <w:hyperlink w:anchor="_Toc16587" w:history="1">
        <w:r>
          <w:rPr>
            <w:rFonts w:ascii="仿宋" w:eastAsia="仿宋" w:hAnsi="仿宋" w:cs="仿宋" w:hint="eastAsia"/>
            <w:lang w:eastAsia="zh-CN"/>
          </w:rPr>
          <w:t>十六、营销与推广策略</w:t>
        </w:r>
        <w:r>
          <w:tab/>
        </w:r>
        <w:r>
          <w:fldChar w:fldCharType="begin"/>
        </w:r>
        <w:r>
          <w:instrText xml:space="preserve"> PAGEREF _Toc16587 \h </w:instrText>
        </w:r>
        <w:r>
          <w:fldChar w:fldCharType="separate"/>
        </w:r>
        <w:r>
          <w:t>63</w:t>
        </w:r>
        <w:r>
          <w:fldChar w:fldCharType="end"/>
        </w:r>
      </w:hyperlink>
    </w:p>
    <w:p>
      <w:pPr>
        <w:pStyle w:val="TOC2"/>
        <w:tabs>
          <w:tab w:val="right" w:leader="dot" w:pos="8306"/>
        </w:tabs>
      </w:pPr>
      <w:hyperlink w:anchor="_Toc4285" w:history="1">
        <w:r>
          <w:rPr>
            <w:rFonts w:ascii="仿宋" w:eastAsia="仿宋" w:hAnsi="仿宋" w:cs="仿宋" w:hint="eastAsia"/>
            <w:lang w:eastAsia="zh-CN"/>
          </w:rPr>
          <w:t>(一)、产品/服务定位与特点</w:t>
        </w:r>
        <w:r>
          <w:tab/>
        </w:r>
        <w:r>
          <w:fldChar w:fldCharType="begin"/>
        </w:r>
        <w:r>
          <w:instrText xml:space="preserve"> PAGEREF _Toc4285 \h </w:instrText>
        </w:r>
        <w:r>
          <w:fldChar w:fldCharType="separate"/>
        </w:r>
        <w:r>
          <w:t>63</w:t>
        </w:r>
        <w:r>
          <w:fldChar w:fldCharType="end"/>
        </w:r>
      </w:hyperlink>
    </w:p>
    <w:p>
      <w:pPr>
        <w:pStyle w:val="TOC2"/>
        <w:tabs>
          <w:tab w:val="right" w:leader="dot" w:pos="8306"/>
        </w:tabs>
      </w:pPr>
      <w:hyperlink w:anchor="_Toc23400" w:history="1">
        <w:r>
          <w:rPr>
            <w:rFonts w:ascii="仿宋" w:eastAsia="仿宋" w:hAnsi="仿宋" w:cs="仿宋" w:hint="eastAsia"/>
            <w:lang w:eastAsia="zh-CN"/>
          </w:rPr>
          <w:t>(二)、市场定位与竞争分析</w:t>
        </w:r>
        <w:r>
          <w:tab/>
        </w:r>
        <w:r>
          <w:fldChar w:fldCharType="begin"/>
        </w:r>
        <w:r>
          <w:instrText xml:space="preserve"> PAGEREF _Toc23400 \h </w:instrText>
        </w:r>
        <w:r>
          <w:fldChar w:fldCharType="separate"/>
        </w:r>
        <w:r>
          <w:t>64</w:t>
        </w:r>
        <w:r>
          <w:fldChar w:fldCharType="end"/>
        </w:r>
      </w:hyperlink>
    </w:p>
    <w:p>
      <w:pPr>
        <w:pStyle w:val="TOC2"/>
        <w:tabs>
          <w:tab w:val="right" w:leader="dot" w:pos="8306"/>
        </w:tabs>
      </w:pPr>
      <w:hyperlink w:anchor="_Toc22102" w:history="1">
        <w:r>
          <w:rPr>
            <w:rFonts w:ascii="仿宋" w:eastAsia="仿宋" w:hAnsi="仿宋" w:cs="仿宋" w:hint="eastAsia"/>
            <w:lang w:eastAsia="zh-CN"/>
          </w:rPr>
          <w:t>(三)、营销渠道与策略</w:t>
        </w:r>
        <w:r>
          <w:tab/>
        </w:r>
        <w:r>
          <w:fldChar w:fldCharType="begin"/>
        </w:r>
        <w:r>
          <w:instrText xml:space="preserve"> PAGEREF _Toc22102 \h </w:instrText>
        </w:r>
        <w:r>
          <w:fldChar w:fldCharType="separate"/>
        </w:r>
        <w:r>
          <w:t>66</w:t>
        </w:r>
        <w:r>
          <w:fldChar w:fldCharType="end"/>
        </w:r>
      </w:hyperlink>
    </w:p>
    <w:p>
      <w:pPr>
        <w:pStyle w:val="TOC2"/>
        <w:tabs>
          <w:tab w:val="right" w:leader="dot" w:pos="8306"/>
        </w:tabs>
      </w:pPr>
      <w:hyperlink w:anchor="_Toc30057" w:history="1">
        <w:r>
          <w:rPr>
            <w:rFonts w:ascii="仿宋" w:eastAsia="仿宋" w:hAnsi="仿宋" w:cs="仿宋" w:hint="eastAsia"/>
            <w:lang w:eastAsia="zh-CN"/>
          </w:rPr>
          <w:t>(四)、推广与宣传活动</w:t>
        </w:r>
        <w:r>
          <w:tab/>
        </w:r>
        <w:r>
          <w:fldChar w:fldCharType="begin"/>
        </w:r>
        <w:r>
          <w:instrText xml:space="preserve"> PAGEREF _Toc30057 \h </w:instrText>
        </w:r>
        <w:r>
          <w:fldChar w:fldCharType="separate"/>
        </w:r>
        <w:r>
          <w:t>67</w:t>
        </w:r>
        <w:r>
          <w:fldChar w:fldCharType="end"/>
        </w:r>
      </w:hyperlink>
    </w:p>
    <w:p>
      <w:pPr>
        <w:pStyle w:val="TOC1"/>
        <w:tabs>
          <w:tab w:val="right" w:leader="dot" w:pos="8306"/>
        </w:tabs>
      </w:pPr>
      <w:hyperlink w:anchor="_Toc18052" w:history="1">
        <w:r>
          <w:rPr>
            <w:rFonts w:ascii="仿宋" w:eastAsia="仿宋" w:hAnsi="仿宋" w:cs="仿宋" w:hint="eastAsia"/>
            <w:lang w:eastAsia="zh-CN"/>
          </w:rPr>
          <w:t>十七、专用小麦新品种项目变更管理</w:t>
        </w:r>
        <w:r>
          <w:tab/>
        </w:r>
        <w:r>
          <w:fldChar w:fldCharType="begin"/>
        </w:r>
        <w:r>
          <w:instrText xml:space="preserve"> PAGEREF _Toc18052 \h </w:instrText>
        </w:r>
        <w:r>
          <w:fldChar w:fldCharType="separate"/>
        </w:r>
        <w:r>
          <w:t>72</w:t>
        </w:r>
        <w:r>
          <w:fldChar w:fldCharType="end"/>
        </w:r>
      </w:hyperlink>
    </w:p>
    <w:p>
      <w:pPr>
        <w:pStyle w:val="TOC2"/>
        <w:tabs>
          <w:tab w:val="right" w:leader="dot" w:pos="8306"/>
        </w:tabs>
      </w:pPr>
      <w:hyperlink w:anchor="_Toc28265" w:history="1">
        <w:r>
          <w:rPr>
            <w:rFonts w:ascii="仿宋" w:eastAsia="仿宋" w:hAnsi="仿宋" w:cs="仿宋" w:hint="eastAsia"/>
            <w:lang w:eastAsia="zh-CN"/>
          </w:rPr>
          <w:t>(一)、变更申请与评估</w:t>
        </w:r>
        <w:r>
          <w:tab/>
        </w:r>
        <w:r>
          <w:fldChar w:fldCharType="begin"/>
        </w:r>
        <w:r>
          <w:instrText xml:space="preserve"> PAGEREF _Toc28265 \h </w:instrText>
        </w:r>
        <w:r>
          <w:fldChar w:fldCharType="separate"/>
        </w:r>
        <w:r>
          <w:t>72</w:t>
        </w:r>
        <w:r>
          <w:fldChar w:fldCharType="end"/>
        </w:r>
      </w:hyperlink>
    </w:p>
    <w:p>
      <w:pPr>
        <w:pStyle w:val="TOC2"/>
        <w:tabs>
          <w:tab w:val="right" w:leader="dot" w:pos="8306"/>
        </w:tabs>
      </w:pPr>
      <w:hyperlink w:anchor="_Toc29325" w:history="1">
        <w:r>
          <w:rPr>
            <w:rFonts w:ascii="仿宋" w:eastAsia="仿宋" w:hAnsi="仿宋" w:cs="仿宋" w:hint="eastAsia"/>
            <w:lang w:eastAsia="zh-CN"/>
          </w:rPr>
          <w:t>(二)、变更实施与控制</w:t>
        </w:r>
        <w:r>
          <w:tab/>
        </w:r>
        <w:r>
          <w:fldChar w:fldCharType="begin"/>
        </w:r>
        <w:r>
          <w:instrText xml:space="preserve"> PAGEREF _Toc29325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56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0788"/>
      <w:r>
        <w:rPr>
          <w:rFonts w:ascii="仿宋" w:eastAsia="仿宋" w:hAnsi="仿宋" w:cs="仿宋" w:hint="eastAsia"/>
          <w:sz w:val="28"/>
          <w:lang w:eastAsia="zh-CN"/>
        </w:rPr>
        <w:t>一、专用小麦新品种项目危机管理</w:t>
      </w:r>
      <w:bookmarkEnd w:id="2"/>
    </w:p>
    <w:p>
      <w:pPr>
        <w:pStyle w:val="Heading2"/>
        <w:rPr>
          <w:rFonts w:ascii="仿宋" w:eastAsia="仿宋" w:hAnsi="仿宋" w:cs="仿宋" w:hint="eastAsia"/>
          <w:lang w:eastAsia="zh-CN"/>
        </w:rPr>
      </w:pPr>
      <w:bookmarkStart w:id="3" w:name="_Toc28968"/>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专用小麦新品种项目危机管理中，危机预警与识别是确保专用小麦新品种项目稳健运行的核心步骤。通过建立全面的监测机制，专用小麦新品种项目团队旨在及时发现和理解潜在的风险和危机因素，以便采取及时的预防和应对措施，确保专用小麦新品种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专用小麦新品种项目团队全面分析了整个专用小麦新品种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专用小麦新品种项目团队着重于明确定义专用小麦新品种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专用小麦新品种项目进展的持续监控，团队能够及时发现潜在问题并作出迅速反应。专用小麦新品种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在这一阶段，团队的专业素养和反应速度将发挥至关重要的作用，以确保潜在危机能够在初期得到有效的处理，最大程度地减轻负面影响。通过危机预警与识别，专用小麦新品种项目得以更有序、可控地推进。</w:t>
      </w:r>
    </w:p>
    <w:p>
      <w:pPr>
        <w:pStyle w:val="Heading2"/>
        <w:ind w:firstLine="560" w:firstLineChars="200"/>
        <w:rPr>
          <w:rFonts w:ascii="仿宋" w:eastAsia="仿宋" w:hAnsi="仿宋" w:cs="仿宋" w:hint="eastAsia"/>
          <w:sz w:val="28"/>
          <w:lang w:eastAsia="zh-CN"/>
        </w:rPr>
      </w:pPr>
      <w:bookmarkStart w:id="4" w:name="_Toc14849"/>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在危机发生时，专用小麦新品种项目团队立即行动，成立了应急小组。该小组的任务是迅速制定并实施紧急应对措施，以最小化潜在损失。以下是采取的主要措施：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暂停专用小麦新品种项目进度：为遏制危机蔓延，专用小麦新品种项目暂时停止进行，以便全面评估当前状况。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资源重新分配：重新评估专用小麦新品种项目资源的分配，确保最大限度地减小损失。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实时沟通：与关键利益相关者建立实时沟通机制，向他们传递专用小麦新品种项目危机的实际状况，保障专用小麦新品种项目核心利益。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在紧急应对的同时，专用小麦新品种项目团队强调了团队协作和有效沟通的重要性。以下是团队协作的关键举措：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信息共享机制：建立了信息共享平台，确保团队成员能够及时获取专用小麦新品种项目危机的实时信息。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领导者沟通：专用小麦新品种项目领导者通过定期会议和即时沟通工具，指导团队应对危机，保持团队稳定运行。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随着危机得到初步控制，专用小麦新品种项目团队转向制定恢复计划，以确保专用小麦新品种项目能够从中迅速恢复。主要恢复计划包括：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修复受损的进度计划：重新评估专用小麦新品种项目进度，制定修复计划，确保专用小麦新品种项目尽快回归正常进程。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重新调整资源分配：优化资源分配，确保专用小麦新品种项目在有限资源下高效运转。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风险管理机制加强：对专用小麦新品种项目风险进行全面评估，制定更强化的风险管理策略，以预防未来可能的危机。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23690"/>
      <w:r>
        <w:rPr>
          <w:rFonts w:ascii="仿宋" w:eastAsia="仿宋" w:hAnsi="仿宋" w:cs="仿宋" w:hint="eastAsia"/>
          <w:sz w:val="28"/>
          <w:lang w:eastAsia="zh-CN"/>
        </w:rPr>
        <w:t>二、工艺说明</w:t>
      </w:r>
      <w:bookmarkEnd w:id="5"/>
    </w:p>
    <w:p>
      <w:pPr>
        <w:pStyle w:val="Heading2"/>
        <w:rPr>
          <w:rFonts w:ascii="仿宋" w:eastAsia="仿宋" w:hAnsi="仿宋" w:cs="仿宋" w:hint="eastAsia"/>
          <w:lang w:eastAsia="zh-CN"/>
        </w:rPr>
      </w:pPr>
      <w:bookmarkStart w:id="6" w:name="_Toc22564"/>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专用小麦新品种项目的技术管理特点体现在其创新导向。通过引入最先进的技术趋势和解决方案，专用小麦新品种项目致力于提升科技含量、提高质量和效率水平。这意味着我们将采用最新的工具和方法，确保专用小麦新品种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专用小麦新品种项目技术管理的显著特征。通过整合不同领域的技术资源，我们实现了跨学科的协同工作。这有助于优化技术架构，提高整体效能。此外，整合性策略还促进了不同技术团队之间的紧密沟通和高效合作，确保专用小麦新品种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专用小麦新品种项目所采用的技术。通过不断优化技术方案，专用小麦新品种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专用小麦新品种项目团队将在专用小麦新品种项目初期识别可能的技术风险，并采取相应的预防和应对措施。通过建立健全的风险评估机制，专用小麦新品种项目能够在实施过程中及时发现并解决潜在的技术问题，保障专用小麦新品种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专用小麦新品种项目中，技术将成为专用小麦新品种项目成功的有力支持。这一深度剖析揭示了技术管理在专用小麦新品种项目实施中的关键作用，为专用小麦新品种项目的技术基础奠定了坚实的基础。</w:t>
      </w:r>
    </w:p>
    <w:p>
      <w:pPr>
        <w:pStyle w:val="Heading2"/>
        <w:ind w:firstLine="560" w:firstLineChars="200"/>
        <w:rPr>
          <w:rFonts w:ascii="仿宋" w:eastAsia="仿宋" w:hAnsi="仿宋" w:cs="仿宋" w:hint="eastAsia"/>
          <w:sz w:val="28"/>
          <w:lang w:eastAsia="zh-CN"/>
        </w:rPr>
      </w:pPr>
      <w:bookmarkStart w:id="7" w:name="_Toc27751"/>
      <w:r>
        <w:rPr>
          <w:rFonts w:ascii="仿宋" w:eastAsia="仿宋" w:hAnsi="仿宋" w:cs="仿宋" w:hint="eastAsia"/>
          <w:sz w:val="28"/>
          <w:lang w:eastAsia="zh-CN"/>
        </w:rPr>
        <w:t>(二)、专用小麦新品种项目工艺技术设计方案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专用小麦新品种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专用小麦新品种项目将严格按照相关行业规范要求进行组织。通过有效控制产品质量，专用小麦新品种项目将致力于为顾客提供优质的专用小麦新品种项目产品和良好的服务。这体现了专用小麦新品种项目对于生产活动合规性和质量标准的高度重视，为专用小麦新品种项目的可持续发展和顾客满意度奠定了基础。</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工艺技术方面，专用小麦新品种项目注重生态效益和清洁生产原则。专用小麦新品种项目建设将紧密结合地方特色经济发展，与社会经济发展规划和区域环境保护规划方案相协调一致。通过与当地区域自然生态系统的结合，专用小麦新品种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专用小麦新品种项目产品具有多样化的客户需求和个性化的特点。因此，专用小麦新品种项目产品规格品种多样，且单批生产数量较小。为满足这一特点，专用小麦新品种项目承办单位将建设先进的柔性制造生产线。通过广泛应用柔性制造技术，专用小麦新品种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专用小麦新品种项目采用的技术具有较高的技术含量和自动化水平，处于国内先进水平。这一技术选用不仅体现了对生产效率、质量和环境友好性的高标准要求，同时为专用小麦新品种项目的可持续发展奠定了坚实的基础。</w:t>
      </w:r>
    </w:p>
    <w:p>
      <w:pPr>
        <w:pStyle w:val="Heading2"/>
        <w:ind w:firstLine="560" w:firstLineChars="200"/>
        <w:rPr>
          <w:rFonts w:ascii="仿宋" w:eastAsia="仿宋" w:hAnsi="仿宋" w:cs="仿宋" w:hint="eastAsia"/>
          <w:sz w:val="28"/>
          <w:lang w:eastAsia="zh-CN"/>
        </w:rPr>
      </w:pPr>
      <w:bookmarkStart w:id="8" w:name="_Toc18520"/>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为确保专用小麦新品种项目的高效生产和技术实施，我们制定了一套精心设计的设备选型方案，以满足专用小麦新品种项目生产、质量和环保的要求。该方案的主要特点如下：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专用小麦新品种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针对专用小麦新品种项目产品的多样性和小批量生产的特点，我们将建设柔性制造生产线。通过在设备选型中考虑柔性制造技术，可以灵活应对不同产品规格和生产需求，实现生产线的高度灵活性和适应性。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9" w:name="_Toc8334"/>
      <w:r>
        <w:rPr>
          <w:rFonts w:ascii="仿宋" w:eastAsia="仿宋" w:hAnsi="仿宋" w:cs="仿宋" w:hint="eastAsia"/>
          <w:sz w:val="28"/>
          <w:lang w:eastAsia="zh-CN"/>
        </w:rPr>
        <w:t>三、专用小麦新品种项目绩效评估</w:t>
      </w:r>
      <w:bookmarkEnd w:id="9"/>
    </w:p>
    <w:p>
      <w:pPr>
        <w:pStyle w:val="Heading2"/>
        <w:rPr>
          <w:rFonts w:ascii="仿宋" w:eastAsia="仿宋" w:hAnsi="仿宋" w:cs="仿宋" w:hint="eastAsia"/>
          <w:lang w:eastAsia="zh-CN"/>
        </w:rPr>
      </w:pPr>
      <w:bookmarkStart w:id="10" w:name="_Toc28993"/>
      <w:r>
        <w:rPr>
          <w:rFonts w:ascii="仿宋" w:eastAsia="仿宋" w:hAnsi="仿宋" w:cs="仿宋" w:hint="eastAsia"/>
          <w:lang w:eastAsia="zh-CN"/>
        </w:rPr>
        <w:t>(一)、绩效评估指标</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专用小麦新品种项目中，我们设计了一套全面的绩效评估指标，以确保专用小麦新品种项目的可控和成功交付。这些指标跨足专用小麦新品种项目目标、成本、进度和质量等多个维度，为我们提供了全面洞察专用小麦新品种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专用小麦新品种项目目标达成率是我们关注的首要指标。我们设定了明确的目标，并通过定期监测和评估，迅速发现并应对潜在的目标偏差。这为专用小麦新品种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成本绩效是另一个核心关注点。通过实际成本与预算成本的对比分析，我们深入了解成本差异的原因，及时调整资源分配，保持专用小麦新品种项目在经济效益方面的合理水平。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专用小麦新品种项目进度作为关键的绩效指标之一，得到了精心的关注。我们制定了详细的专用小麦新品种项目进度计划，并设立了进度符合度指标，确保实际进度与计划进度保持一致。这使我们能够快速发现和解决潜在的进度问题，保持专用小麦新品种项目的正常推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质量指标是我们评估专用小麦新品种项目绩效的不可或缺的一环。我们引入了一系列的质量标准和客户满意度指标，以确保专用小麦新品种项目交付的成果在质量上达到或超越预期水平。通过持续监测这些指标，我们努力提升专用小麦新品种项目整体质量水平，为专用小麦新品种项目的成功交付提供有力保障。通过这些科学且全面的绩效评估，我们能够更好地引导专用小麦新品种项目的持续改进，确保专用小麦新品种项目目标的顺利达成。</w:t>
      </w:r>
    </w:p>
    <w:p>
      <w:pPr>
        <w:pStyle w:val="Heading2"/>
        <w:ind w:firstLine="560" w:firstLineChars="200"/>
        <w:rPr>
          <w:rFonts w:ascii="仿宋" w:eastAsia="仿宋" w:hAnsi="仿宋" w:cs="仿宋" w:hint="eastAsia"/>
          <w:sz w:val="28"/>
          <w:lang w:eastAsia="zh-CN"/>
        </w:rPr>
      </w:pPr>
      <w:bookmarkStart w:id="11" w:name="_Toc23252"/>
      <w:r>
        <w:rPr>
          <w:rFonts w:ascii="仿宋" w:eastAsia="仿宋" w:hAnsi="仿宋" w:cs="仿宋" w:hint="eastAsia"/>
          <w:sz w:val="28"/>
          <w:lang w:eastAsia="zh-CN"/>
        </w:rPr>
        <w:t>(二)、绩效评估方法</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绩效评估是专用小麦新品种项目中的关键环节，为确保专用小麦新品种项目达到预期目标，我们采用了多层次、多维度的绩效评估方法。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专用小麦新品种项目的战略目标对齐，确保每个决策和行动都与专用小麦新品种项目整体目标保持一致。团队会定期召开战略对齐会议，审视当前工作与专用小麦新品种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专用小麦新品种项目进度、质量、成本和风险等方面。这些指标通过数据收集和分析，为专用小麦新品种项目管理团队提供了客观的评估依据。例如，我们通过专用小麦新品种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专用小麦新品种项目内部，还考虑了专用小麦新品种项目对外部环境的影响。我们定期进行干系人满意度调查，以了解各利益相关方对专用小麦新品种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这种多层次、多角度的绩效评估方法，使得我们能够全面了解专用小麦新品种项目的运行状态，及时做出调整，确保专用小麦新品种项目在不断变化的环境中保持稳健前行。</w:t>
      </w:r>
    </w:p>
    <w:p>
      <w:pPr>
        <w:pStyle w:val="Heading2"/>
        <w:ind w:firstLine="560" w:firstLineChars="200"/>
        <w:rPr>
          <w:rFonts w:ascii="仿宋" w:eastAsia="仿宋" w:hAnsi="仿宋" w:cs="仿宋" w:hint="eastAsia"/>
          <w:sz w:val="28"/>
          <w:lang w:eastAsia="zh-CN"/>
        </w:rPr>
      </w:pPr>
      <w:bookmarkStart w:id="12" w:name="_Toc5124"/>
      <w:r>
        <w:rPr>
          <w:rFonts w:ascii="仿宋" w:eastAsia="仿宋" w:hAnsi="仿宋" w:cs="仿宋" w:hint="eastAsia"/>
          <w:sz w:val="28"/>
          <w:lang w:eastAsia="zh-CN"/>
        </w:rPr>
        <w:t>(三)、绩效评估周期</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为了确保专用小麦新品种项目的有效管理和不断优化，我们采用了精心设计的绩效评估周期。这个周期旨在实现灵活、实时和全面的评估，以适应专用小麦新品种项目执行中的各种挑战。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专用小麦新品种项目的不同需求，分为短期、中期和长期。短期评估关注每个迭代或工作周期，以及时发现和解决当前任务中的问题。中期评估涵盖几个迭代，深入了解整体专用小麦新品种项目的趋势和性能。长期评估则着眼于整个专用小麦新品种项目阶段，确保专用小麦新品种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专用小麦新品种项目管理工具和协作平台，团队成员能够随时更新和分享专用小麦新品种项目数据。这种实时性的反馈机制使我们能够及时察觉潜在问题，快速调整，保持专用小麦新品种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绩效评估周期与专用小麦新品种项目的决策制定密不可分。每个周期的专用小麦新品种项目回顾会议成为集体总结经验、识别问题深层次原因并找到创新解决方案的平台。这种定期的反思与调整机制使专用小麦新品种项目能够不断学习、进化，以更好地适应变化的环境。</w:t>
      </w:r>
    </w:p>
    <w:p>
      <w:pPr>
        <w:pStyle w:val="Heading1"/>
        <w:ind w:firstLine="560" w:firstLineChars="200"/>
        <w:rPr>
          <w:rFonts w:ascii="仿宋" w:eastAsia="仿宋" w:hAnsi="仿宋" w:cs="仿宋" w:hint="eastAsia"/>
          <w:sz w:val="28"/>
          <w:lang w:eastAsia="zh-CN"/>
        </w:rPr>
      </w:pPr>
      <w:bookmarkStart w:id="13" w:name="_Toc11244"/>
      <w:r>
        <w:rPr>
          <w:rFonts w:ascii="仿宋" w:eastAsia="仿宋" w:hAnsi="仿宋" w:cs="仿宋" w:hint="eastAsia"/>
          <w:sz w:val="28"/>
          <w:lang w:eastAsia="zh-CN"/>
        </w:rPr>
        <w:t>四、产品规划分析</w:t>
      </w:r>
      <w:bookmarkEnd w:id="13"/>
    </w:p>
    <w:p>
      <w:pPr>
        <w:pStyle w:val="Heading2"/>
        <w:rPr>
          <w:rFonts w:ascii="仿宋" w:eastAsia="仿宋" w:hAnsi="仿宋" w:cs="仿宋" w:hint="eastAsia"/>
          <w:lang w:eastAsia="zh-CN"/>
        </w:rPr>
      </w:pPr>
      <w:bookmarkStart w:id="14" w:name="_Toc27192"/>
      <w:r>
        <w:rPr>
          <w:rFonts w:ascii="仿宋" w:eastAsia="仿宋" w:hAnsi="仿宋" w:cs="仿宋" w:hint="eastAsia"/>
          <w:lang w:eastAsia="zh-CN"/>
        </w:rPr>
        <w:t>(一)、产品规划</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专用小麦新品种项目的主要产品是XXXX，预计年产值为XXX万元。这一产品在市场中占据着重要的地位，其广泛的应用范围使得该专用小麦新品种项目的市场前景非常广阔。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专用小麦新品种项目的xxx产品作为重要的原材料之一，将在多个领域发挥关键作用。其在建筑、交通、能源等方面的广泛应用将为整个产业链提供强大的支持，形成产业协同效应。专用小麦新品种项目的年产值XXX万XXX万XXX万万元不仅反映了其在市场上的巨大潜力，更预示着它对国民经济的积极贡献。这种关联度高、涉及面广的产业关系，使得该专用小麦新品种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5" w:name="_Toc27640"/>
      <w:r>
        <w:rPr>
          <w:rFonts w:ascii="仿宋" w:eastAsia="仿宋" w:hAnsi="仿宋" w:cs="仿宋" w:hint="eastAsia"/>
          <w:sz w:val="28"/>
          <w:lang w:eastAsia="zh-CN"/>
        </w:rPr>
        <w:t>(二)、建设规模</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专用小麦新品种项目总征地面积为XXXX平方米，相当于约XX.XX亩，其中净用地面积为XXXX平方米，红线范围内相当于约XX.XX亩。这一用地规模充分考虑了专用小麦新品种项目的建设需求，保障了专用小麦新品种项目在合适的空间内得以充分发展。专用小麦新品种项目规划的总建筑面积为XXXX平方米，其中主体工程建设占XXXX平方米，计容建筑面积达XXXX平方米。预计建筑工程的投资将达到XXXX万元，为专用小麦新品种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专用小麦新品种项目计划购置的设备共计XXXX台（套），设备购置费用为XXXX万元。这一设备购置计划充分考虑到专用小麦新品种项目的生产需求和技术要求，确保了专用小麦新品种项目在生产运营中具备先进的技术装备和高效的生产能力。设备的合理配置将为专用小麦新品种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专用小麦新品种项目计划总投资为XXXX万元，预计年实现营业收入为XXXX万元。这一产能规模的设定旨在确保专用小麦新品种项目能够在投资与回报之间取得平衡，实现长期可持续的发展。专用小麦新品种项目的总投资充分考虑到各个方面的需求，包括用地建设、设备购置等多个环节，以确保专用小麦新品种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6" w:name="_Toc1211"/>
      <w:r>
        <w:rPr>
          <w:rFonts w:ascii="仿宋" w:eastAsia="仿宋" w:hAnsi="仿宋" w:cs="仿宋" w:hint="eastAsia"/>
          <w:sz w:val="28"/>
          <w:lang w:eastAsia="zh-CN"/>
        </w:rPr>
        <w:t>五、市场分析、调研</w:t>
      </w:r>
      <w:bookmarkEnd w:id="16"/>
    </w:p>
    <w:p>
      <w:pPr>
        <w:pStyle w:val="Heading2"/>
        <w:rPr>
          <w:rFonts w:ascii="仿宋" w:eastAsia="仿宋" w:hAnsi="仿宋" w:cs="仿宋" w:hint="eastAsia"/>
          <w:lang w:eastAsia="zh-CN"/>
        </w:rPr>
      </w:pPr>
      <w:bookmarkStart w:id="17" w:name="_Toc9369"/>
      <w:r>
        <w:rPr>
          <w:rFonts w:ascii="仿宋" w:eastAsia="仿宋" w:hAnsi="仿宋" w:cs="仿宋" w:hint="eastAsia"/>
          <w:lang w:eastAsia="zh-CN"/>
        </w:rPr>
        <w:t>(一)、专用小麦新品种行业分析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专用小麦新品种行业一直以来都是市场的关注焦点。行业内的发展趋势、竞争态势以及潜在机会都对专用小麦新品种项目的推进产生深远的影响。通过深入研究行业的整体概貌，我们将更好地理解行业的核心特征，为专用小麦新品种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专用小麦新品种行业，技术一直是推动创新和发展的关键因素。我们将对当前技术趋势进行详尽分析，包括但不限于人工智能、大数据应用、先进制造技术等。这有助于专用小麦新品种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专用小麦新品种项目成功的基础。我们将对主要竞争对手进行深入研究，包括其市场份额、产品特点、市场定位等。通过全面了解竞争对手的优势和劣势，专用小麦新品种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8" w:name="_Toc31229"/>
      <w:r>
        <w:rPr>
          <w:rFonts w:ascii="仿宋" w:eastAsia="仿宋" w:hAnsi="仿宋" w:cs="仿宋" w:hint="eastAsia"/>
          <w:sz w:val="28"/>
          <w:lang w:eastAsia="zh-CN"/>
        </w:rPr>
        <w:t>(二)、专用小麦新品种市场分析预测</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专用小麦新品种市场未来的增长趋势。这包括市场的整体规模、各细分领域的发展趋势等。专用小麦新品种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专用小麦新品种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专用小麦新品种项目实施过程中需要充分考虑的因素。我们将对市场风险进行全面评估，包括但不限于政策法规风险、市场竞争风险、技术变革风险等。通过对潜在风险的深入分析，专用小麦新品种项目可以制定相应的风险缓解策略，降低不确定性对专用小麦新品种项目的影响。</w:t>
      </w:r>
    </w:p>
    <w:p>
      <w:pPr>
        <w:pStyle w:val="Heading1"/>
        <w:ind w:firstLine="560" w:firstLineChars="200"/>
        <w:rPr>
          <w:rFonts w:ascii="仿宋" w:eastAsia="仿宋" w:hAnsi="仿宋" w:cs="仿宋" w:hint="eastAsia"/>
          <w:sz w:val="28"/>
          <w:lang w:eastAsia="zh-CN"/>
        </w:rPr>
      </w:pPr>
      <w:bookmarkStart w:id="19" w:name="_Toc16520"/>
      <w:r>
        <w:rPr>
          <w:rFonts w:ascii="仿宋" w:eastAsia="仿宋" w:hAnsi="仿宋" w:cs="仿宋" w:hint="eastAsia"/>
          <w:sz w:val="28"/>
          <w:lang w:eastAsia="zh-CN"/>
        </w:rPr>
        <w:t>六、专用小麦新品种项目土建工程</w:t>
      </w:r>
      <w:bookmarkEnd w:id="19"/>
    </w:p>
    <w:p>
      <w:pPr>
        <w:pStyle w:val="Heading2"/>
        <w:rPr>
          <w:rFonts w:ascii="仿宋" w:eastAsia="仿宋" w:hAnsi="仿宋" w:cs="仿宋" w:hint="eastAsia"/>
          <w:lang w:eastAsia="zh-CN"/>
        </w:rPr>
      </w:pPr>
      <w:bookmarkStart w:id="20" w:name="_Toc10162"/>
      <w:r>
        <w:rPr>
          <w:rFonts w:ascii="仿宋" w:eastAsia="仿宋" w:hAnsi="仿宋" w:cs="仿宋" w:hint="eastAsia"/>
          <w:lang w:eastAsia="zh-CN"/>
        </w:rPr>
        <w:t>(一)、建筑工程设计原则</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在专用小麦新品种项目的建筑工程设计中，我们将秉承一系列重要的设计原则，以确保专用小麦新品种项目建筑在功能、美观、可持续性等方面达到最佳效果。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w:t>
      </w:r>
      <w:r>
        <w:rPr>
          <w:rFonts w:ascii="仿宋" w:eastAsia="仿宋" w:hAnsi="仿宋" w:cs="仿宋" w:hint="eastAsia"/>
          <w:sz w:val="28"/>
          <w:lang w:eastAsia="zh-CN"/>
        </w:rPr>
        <w:t xml:space="preserve"> 功能性优先：</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https://d.book118.com/098027124133006027</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专用小麦新品种项目规划设计纲要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专用小麦新品种项目规划设计纲要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专用小麦新品种项目规划设计纲要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专用小麦新品种项目规划设计纲要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专用小麦新品种项目规划设计纲要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专用小麦新品种项目规划设计纲要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专用小麦新品种项目规划设计纲要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专用小麦新品种项目规划设计纲要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专用小麦新品种项目规划设计纲要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专用小麦新品种项目规划设计纲要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专用小麦新品种项目规划设计纲要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专用小麦新品种项目规划设计纲要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专用小麦新品种项目规划设计纲要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专用小麦新品种项目规划设计纲要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专用小麦新品种项目规划设计纲要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专用小麦新品种项目规划设计纲要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专用小麦新品种项目规划设计纲要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DA0288B"/>
    <w:rsid w:val="0DA0288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98027124133006027"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2024-01-19T13:48:00Z</dcterms:created>
  <dcterms:modified xsi:type="dcterms:W3CDTF">2024-01-19T13:49:04Z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CCA9E927154E433A87FD100C48B1FA85_11</vt:lpwstr>
  </property>
  <property fmtid="{D5CDD505-2E9C-101B-9397-08002B2CF9AE}" pid="3" name="KSOProductBuildVer">
    <vt:lpwstr>2052-12.1.0.16120</vt:lpwstr>
  </property>
</Properties>
</file>