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2018-2023年朔州师范高等专科学校高职单招（数学／语文／英语）历年常考试题库含答案解析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《种树郭橐驼传》采用的主要写作手法是（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A.类比方法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C.讽刺手法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下列作品出自我国最早的诗歌总集的是（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D.《短歌行》（其一）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“日薄西山，气息奄奄”出自（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《张中丞传后叙》歌颂的三个人物是（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A.张巡、张籍、南霁云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B.张巡、许远、于嵩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C.许远、张巡、南霁云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D.张巡、许远、雷万春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在屠格涅夫《门槛》中，“门槛”的象征意义是（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A.革命事业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B.参加革命的条件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C.革命征途上的艰难险阻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D.革命者的献身精神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陶渊明《饮酒》中，最富有哲理意味的诗句是（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A.飞鸟相与还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B.结庐在人境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C.悠然见南山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D.心远地自偏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下列哪个诗句是出自于闻一多的《发现》的（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A.“我是中国人”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B.“请告诉我谁是中国人”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C.“我要回来，乘着你的拳头像兰花未放，”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D.“这不是我的中华，不对，不对!”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奠定郭沫若在中国现代文学史上的地位的是他于1921年出版的诗集（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A.《尝试集》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老舍的长篇小说代表作是（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A.《骆驼祥子》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D.《月牙儿》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《麦琪的礼物》中男女主人公的名字分别是（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A.姚纳和万卡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B.安娜和吉姆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C.吉姆和德拉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D.罗密欧和朱丽叶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对“岂得之难而失之易欤 抑本其成败之迹，而皆自于人欤 ”一句理解准确的一项是（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A.强调得天下困难而失天下容易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B.强调“得”“失”都是人事决定的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C.否定“得”与“失”的难易都是由人事决定的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D.否定得天下困难，承认失天下容易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陶渊明诗作中，成就最高的是（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A.田园诗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B.咏怀诗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C.咏史诗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D.咏怀和咏史诗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李煜《虞美人（春花秋月何时了）》中“雕栏玉砌应犹在，只是朱颜改”的言外之意是（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A.美景依旧，故人已老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B.岁月流逝，青春不再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C.故国宫殿，令人牵挂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D.江山易主，物是人非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下列句子中，含有判断句式的是（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A.左右曰：“乃歌夫‘长铗归来’者也。”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https://d.book118.com/098046022132006040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98046022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