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slStyle1"/>
        <w:numPr>
          <w:ilvl w:val="0"/>
          <w:numId w:val="0"/>
        </w:numPr>
      </w:pPr>
      <w:bookmarkStart w:id="0" w:name="_Toc53409910"/>
      <w:r>
        <w:t>工程质量方案及保证措施</w:t>
      </w:r>
      <w:bookmarkStart w:id="1" w:name="bookMark67"/>
      <w:bookmarkEnd w:id="0"/>
      <w:bookmarkEnd w:id="1"/>
    </w:p>
    <w:p>
      <w:pPr>
        <w:pStyle w:val="slStyle2"/>
      </w:pPr>
      <w:bookmarkStart w:id="2" w:name="_Toc53409911"/>
      <w:r>
        <w:t>工程质量目标</w:t>
      </w:r>
      <w:bookmarkStart w:id="3" w:name="bookMark124"/>
      <w:bookmarkEnd w:id="2"/>
      <w:bookmarkEnd w:id="3"/>
    </w:p>
    <w:p>
      <w:pPr>
        <w:pStyle w:val="slStyle10"/>
        <w:rPr>
          <w:rFonts w:hint="eastAsia"/>
        </w:rPr>
      </w:pPr>
      <w:bookmarkStart w:id="4" w:name="bookMark252"/>
      <w:bookmarkEnd w:id="4"/>
      <w:r>
        <w:rPr>
          <w:rFonts w:hint="eastAsia"/>
        </w:rPr>
        <w:t>本工程质量目标：确保西湖杯，争创钱江杯、鲁班奖，现分别拟定工程质量目标如下：</w:t>
      </w:r>
    </w:p>
    <w:p>
      <w:pPr>
        <w:pStyle w:val="slStyle10"/>
        <w:rPr>
          <w:rFonts w:hint="eastAsia"/>
        </w:rPr>
      </w:pPr>
      <w:r>
        <w:rPr>
          <w:rFonts w:hint="eastAsia"/>
        </w:rPr>
        <w:t>1、分局部项工程质量目标〔见表2〕。</w:t>
      </w:r>
    </w:p>
    <w:p>
      <w:pPr>
        <w:pStyle w:val="slStyle10"/>
        <w:rPr>
          <w:rFonts w:hint="eastAsia"/>
        </w:rPr>
      </w:pPr>
      <w:r>
        <w:rPr>
          <w:rFonts w:hint="eastAsia"/>
        </w:rPr>
        <w:t>2、单位工程质量保证资料〔见表3〕。</w:t>
      </w:r>
    </w:p>
    <w:p>
      <w:pPr>
        <w:pStyle w:val="slStyle10"/>
        <w:rPr>
          <w:rFonts w:hint="eastAsia"/>
        </w:rPr>
      </w:pPr>
      <w:r>
        <w:rPr>
          <w:rFonts w:hint="eastAsia"/>
        </w:rPr>
        <w:t>3、施工过程质量控制流程〔见表4〕。</w:t>
      </w:r>
    </w:p>
    <w:p>
      <w:pPr>
        <w:pStyle w:val="slStyle10"/>
        <w:rPr>
          <w:rFonts w:hint="eastAsia"/>
        </w:rPr>
      </w:pPr>
      <w:r>
        <w:rPr>
          <w:rFonts w:hint="eastAsia"/>
        </w:rPr>
        <w:t>4、工程工程质量责任保证体系〔见表6〕</w:t>
      </w:r>
    </w:p>
    <w:p>
      <w:pPr>
        <w:pStyle w:val="slStyle2"/>
      </w:pPr>
      <w:bookmarkStart w:id="5" w:name="_Toc53409912"/>
      <w:r>
        <w:t>质量保证政策和措施</w:t>
      </w:r>
      <w:bookmarkStart w:id="6" w:name="bookMark125"/>
      <w:bookmarkEnd w:id="5"/>
      <w:bookmarkEnd w:id="6"/>
    </w:p>
    <w:p>
      <w:pPr>
        <w:pStyle w:val="slStyle10"/>
        <w:rPr>
          <w:rFonts w:hint="eastAsia"/>
        </w:rPr>
      </w:pPr>
      <w:bookmarkStart w:id="7" w:name="bookMark253"/>
      <w:bookmarkEnd w:id="7"/>
      <w:r>
        <w:rPr>
          <w:rFonts w:hint="eastAsia"/>
        </w:rPr>
        <w:t>1、本工程作为公司重点创优工程，从人、财、物上全力支持，明确该工程创市优</w:t>
      </w:r>
      <w:r>
        <w:rPr>
          <w:rFonts w:hint="eastAsia"/>
        </w:rPr>
        <w:t>“</w:t>
      </w:r>
      <w:r>
        <w:rPr>
          <w:rFonts w:hint="eastAsia"/>
        </w:rPr>
        <w:t>西湖杯〞奖6元/M2，创省优</w:t>
      </w:r>
      <w:r>
        <w:rPr>
          <w:rFonts w:hint="eastAsia"/>
        </w:rPr>
        <w:t>“</w:t>
      </w:r>
      <w:r>
        <w:rPr>
          <w:rFonts w:hint="eastAsia"/>
        </w:rPr>
        <w:t>钱江杯〞奖15元/ M2，创国优</w:t>
      </w:r>
      <w:r>
        <w:rPr>
          <w:rFonts w:hint="eastAsia"/>
        </w:rPr>
        <w:t>“</w:t>
      </w:r>
      <w:r>
        <w:rPr>
          <w:rFonts w:hint="eastAsia"/>
        </w:rPr>
        <w:t>鲁班奖〞奖25元/M2，该奖金从公司创优奖励基金中列支，提高班组创优积极性。</w:t>
      </w:r>
    </w:p>
    <w:p>
      <w:pPr>
        <w:pStyle w:val="slStyle10"/>
        <w:rPr>
          <w:rFonts w:hint="eastAsia"/>
        </w:rPr>
      </w:pPr>
      <w:r>
        <w:rPr>
          <w:rFonts w:hint="eastAsia"/>
        </w:rPr>
        <w:t>2、严格贯彻执行ISO9002标准及公司相应的质量手册、程序文件等相关内容要求。</w:t>
      </w:r>
    </w:p>
    <w:p>
      <w:pPr>
        <w:pStyle w:val="slStyle10"/>
        <w:rPr>
          <w:rFonts w:hint="eastAsia"/>
        </w:rPr>
      </w:pPr>
      <w:r>
        <w:rPr>
          <w:rFonts w:hint="eastAsia"/>
        </w:rPr>
        <w:t>3、以工程经理为主，成立质量创优小组，公司派专职工种人员操作关键部位，并由公司专业精品班组参与。</w:t>
      </w:r>
    </w:p>
    <w:p>
      <w:pPr>
        <w:pStyle w:val="slStyle10"/>
        <w:rPr>
          <w:rFonts w:hint="eastAsia"/>
        </w:rPr>
      </w:pPr>
      <w:r>
        <w:rPr>
          <w:rFonts w:hint="eastAsia"/>
        </w:rPr>
        <w:t>4、对工程经理及质量创优小组各级负责人制定质量责任制，各岗职责清楚，分工负责，做到环环紧扣，遵章执行，并对每人进行经济挂钩，对质量到达预期目标的予以奖励，达不到予以处分。</w:t>
      </w:r>
    </w:p>
    <w:p>
      <w:pPr>
        <w:pStyle w:val="slStyle10"/>
        <w:rPr>
          <w:rFonts w:hint="eastAsia"/>
        </w:rPr>
      </w:pPr>
      <w:r>
        <w:rPr>
          <w:rFonts w:hint="eastAsia"/>
        </w:rPr>
        <w:t>5、建立工程质量预检制：由操作班组长主持，由工地质量技术人员及相关班组长参加，对该分项工程在下道工序未施工前对前道工程质量检查，认真处理预检中提出的质量问题，未经预检或预验不合格，不得进行下一道工序的施工。</w:t>
      </w:r>
    </w:p>
    <w:p>
      <w:pPr>
        <w:pStyle w:val="slStyle10"/>
        <w:rPr>
          <w:rFonts w:hint="eastAsia"/>
        </w:rPr>
      </w:pPr>
      <w:r>
        <w:rPr>
          <w:rFonts w:hint="eastAsia"/>
        </w:rPr>
        <w:t>6、事前技术交底制：每一分项工程施工前必须由工地技术人员进行技术交底，交底签字前方可进行施工，并由技术人员在施工中催促执行。</w:t>
      </w:r>
    </w:p>
    <w:p>
      <w:pPr>
        <w:pStyle w:val="slStyle10"/>
        <w:rPr>
          <w:rFonts w:hint="eastAsia"/>
        </w:rPr>
      </w:pPr>
      <w:r>
        <w:rPr>
          <w:rFonts w:hint="eastAsia"/>
        </w:rPr>
        <w:t>7、隐蔽工程验收制度：工程隐蔽前24小时应书面通知甲方监理或质监部门，经验收合格前方可进行下道工序的施工，确保隐蔽工程质量。</w:t>
      </w:r>
    </w:p>
    <w:p>
      <w:pPr>
        <w:pStyle w:val="slStyle10"/>
        <w:rPr>
          <w:rFonts w:hint="eastAsia"/>
        </w:rPr>
      </w:pPr>
      <w:r>
        <w:rPr>
          <w:rFonts w:hint="eastAsia"/>
        </w:rPr>
        <w:t>8、建立质量巡视检查制：在施工过程中，必须及时巡视检查，发现问题及时纠正，以</w:t>
      </w:r>
      <w:r>
        <w:rPr>
          <w:rFonts w:hint="eastAsia"/>
        </w:rPr>
        <w:t>“</w:t>
      </w:r>
      <w:r>
        <w:rPr>
          <w:rFonts w:hint="eastAsia"/>
        </w:rPr>
        <w:t>预防为主、防患于未然〞。</w:t>
      </w:r>
    </w:p>
    <w:p>
      <w:pPr>
        <w:pStyle w:val="slStyle10"/>
        <w:rPr>
          <w:rFonts w:hint="eastAsia"/>
        </w:rPr>
      </w:pPr>
      <w:r>
        <w:rPr>
          <w:rFonts w:hint="eastAsia"/>
        </w:rPr>
        <w:t>9、坚持按正确的施工顺序、工艺操作、不贪图方便，防止影响工程质量。</w:t>
      </w:r>
    </w:p>
    <w:p>
      <w:pPr>
        <w:pStyle w:val="slStyle2"/>
      </w:pPr>
      <w:bookmarkStart w:id="8" w:name="_Toc53409913"/>
      <w:r>
        <w:t>本工程质量保证体系</w:t>
      </w:r>
      <w:bookmarkStart w:id="9" w:name="bookMark126"/>
      <w:bookmarkEnd w:id="8"/>
      <w:bookmarkEnd w:id="9"/>
    </w:p>
    <w:p>
      <w:pPr>
        <w:pStyle w:val="slStyle3"/>
      </w:pPr>
      <w:bookmarkStart w:id="10" w:name="_Toc53409914"/>
      <w:r>
        <w:t>质量体系</w:t>
      </w:r>
      <w:bookmarkStart w:id="11" w:name="bookMark254"/>
      <w:bookmarkEnd w:id="10"/>
      <w:bookmarkEnd w:id="11"/>
    </w:p>
    <w:p>
      <w:pPr>
        <w:pStyle w:val="slStyle10"/>
        <w:rPr>
          <w:rFonts w:hint="eastAsia"/>
        </w:rPr>
      </w:pPr>
      <w:bookmarkStart w:id="12" w:name="bookMark418"/>
      <w:bookmarkEnd w:id="12"/>
      <w:r>
        <w:rPr>
          <w:rFonts w:hint="eastAsia"/>
        </w:rPr>
        <w:t>①</w:t>
      </w:r>
      <w:r>
        <w:rPr>
          <w:rFonts w:hint="eastAsia"/>
        </w:rPr>
        <w:t>本公司已编制符合ISO9002标准要求的质量手册及程序文件，中标后将组织</w:t>
      </w:r>
      <w:r>
        <w:rPr>
          <w:rFonts w:hint="eastAsia"/>
        </w:rPr>
        <w:t>“</w:t>
      </w:r>
      <w:r>
        <w:rPr>
          <w:rFonts w:hint="eastAsia"/>
        </w:rPr>
        <w:t>杭州绿园土建第</w:t>
      </w:r>
      <w:r>
        <w:rPr>
          <w:rFonts w:hint="eastAsia"/>
        </w:rPr>
        <w:t>Ⅲ</w:t>
      </w:r>
      <w:r>
        <w:rPr>
          <w:rFonts w:hint="eastAsia"/>
        </w:rPr>
        <w:t>标段〞工程工程部作为本工程的管理机构，全面执行质量保证手册及质量保证程序。</w:t>
      </w:r>
    </w:p>
    <w:p>
      <w:pPr>
        <w:pStyle w:val="slStyle10"/>
        <w:rPr>
          <w:rFonts w:hint="eastAsia"/>
        </w:rPr>
      </w:pPr>
      <w:r>
        <w:rPr>
          <w:rFonts w:hint="eastAsia"/>
        </w:rPr>
        <w:t>②</w:t>
      </w:r>
      <w:r>
        <w:rPr>
          <w:rFonts w:hint="eastAsia"/>
        </w:rPr>
        <w:t>为满足合同规定的要求，我公司已根据本工程的实际情况编制质量方案，并确定和配备必要的控制手段、过程、工艺装备、资源和技能，以到达合同的要求质量。</w:t>
      </w:r>
    </w:p>
    <w:p>
      <w:pPr>
        <w:pStyle w:val="slStyle3"/>
      </w:pPr>
      <w:bookmarkStart w:id="13" w:name="_Toc53409915"/>
      <w:r>
        <w:t>文件和资料的控制</w:t>
      </w:r>
      <w:bookmarkStart w:id="14" w:name="bookMark255"/>
      <w:bookmarkEnd w:id="13"/>
      <w:bookmarkEnd w:id="14"/>
    </w:p>
    <w:p>
      <w:pPr>
        <w:pStyle w:val="slStyle10"/>
        <w:rPr>
          <w:rFonts w:hint="eastAsia"/>
        </w:rPr>
      </w:pPr>
      <w:bookmarkStart w:id="15" w:name="bookMark419"/>
      <w:bookmarkEnd w:id="15"/>
      <w:r>
        <w:t>1</w:t>
      </w:r>
      <w:r>
        <w:rPr>
          <w:rFonts w:hint="eastAsia"/>
        </w:rPr>
        <w:t>、由工程部办公室负责管理性文件的收发、传阅、编制清单归类保存。</w:t>
      </w:r>
    </w:p>
    <w:p>
      <w:pPr>
        <w:pStyle w:val="slStyle10"/>
        <w:rPr>
          <w:rFonts w:hint="eastAsia"/>
        </w:rPr>
      </w:pPr>
      <w:r>
        <w:rPr>
          <w:rFonts w:hint="eastAsia"/>
        </w:rPr>
        <w:t>由工程技术负责人负责施工图、技术核定单、变更通知单的收发，负责编制目录，分发清单，所有施工图的持有人应对图纸的修改，变更及时标识。</w:t>
      </w:r>
    </w:p>
    <w:p>
      <w:pPr>
        <w:pStyle w:val="slStyle10"/>
        <w:rPr>
          <w:rFonts w:hint="eastAsia"/>
        </w:rPr>
      </w:pPr>
      <w:r>
        <w:t>2</w:t>
      </w:r>
      <w:r>
        <w:rPr>
          <w:rFonts w:hint="eastAsia"/>
        </w:rPr>
        <w:t>、所有文件资料由文件批准人决定发放范围和份数，文件发放人应填写《文件和资料发放登记表》，按发放范围和数量发放文件，并做好编号及登记。</w:t>
      </w:r>
    </w:p>
    <w:p>
      <w:pPr>
        <w:pStyle w:val="slStyle10"/>
        <w:rPr>
          <w:rFonts w:hint="eastAsia"/>
        </w:rPr>
      </w:pPr>
      <w:r>
        <w:t>3</w:t>
      </w:r>
      <w:r>
        <w:rPr>
          <w:rFonts w:hint="eastAsia"/>
        </w:rPr>
        <w:t>、文件领用人在收到文件和资料时，应在文件发放的表格上登记签字。</w:t>
      </w:r>
    </w:p>
    <w:p>
      <w:pPr>
        <w:pStyle w:val="slStyle10"/>
        <w:rPr>
          <w:rFonts w:hint="eastAsia"/>
        </w:rPr>
        <w:sectPr>
          <w:pgSz w:w="11906" w:h="16838"/>
          <w:pgMar w:top="1162" w:right="1270" w:bottom="1162" w:left="1230" w:header="862" w:footer="998" w:gutter="0"/>
          <w:cols w:space="425"/>
          <w:docGrid w:type="lines" w:linePitch="332" w:charSpace="7023"/>
        </w:sectPr>
      </w:pPr>
      <w:r>
        <w:t>4</w:t>
      </w:r>
      <w:r>
        <w:rPr>
          <w:rFonts w:hint="eastAsia"/>
        </w:rPr>
        <w:t>、在发放过程中，文件使用部门应及时撤出作废/失效文件。</w:t>
      </w:r>
    </w:p>
    <w:p>
      <w:pPr>
        <w:pStyle w:val="slStyle10"/>
        <w:rPr>
          <w:rFonts w:hint="eastAsia"/>
        </w:rPr>
      </w:pPr>
      <w:r>
        <w:t>5</w:t>
      </w:r>
      <w:r>
        <w:rPr>
          <w:rFonts w:hint="eastAsia"/>
        </w:rPr>
        <w:t>、当文件使用人的文件破损严重，影响使用时，应向文件发放部门办理更换手续，交回破损文件，补发新文件、编号不变，文件发放部门应将原破损文件收回处理。</w:t>
      </w:r>
    </w:p>
    <w:p>
      <w:pPr>
        <w:pStyle w:val="slStyle10"/>
        <w:rPr>
          <w:rFonts w:hint="eastAsia"/>
        </w:rPr>
      </w:pPr>
      <w:r>
        <w:t>6</w:t>
      </w:r>
      <w:r>
        <w:rPr>
          <w:rFonts w:hint="eastAsia"/>
        </w:rPr>
        <w:t>、文件使用人文件丧失后，应向文件发放部门办理补领手续，在补领申请时必须作出书面说明，文件发放部门在补发文件时应重新进行分发编号，并注明作废。</w:t>
      </w:r>
    </w:p>
    <w:p>
      <w:pPr>
        <w:pStyle w:val="slStyle10"/>
        <w:rPr>
          <w:rFonts w:hint="eastAsia"/>
        </w:rPr>
      </w:pPr>
      <w:r>
        <w:t>7</w:t>
      </w:r>
      <w:r>
        <w:rPr>
          <w:rFonts w:hint="eastAsia"/>
        </w:rPr>
        <w:t>、在用有效文件控制清单</w:t>
      </w:r>
    </w:p>
    <w:p>
      <w:pPr>
        <w:pStyle w:val="slStyle10"/>
        <w:rPr>
          <w:rFonts w:hint="eastAsia"/>
        </w:rPr>
      </w:pPr>
      <w:r>
        <w:rPr>
          <w:rFonts w:hint="eastAsia"/>
        </w:rPr>
        <w:t>工程部办公室负责编制管理性《有效文件控制清单》，工程工程部负责编制技术性《有效文件控制清单》，以识别和管理在用有效文件及现行修订状态。</w:t>
      </w:r>
    </w:p>
    <w:p>
      <w:pPr>
        <w:pStyle w:val="slStyle10"/>
        <w:rPr>
          <w:rFonts w:hint="eastAsia"/>
        </w:rPr>
      </w:pPr>
      <w:r>
        <w:t>8</w:t>
      </w:r>
      <w:r>
        <w:rPr>
          <w:rFonts w:hint="eastAsia"/>
        </w:rPr>
        <w:t>、文件和资料的更改</w:t>
      </w:r>
    </w:p>
    <w:p>
      <w:pPr>
        <w:pStyle w:val="slStyle10"/>
        <w:rPr>
          <w:rFonts w:hint="eastAsia"/>
        </w:rPr>
      </w:pPr>
      <w:r>
        <w:t>a.</w:t>
      </w:r>
      <w:r>
        <w:rPr>
          <w:rFonts w:hint="eastAsia"/>
        </w:rPr>
        <w:t>当文件和资料需要更改时，应由文件更改人或更改部门填写《文件和资料更改申请表》，说明更改的理由依据和更改内容，如更改涉及其它部门时，应重新会审。</w:t>
      </w:r>
    </w:p>
    <w:p>
      <w:pPr>
        <w:pStyle w:val="slStyle10"/>
        <w:rPr>
          <w:rFonts w:hint="eastAsia"/>
        </w:rPr>
      </w:pPr>
      <w:r>
        <w:t>b.</w:t>
      </w:r>
      <w:r>
        <w:rPr>
          <w:rFonts w:hint="eastAsia"/>
        </w:rPr>
        <w:t>文件更改原那么上应由原审批人审批，当原审批人不在或需指定其它人员审批时，那么该人应得到相应的授权书和文件审批所需的有关背景资料。</w:t>
      </w:r>
    </w:p>
    <w:p>
      <w:pPr>
        <w:pStyle w:val="slStyle10"/>
        <w:rPr>
          <w:rFonts w:hint="eastAsia"/>
        </w:rPr>
      </w:pPr>
      <w:r>
        <w:t>c.</w:t>
      </w:r>
      <w:r>
        <w:rPr>
          <w:rFonts w:hint="eastAsia"/>
        </w:rPr>
        <w:t>经更改审批的文件，由审批人填写《文件和资料更改通知单》，并发至有关部门。</w:t>
      </w:r>
    </w:p>
    <w:p>
      <w:pPr>
        <w:pStyle w:val="slStyle10"/>
        <w:rPr>
          <w:rFonts w:hint="eastAsia"/>
        </w:rPr>
      </w:pPr>
      <w:r>
        <w:t>d.</w:t>
      </w:r>
      <w:r>
        <w:rPr>
          <w:rFonts w:hint="eastAsia"/>
        </w:rPr>
        <w:t>文件持有人根据《文件和资料更改通知单》的指令，直接在文件的相应处进行更改，但应确保内容的正确、清晰，并将《文件更改通知单》附于文件后或收回原文件，并做好发放登记。</w:t>
      </w:r>
    </w:p>
    <w:p>
      <w:pPr>
        <w:pStyle w:val="slStyle10"/>
        <w:rPr>
          <w:rFonts w:hint="eastAsia"/>
        </w:rPr>
      </w:pPr>
      <w:r>
        <w:t>e.</w:t>
      </w:r>
      <w:r>
        <w:rPr>
          <w:rFonts w:hint="eastAsia"/>
        </w:rPr>
        <w:t>文件更改后，文件更改部门应将更改内容审批件存档备查。</w:t>
      </w:r>
    </w:p>
    <w:p>
      <w:pPr>
        <w:pStyle w:val="slStyle10"/>
        <w:rPr>
          <w:rFonts w:hint="eastAsia"/>
        </w:rPr>
      </w:pPr>
      <w:r>
        <w:t>f.</w:t>
      </w:r>
      <w:r>
        <w:rPr>
          <w:rFonts w:hint="eastAsia"/>
        </w:rPr>
        <w:t>文件更改应做好记录和标识。</w:t>
      </w:r>
    </w:p>
    <w:p>
      <w:pPr>
        <w:pStyle w:val="slStyle10"/>
        <w:rPr>
          <w:rFonts w:hint="eastAsia"/>
        </w:rPr>
      </w:pPr>
      <w:r>
        <w:t>9</w:t>
      </w:r>
      <w:r>
        <w:rPr>
          <w:rFonts w:hint="eastAsia"/>
        </w:rPr>
        <w:t>、作废的文件应加盖</w:t>
      </w:r>
      <w:r>
        <w:rPr>
          <w:rFonts w:hint="eastAsia"/>
        </w:rPr>
        <w:t>“</w:t>
      </w:r>
      <w:r>
        <w:rPr>
          <w:rFonts w:hint="eastAsia"/>
        </w:rPr>
        <w:t>作盖〞印章，已作废、失效的文件应在文件的使用场合中撤出。</w:t>
      </w:r>
    </w:p>
    <w:p>
      <w:pPr>
        <w:pStyle w:val="slStyle10"/>
        <w:rPr>
          <w:rFonts w:hint="eastAsia"/>
        </w:rPr>
      </w:pPr>
      <w:r>
        <w:t>10</w:t>
      </w:r>
      <w:r>
        <w:rPr>
          <w:rFonts w:hint="eastAsia"/>
        </w:rPr>
        <w:t>、文件和资料的保管</w:t>
      </w:r>
    </w:p>
    <w:p>
      <w:pPr>
        <w:pStyle w:val="slStyle10"/>
        <w:rPr>
          <w:rFonts w:hint="eastAsia"/>
        </w:rPr>
      </w:pPr>
      <w:r>
        <w:t>a.</w:t>
      </w:r>
      <w:r>
        <w:rPr>
          <w:rFonts w:hint="eastAsia"/>
        </w:rPr>
        <w:t>文件和资料持有人应妥善保管好所用的文件资料，防止丧失、损坏，假设损坏丧失应向主管领导报告，批准后按二</w:t>
      </w:r>
      <w:r>
        <w:t>.5</w:t>
      </w:r>
      <w:r>
        <w:rPr>
          <w:rFonts w:hint="eastAsia"/>
        </w:rPr>
        <w:t>和二</w:t>
      </w:r>
      <w:r>
        <w:t>.6</w:t>
      </w:r>
      <w:r>
        <w:rPr>
          <w:rFonts w:hint="eastAsia"/>
        </w:rPr>
        <w:t>办理。</w:t>
      </w:r>
    </w:p>
    <w:p>
      <w:pPr>
        <w:pStyle w:val="slStyle10"/>
        <w:rPr>
          <w:rFonts w:hint="eastAsia"/>
        </w:rPr>
      </w:pPr>
      <w:r>
        <w:t>b.</w:t>
      </w:r>
      <w:r>
        <w:rPr>
          <w:rFonts w:hint="eastAsia"/>
        </w:rPr>
        <w:t>文件资料的存档按公司档案管理方法规定办理。</w:t>
      </w:r>
    </w:p>
    <w:p>
      <w:pPr>
        <w:pStyle w:val="slStyle10"/>
        <w:rPr>
          <w:rFonts w:hint="eastAsia"/>
        </w:rPr>
      </w:pPr>
      <w:r>
        <w:t>c.</w:t>
      </w:r>
      <w:r>
        <w:rPr>
          <w:rFonts w:hint="eastAsia"/>
        </w:rPr>
        <w:t>文件管理人在调离岗位或存档时，必须移交全部文件，并作好文件移交记录。</w:t>
      </w:r>
    </w:p>
    <w:p>
      <w:pPr>
        <w:pStyle w:val="slStyle10"/>
        <w:rPr>
          <w:rFonts w:hint="eastAsia"/>
        </w:rPr>
      </w:pPr>
      <w:r>
        <w:t>11</w:t>
      </w:r>
      <w:r>
        <w:rPr>
          <w:rFonts w:hint="eastAsia"/>
        </w:rPr>
        <w:t>、文件和资料的使用控制</w:t>
      </w:r>
    </w:p>
    <w:p>
      <w:pPr>
        <w:pStyle w:val="slStyle10"/>
        <w:rPr>
          <w:rFonts w:hint="eastAsia"/>
        </w:rPr>
      </w:pPr>
      <w:r>
        <w:t>a.</w:t>
      </w:r>
      <w:r>
        <w:rPr>
          <w:rFonts w:hint="eastAsia"/>
        </w:rPr>
        <w:t>文件和资料需要时，由需要人填写《文件和资料复印审批表》，应经主管部门或部门负责人批准，规定复印的份数、编号，发放应做好记录和登记。</w:t>
      </w:r>
    </w:p>
    <w:p>
      <w:pPr>
        <w:pStyle w:val="slStyle10"/>
        <w:rPr>
          <w:rFonts w:hint="eastAsia"/>
        </w:rPr>
      </w:pPr>
      <w:r>
        <w:t>b.</w:t>
      </w:r>
      <w:r>
        <w:rPr>
          <w:rFonts w:hint="eastAsia"/>
        </w:rPr>
        <w:t>需要临时借阅文件的人员应填写《文件和资料借阅申请单》，经文件管理部门负责人批准前方可借阅，借阅后必须及时归还，文件一般情况下不外借，如确需外借，需经主管领导批准。</w:t>
      </w:r>
    </w:p>
    <w:p>
      <w:pPr>
        <w:pStyle w:val="slStyle10"/>
        <w:rPr>
          <w:rFonts w:hint="eastAsia"/>
        </w:rPr>
      </w:pPr>
      <w:r>
        <w:t>12</w:t>
      </w:r>
      <w:r>
        <w:rPr>
          <w:rFonts w:hint="eastAsia"/>
        </w:rPr>
        <w:t>、记录</w:t>
      </w:r>
    </w:p>
    <w:p>
      <w:pPr>
        <w:pStyle w:val="slStyle10"/>
        <w:rPr>
          <w:rFonts w:hint="eastAsia"/>
        </w:rPr>
      </w:pPr>
      <w:r>
        <w:rPr>
          <w:rFonts w:hint="eastAsia"/>
        </w:rPr>
        <w:t>文件和资料发放登记表</w:t>
      </w:r>
    </w:p>
    <w:p>
      <w:pPr>
        <w:pStyle w:val="slStyle10"/>
        <w:rPr>
          <w:rFonts w:hint="eastAsia"/>
        </w:rPr>
      </w:pPr>
      <w:r>
        <w:rPr>
          <w:rFonts w:hint="eastAsia"/>
        </w:rPr>
        <w:t>文件和资料收到登记表</w:t>
      </w:r>
    </w:p>
    <w:p>
      <w:pPr>
        <w:pStyle w:val="slStyle10"/>
        <w:rPr>
          <w:rFonts w:hint="eastAsia"/>
        </w:rPr>
      </w:pPr>
      <w:r>
        <w:rPr>
          <w:rFonts w:hint="eastAsia"/>
        </w:rPr>
        <w:t>文件和资料更改申请表</w:t>
      </w:r>
    </w:p>
    <w:p>
      <w:pPr>
        <w:pStyle w:val="slStyle10"/>
        <w:rPr>
          <w:rFonts w:hint="eastAsia"/>
        </w:rPr>
      </w:pPr>
      <w:r>
        <w:rPr>
          <w:rFonts w:hint="eastAsia"/>
        </w:rPr>
        <w:t>文件和资料更改通知单</w:t>
      </w:r>
    </w:p>
    <w:p>
      <w:pPr>
        <w:pStyle w:val="slStyle10"/>
        <w:rPr>
          <w:rFonts w:hint="eastAsia"/>
        </w:rPr>
      </w:pPr>
      <w:r>
        <w:rPr>
          <w:rFonts w:hint="eastAsia"/>
        </w:rPr>
        <w:t>文件和资料复印审批表</w:t>
      </w:r>
    </w:p>
    <w:p>
      <w:pPr>
        <w:pStyle w:val="slStyle10"/>
        <w:rPr>
          <w:rFonts w:hint="eastAsia"/>
        </w:rPr>
      </w:pPr>
      <w:r>
        <w:rPr>
          <w:rFonts w:hint="eastAsia"/>
        </w:rPr>
        <w:t>文件和资料存档〔移交〕记录</w:t>
      </w:r>
    </w:p>
    <w:p>
      <w:pPr>
        <w:pStyle w:val="slStyle10"/>
        <w:rPr>
          <w:rFonts w:hint="eastAsia"/>
        </w:rPr>
      </w:pPr>
      <w:r>
        <w:rPr>
          <w:rFonts w:hint="eastAsia"/>
        </w:rPr>
        <w:t>文件和资料补领审批表</w:t>
      </w:r>
    </w:p>
    <w:p>
      <w:pPr>
        <w:pStyle w:val="slStyle10"/>
        <w:rPr>
          <w:rFonts w:hint="eastAsia"/>
        </w:rPr>
      </w:pPr>
      <w:r>
        <w:rPr>
          <w:rFonts w:hint="eastAsia"/>
        </w:rPr>
        <w:t>有效文件控制清单</w:t>
      </w:r>
    </w:p>
    <w:p>
      <w:pPr>
        <w:pStyle w:val="slStyle10"/>
        <w:rPr>
          <w:rFonts w:hint="eastAsia"/>
        </w:rPr>
      </w:pPr>
      <w:r>
        <w:rPr>
          <w:rFonts w:hint="eastAsia"/>
        </w:rPr>
        <w:t>文件和资料借阅申请单</w:t>
      </w:r>
    </w:p>
    <w:p>
      <w:pPr>
        <w:pStyle w:val="slStyle3"/>
      </w:pPr>
      <w:bookmarkStart w:id="16" w:name="_Toc53409916"/>
      <w:r>
        <w:t>产品〔材料〕采购的控制</w:t>
      </w:r>
      <w:bookmarkStart w:id="17" w:name="bookMark256"/>
      <w:bookmarkEnd w:id="16"/>
      <w:bookmarkEnd w:id="17"/>
    </w:p>
    <w:p>
      <w:pPr>
        <w:pStyle w:val="slStyle10"/>
        <w:rPr>
          <w:rFonts w:hint="eastAsia"/>
        </w:rPr>
      </w:pPr>
      <w:bookmarkStart w:id="18" w:name="bookMark420"/>
      <w:bookmarkEnd w:id="18"/>
      <w:r>
        <w:t>1</w:t>
      </w:r>
      <w:r>
        <w:rPr>
          <w:rFonts w:hint="eastAsia"/>
        </w:rPr>
        <w:t>、根据采购对最终产品的质量影响程度，对采购材料进行分类。</w:t>
      </w:r>
    </w:p>
    <w:p>
      <w:pPr>
        <w:pStyle w:val="slStyle10"/>
        <w:rPr>
          <w:rFonts w:hint="eastAsia"/>
        </w:rPr>
      </w:pPr>
      <w:r>
        <w:t>A</w:t>
      </w:r>
      <w:r>
        <w:rPr>
          <w:rFonts w:hint="eastAsia"/>
        </w:rPr>
        <w:t>类〔重要〕：属主要及大宗量产品，直接影响最终产品质量的产品，应在合格分承包方名单中采购。</w:t>
      </w:r>
    </w:p>
    <w:p>
      <w:pPr>
        <w:pStyle w:val="slStyle10"/>
        <w:rPr>
          <w:rFonts w:hint="eastAsia"/>
        </w:rPr>
      </w:pPr>
      <w:r>
        <w:rPr>
          <w:rFonts w:hint="eastAsia"/>
        </w:rPr>
        <w:t>B类〔普通〕：除上述产品以外的产品，允许在市场直接采购。</w:t>
      </w:r>
    </w:p>
    <w:p>
      <w:pPr>
        <w:pStyle w:val="slStyle10"/>
        <w:rPr>
          <w:rFonts w:hint="eastAsia"/>
        </w:rPr>
        <w:sectPr>
          <w:type w:val="nextPage"/>
          <w:pgSz w:w="11906" w:h="16838"/>
          <w:pgMar w:top="1162" w:right="1270" w:bottom="1162" w:left="1230" w:header="862" w:footer="998" w:gutter="0"/>
          <w:pgNumType w:start="2"/>
          <w:cols w:space="425"/>
          <w:titlePg w:val="0"/>
          <w:docGrid w:type="lines" w:linePitch="332" w:charSpace="7023"/>
        </w:sectPr>
      </w:pPr>
      <w:r>
        <w:t>2</w:t>
      </w:r>
      <w:r>
        <w:rPr>
          <w:rFonts w:hint="eastAsia"/>
        </w:rPr>
        <w:t>、分承包方的评价</w:t>
      </w:r>
    </w:p>
    <w:p>
      <w:pPr>
        <w:pStyle w:val="slStyle10"/>
        <w:rPr>
          <w:rFonts w:hint="eastAsia"/>
        </w:rPr>
      </w:pPr>
      <w:r>
        <w:t>a.</w:t>
      </w:r>
      <w:r>
        <w:rPr>
          <w:rFonts w:hint="eastAsia"/>
        </w:rPr>
        <w:t>采购前，必须进行分承包方的评价。</w:t>
      </w:r>
    </w:p>
    <w:p>
      <w:pPr>
        <w:pStyle w:val="slStyle10"/>
        <w:rPr>
          <w:rFonts w:hint="eastAsia"/>
        </w:rPr>
      </w:pPr>
      <w:r>
        <w:t>b.</w:t>
      </w:r>
      <w:r>
        <w:rPr>
          <w:rFonts w:hint="eastAsia"/>
        </w:rPr>
        <w:t>分承包方评价由办事处组织进行评价，由工程经理、质量员、材料员参加。</w:t>
      </w:r>
    </w:p>
    <w:p>
      <w:pPr>
        <w:pStyle w:val="slStyle10"/>
        <w:rPr>
          <w:rFonts w:hint="eastAsia"/>
        </w:rPr>
      </w:pPr>
      <w:r>
        <w:t>c.</w:t>
      </w:r>
      <w:r>
        <w:rPr>
          <w:rFonts w:hint="eastAsia"/>
        </w:rPr>
        <w:t>评价内容：</w:t>
      </w:r>
    </w:p>
    <w:p>
      <w:pPr>
        <w:pStyle w:val="slStyle10"/>
        <w:rPr>
          <w:rFonts w:hint="eastAsia"/>
        </w:rPr>
      </w:pPr>
      <w:r>
        <w:rPr>
          <w:rFonts w:hint="eastAsia"/>
        </w:rPr>
        <w:t>①</w:t>
      </w:r>
      <w:r>
        <w:rPr>
          <w:rFonts w:hint="eastAsia"/>
        </w:rPr>
        <w:t>对分承包方类似产品生产过程和效劳的以往业绩进行评审。</w:t>
      </w:r>
    </w:p>
    <w:p>
      <w:pPr>
        <w:pStyle w:val="slStyle10"/>
        <w:rPr>
          <w:rFonts w:hint="eastAsia"/>
        </w:rPr>
      </w:pPr>
      <w:r>
        <w:rPr>
          <w:rFonts w:hint="eastAsia"/>
        </w:rPr>
        <w:t>②</w:t>
      </w:r>
      <w:r>
        <w:rPr>
          <w:rFonts w:hint="eastAsia"/>
        </w:rPr>
        <w:t>对提供的样品质量进行鉴定。</w:t>
      </w:r>
    </w:p>
    <w:p>
      <w:pPr>
        <w:pStyle w:val="slStyle10"/>
        <w:rPr>
          <w:rFonts w:hint="eastAsia"/>
        </w:rPr>
      </w:pPr>
      <w:r>
        <w:rPr>
          <w:rFonts w:hint="eastAsia"/>
        </w:rPr>
        <w:t>③</w:t>
      </w:r>
      <w:r>
        <w:rPr>
          <w:rFonts w:hint="eastAsia"/>
        </w:rPr>
        <w:t>是否具备生产许可证或产品使用许可证。</w:t>
      </w:r>
    </w:p>
    <w:p>
      <w:pPr>
        <w:pStyle w:val="slStyle10"/>
        <w:rPr>
          <w:rFonts w:hint="eastAsia"/>
        </w:rPr>
      </w:pPr>
      <w:r>
        <w:rPr>
          <w:rFonts w:hint="eastAsia"/>
        </w:rPr>
        <w:t>④</w:t>
      </w:r>
      <w:r>
        <w:rPr>
          <w:rFonts w:hint="eastAsia"/>
        </w:rPr>
        <w:t>生产能力及能否履行合同能力的调查。</w:t>
      </w:r>
    </w:p>
    <w:p>
      <w:pPr>
        <w:pStyle w:val="slStyle10"/>
        <w:rPr>
          <w:rFonts w:hint="eastAsia"/>
        </w:rPr>
      </w:pPr>
      <w:r>
        <w:rPr>
          <w:rFonts w:hint="eastAsia"/>
        </w:rPr>
        <w:t>⑤</w:t>
      </w:r>
      <w:r>
        <w:rPr>
          <w:rFonts w:hint="eastAsia"/>
        </w:rPr>
        <w:t>必要时对分承包方质量体系评价。</w:t>
      </w:r>
    </w:p>
    <w:p>
      <w:pPr>
        <w:pStyle w:val="slStyle10"/>
        <w:rPr>
          <w:rFonts w:hint="eastAsia"/>
        </w:rPr>
      </w:pPr>
      <w:r>
        <w:rPr>
          <w:rFonts w:hint="eastAsia"/>
        </w:rPr>
        <w:t>⑥</w:t>
      </w:r>
      <w:r>
        <w:rPr>
          <w:rFonts w:hint="eastAsia"/>
        </w:rPr>
        <w:t>企业信誉。</w:t>
      </w:r>
    </w:p>
    <w:p>
      <w:pPr>
        <w:pStyle w:val="slStyle10"/>
        <w:rPr>
          <w:rFonts w:hint="eastAsia"/>
        </w:rPr>
      </w:pPr>
      <w:r>
        <w:rPr>
          <w:rFonts w:hint="eastAsia"/>
        </w:rPr>
        <w:t>⑦</w:t>
      </w:r>
      <w:r>
        <w:rPr>
          <w:rFonts w:hint="eastAsia"/>
        </w:rPr>
        <w:t>价格水平。</w:t>
      </w:r>
    </w:p>
    <w:p>
      <w:pPr>
        <w:pStyle w:val="slStyle10"/>
        <w:rPr>
          <w:rFonts w:hint="eastAsia"/>
        </w:rPr>
      </w:pPr>
      <w:r>
        <w:t>d.</w:t>
      </w:r>
      <w:r>
        <w:rPr>
          <w:rFonts w:hint="eastAsia"/>
        </w:rPr>
        <w:t>根据评价结果，由工程部编制合格分承包方名单报办事处主任批准，确定合格分承包方名单，并作好《分承包方评价记录》，在《合格分承包方名单》中实施采购。</w:t>
      </w:r>
    </w:p>
    <w:p>
      <w:pPr>
        <w:pStyle w:val="slStyle10"/>
        <w:rPr>
          <w:rFonts w:hint="eastAsia"/>
        </w:rPr>
      </w:pPr>
      <w:r>
        <w:t>3</w:t>
      </w:r>
      <w:r>
        <w:rPr>
          <w:rFonts w:hint="eastAsia"/>
        </w:rPr>
        <w:t>、对合格分承包方的控制</w:t>
      </w:r>
    </w:p>
    <w:p>
      <w:pPr>
        <w:pStyle w:val="slStyle10"/>
        <w:rPr>
          <w:rFonts w:hint="eastAsia"/>
        </w:rPr>
      </w:pPr>
      <w:r>
        <w:rPr>
          <w:rFonts w:hint="eastAsia"/>
        </w:rPr>
        <w:t>根据采购产品对工程质量的影响程度，对合格分承包方实施控制：控制方法是：</w:t>
      </w:r>
    </w:p>
    <w:p>
      <w:pPr>
        <w:pStyle w:val="slStyle10"/>
        <w:rPr>
          <w:rFonts w:hint="eastAsia"/>
        </w:rPr>
      </w:pPr>
      <w:r>
        <w:t>a.</w:t>
      </w:r>
      <w:r>
        <w:rPr>
          <w:rFonts w:hint="eastAsia"/>
        </w:rPr>
        <w:t>每年一次对合格分承包方进行复评，发现不合格，限期整改。</w:t>
      </w:r>
    </w:p>
    <w:p>
      <w:pPr>
        <w:pStyle w:val="slStyle10"/>
        <w:rPr>
          <w:rFonts w:hint="eastAsia"/>
        </w:rPr>
      </w:pPr>
      <w:r>
        <w:t>b.</w:t>
      </w:r>
      <w:r>
        <w:rPr>
          <w:rFonts w:hint="eastAsia"/>
        </w:rPr>
        <w:t>对合格分承包方产品进行跟踪验证，一次不合格进行退货，调换并警告，再次不合格撤换合格分承包方。</w:t>
      </w:r>
    </w:p>
    <w:p>
      <w:pPr>
        <w:pStyle w:val="slStyle10"/>
        <w:rPr>
          <w:rFonts w:hint="eastAsia"/>
        </w:rPr>
      </w:pPr>
      <w:r>
        <w:t>4</w:t>
      </w:r>
      <w:r>
        <w:rPr>
          <w:rFonts w:hint="eastAsia"/>
        </w:rPr>
        <w:t>、采购文件</w:t>
      </w:r>
    </w:p>
    <w:p>
      <w:pPr>
        <w:pStyle w:val="slStyle10"/>
        <w:rPr>
          <w:rFonts w:hint="eastAsia"/>
        </w:rPr>
      </w:pPr>
      <w:r>
        <w:rPr>
          <w:rFonts w:hint="eastAsia"/>
        </w:rPr>
        <w:t>①</w:t>
      </w:r>
      <w:r>
        <w:rPr>
          <w:rFonts w:hint="eastAsia"/>
        </w:rPr>
        <w:t>采购产品的技术标准</w:t>
      </w:r>
    </w:p>
    <w:p>
      <w:pPr>
        <w:pStyle w:val="slStyle10"/>
        <w:rPr>
          <w:rFonts w:hint="eastAsia"/>
        </w:rPr>
      </w:pPr>
      <w:r>
        <w:rPr>
          <w:rFonts w:hint="eastAsia"/>
        </w:rPr>
        <w:t>采购产品的技术标准必须满足设计及有关规定要求，必要时由总公司工程部提供。</w:t>
      </w:r>
    </w:p>
    <w:p>
      <w:pPr>
        <w:pStyle w:val="slStyle10"/>
        <w:rPr>
          <w:rFonts w:hint="eastAsia"/>
        </w:rPr>
      </w:pPr>
      <w:r>
        <w:rPr>
          <w:rFonts w:hint="eastAsia"/>
        </w:rPr>
        <w:t>②</w:t>
      </w:r>
      <w:r>
        <w:rPr>
          <w:rFonts w:hint="eastAsia"/>
        </w:rPr>
        <w:t>采购方案</w:t>
      </w:r>
    </w:p>
    <w:p>
      <w:pPr>
        <w:pStyle w:val="slStyle10"/>
        <w:rPr>
          <w:rFonts w:hint="eastAsia"/>
        </w:rPr>
      </w:pPr>
      <w:r>
        <w:t>a.</w:t>
      </w:r>
      <w:r>
        <w:rPr>
          <w:rFonts w:hint="eastAsia"/>
        </w:rPr>
        <w:t>采购方案由工程经理部负责编制。</w:t>
      </w:r>
    </w:p>
    <w:p>
      <w:pPr>
        <w:pStyle w:val="slStyle10"/>
        <w:rPr>
          <w:rFonts w:hint="eastAsia"/>
        </w:rPr>
      </w:pPr>
      <w:r>
        <w:t>b.</w:t>
      </w:r>
      <w:r>
        <w:rPr>
          <w:rFonts w:hint="eastAsia"/>
        </w:rPr>
        <w:t>采购方案由办事处主任负责批准。</w:t>
      </w:r>
    </w:p>
    <w:p>
      <w:pPr>
        <w:pStyle w:val="slStyle10"/>
        <w:rPr>
          <w:rFonts w:hint="eastAsia"/>
        </w:rPr>
      </w:pPr>
      <w:r>
        <w:t>c.</w:t>
      </w:r>
      <w:r>
        <w:rPr>
          <w:rFonts w:hint="eastAsia"/>
        </w:rPr>
        <w:t>采购方案的内容：产品的名称、数量、质量要求、生产厂家、采购日期及交货验收方式等。</w:t>
      </w:r>
    </w:p>
    <w:p>
      <w:pPr>
        <w:pStyle w:val="slStyle10"/>
        <w:rPr>
          <w:rFonts w:hint="eastAsia"/>
        </w:rPr>
      </w:pPr>
      <w:r>
        <w:rPr>
          <w:rFonts w:hint="eastAsia"/>
        </w:rPr>
        <w:t>③</w:t>
      </w:r>
      <w:r>
        <w:rPr>
          <w:rFonts w:hint="eastAsia"/>
        </w:rPr>
        <w:t>采购合同</w:t>
      </w:r>
    </w:p>
    <w:p>
      <w:pPr>
        <w:pStyle w:val="slStyle10"/>
        <w:rPr>
          <w:rFonts w:hint="eastAsia"/>
        </w:rPr>
      </w:pPr>
      <w:r>
        <w:rPr>
          <w:rFonts w:hint="eastAsia"/>
        </w:rPr>
        <w:t>必要时，采购前应签订采购合同，采购合同由工程经理或其授权人负责签订，签订前必须经办事处主任批准。</w:t>
      </w:r>
    </w:p>
    <w:p>
      <w:pPr>
        <w:pStyle w:val="slStyle10"/>
        <w:rPr>
          <w:rFonts w:hint="eastAsia"/>
        </w:rPr>
      </w:pPr>
      <w:r>
        <w:rPr>
          <w:rFonts w:hint="eastAsia"/>
        </w:rPr>
        <w:t>采购合同的内容包括：产品名称、规格型号、质量要求、价格付款方式、交付时间、交付验收方式以及有任意一方无法履行合同时解决争议的方法等，必要时，可增加质量保证要求，包括适用的质量体系、标准名称、版本号。</w:t>
      </w:r>
    </w:p>
    <w:p>
      <w:pPr>
        <w:pStyle w:val="slStyle10"/>
        <w:rPr>
          <w:rFonts w:hint="eastAsia"/>
        </w:rPr>
      </w:pPr>
      <w:r>
        <w:t>5</w:t>
      </w:r>
      <w:r>
        <w:rPr>
          <w:rFonts w:hint="eastAsia"/>
        </w:rPr>
        <w:t>、采购的实施</w:t>
      </w:r>
    </w:p>
    <w:p>
      <w:pPr>
        <w:pStyle w:val="slStyle10"/>
        <w:rPr>
          <w:rFonts w:hint="eastAsia"/>
        </w:rPr>
      </w:pPr>
      <w:r>
        <w:rPr>
          <w:rFonts w:hint="eastAsia"/>
        </w:rPr>
        <w:t>①</w:t>
      </w:r>
      <w:r>
        <w:rPr>
          <w:rFonts w:hint="eastAsia"/>
        </w:rPr>
        <w:t>由工程部材料员按批准的采购文件，在合格分承包方名单中进行采购。</w:t>
      </w:r>
    </w:p>
    <w:p>
      <w:pPr>
        <w:pStyle w:val="slStyle10"/>
        <w:rPr>
          <w:rFonts w:hint="eastAsia"/>
        </w:rPr>
      </w:pPr>
      <w:r>
        <w:rPr>
          <w:rFonts w:hint="eastAsia"/>
        </w:rPr>
        <w:t>②</w:t>
      </w:r>
      <w:r>
        <w:rPr>
          <w:rFonts w:hint="eastAsia"/>
        </w:rPr>
        <w:t>当生产急需，需在合格分承包方名单之外采购时，应由工程部提出申请，经办事处主任批准后，方可在合格分承包方名单之外的单位采购，采购产品必须符合采购文件要求，再对分承包方进行追补评价，评价内容见</w:t>
      </w:r>
      <w:r>
        <w:t xml:space="preserve">9.2.3.2 </w:t>
      </w:r>
      <w:r>
        <w:rPr>
          <w:rFonts w:hint="eastAsia"/>
        </w:rPr>
        <w:t>条款。</w:t>
      </w:r>
    </w:p>
    <w:p>
      <w:pPr>
        <w:pStyle w:val="slStyle10"/>
        <w:rPr>
          <w:rFonts w:hint="eastAsia"/>
        </w:rPr>
      </w:pPr>
      <w:r>
        <w:rPr>
          <w:rFonts w:hint="eastAsia"/>
        </w:rPr>
        <w:t>③</w:t>
      </w:r>
      <w:r>
        <w:rPr>
          <w:rFonts w:hint="eastAsia"/>
        </w:rPr>
        <w:t>因特殊原因需修改采购合同时，由材料员负责应及时与分承包方联系，协商解决合同变更后的有关事宜，并形成记录。</w:t>
      </w:r>
    </w:p>
    <w:p>
      <w:pPr>
        <w:pStyle w:val="slStyle10"/>
        <w:rPr>
          <w:rFonts w:hint="eastAsia"/>
        </w:rPr>
      </w:pPr>
      <w:r>
        <w:t>6</w:t>
      </w:r>
      <w:r>
        <w:rPr>
          <w:rFonts w:hint="eastAsia"/>
        </w:rPr>
        <w:t>、采购产品的验证</w:t>
      </w:r>
    </w:p>
    <w:p>
      <w:pPr>
        <w:pStyle w:val="slStyle10"/>
        <w:rPr>
          <w:rFonts w:hint="eastAsia"/>
        </w:rPr>
      </w:pPr>
      <w:r>
        <w:rPr>
          <w:rFonts w:hint="eastAsia"/>
        </w:rPr>
        <w:t>①</w:t>
      </w:r>
      <w:r>
        <w:rPr>
          <w:rFonts w:hint="eastAsia"/>
        </w:rPr>
        <w:t>在分承包方货源处的验证</w:t>
      </w:r>
    </w:p>
    <w:p>
      <w:pPr>
        <w:pStyle w:val="slStyle10"/>
        <w:rPr>
          <w:rFonts w:hint="eastAsia"/>
        </w:rPr>
      </w:pPr>
      <w:r>
        <w:rPr>
          <w:rFonts w:hint="eastAsia"/>
        </w:rPr>
        <w:t>当需要在分承包方货源处进行采购产品验证时，工程部应在采购合同中规定验证的安排及产品放行的方式。</w:t>
      </w:r>
    </w:p>
    <w:p>
      <w:pPr>
        <w:pStyle w:val="slStyle10"/>
        <w:rPr>
          <w:rFonts w:hint="eastAsia"/>
        </w:rPr>
      </w:pPr>
      <w:r>
        <w:rPr>
          <w:rFonts w:hint="eastAsia"/>
        </w:rPr>
        <w:t>②</w:t>
      </w:r>
      <w:r>
        <w:rPr>
          <w:rFonts w:hint="eastAsia"/>
        </w:rPr>
        <w:t>当顾客要求对分承包方产品进行验证时，本公司提供必要的条件，使顾客能在工程部或分承包方货源处对采购产品进行验证，但顾客的验证，本公司不能作为分承包方对质量控制的有效依据。</w:t>
      </w:r>
    </w:p>
    <w:p>
      <w:pPr>
        <w:pStyle w:val="slStyle10"/>
        <w:rPr>
          <w:rFonts w:hint="eastAsia"/>
        </w:rPr>
      </w:pPr>
      <w:r>
        <w:rPr>
          <w:rFonts w:hint="eastAsia"/>
        </w:rPr>
        <w:t>顾客的验证不能替代本公司的验证，既不能免除本公司提供合格产品的责任，也不能排除其后顾客的拒收。</w:t>
      </w:r>
    </w:p>
    <w:p>
      <w:pPr>
        <w:pStyle w:val="slStyle10"/>
        <w:rPr>
          <w:rFonts w:hint="eastAsia"/>
        </w:rPr>
      </w:pPr>
      <w:r>
        <w:t>7</w:t>
      </w:r>
      <w:r>
        <w:rPr>
          <w:rFonts w:hint="eastAsia"/>
        </w:rPr>
        <w:t>、记录</w:t>
      </w:r>
    </w:p>
    <w:p>
      <w:pPr>
        <w:pStyle w:val="slStyle10"/>
        <w:rPr>
          <w:rFonts w:hint="eastAsia"/>
        </w:rPr>
        <w:sectPr>
          <w:type w:val="nextPage"/>
          <w:pgSz w:w="11906" w:h="16838"/>
          <w:pgMar w:top="1162" w:right="1270" w:bottom="1162" w:left="1230" w:header="862" w:footer="998" w:gutter="0"/>
          <w:pgNumType w:start="3"/>
          <w:cols w:space="425"/>
          <w:titlePg w:val="0"/>
          <w:docGrid w:type="lines" w:linePitch="332" w:charSpace="7023"/>
        </w:sectPr>
      </w:pPr>
      <w:r>
        <w:rPr>
          <w:rFonts w:hint="eastAsia"/>
        </w:rPr>
        <w:t>分承包方评价记录。</w:t>
      </w:r>
    </w:p>
    <w:p>
      <w:pPr>
        <w:pStyle w:val="slStyle10"/>
        <w:rPr>
          <w:rFonts w:hint="eastAsia"/>
        </w:rPr>
      </w:pPr>
      <w:r>
        <w:rPr>
          <w:rFonts w:hint="eastAsia"/>
        </w:rPr>
        <w:t>合格分承包方名单。</w:t>
      </w:r>
    </w:p>
    <w:p>
      <w:pPr>
        <w:pStyle w:val="slStyle10"/>
        <w:rPr>
          <w:rFonts w:hint="eastAsia"/>
        </w:rPr>
      </w:pPr>
      <w:r>
        <w:rPr>
          <w:rFonts w:hint="eastAsia"/>
        </w:rPr>
        <w:t>合格分承包方不合格品记录。</w:t>
      </w:r>
    </w:p>
    <w:p>
      <w:pPr>
        <w:pStyle w:val="slStyle10"/>
        <w:rPr>
          <w:rFonts w:hint="eastAsia"/>
        </w:rPr>
      </w:pPr>
      <w:r>
        <w:rPr>
          <w:rFonts w:hint="eastAsia"/>
        </w:rPr>
        <w:t>产品采购方案表。</w:t>
      </w:r>
    </w:p>
    <w:p>
      <w:pPr>
        <w:pStyle w:val="slStyle3"/>
      </w:pPr>
      <w:bookmarkStart w:id="19" w:name="_Toc53409917"/>
      <w:r>
        <w:t>顾客〔业主〕提供产品〔材料设备〕的控制</w:t>
      </w:r>
      <w:bookmarkStart w:id="20" w:name="bookMark257"/>
      <w:bookmarkEnd w:id="19"/>
      <w:bookmarkEnd w:id="20"/>
    </w:p>
    <w:p>
      <w:pPr>
        <w:pStyle w:val="slStyle10"/>
        <w:rPr>
          <w:rFonts w:hint="eastAsia"/>
        </w:rPr>
      </w:pPr>
      <w:bookmarkStart w:id="21" w:name="bookMark421"/>
      <w:bookmarkEnd w:id="21"/>
      <w:r>
        <w:t>1</w:t>
      </w:r>
      <w:r>
        <w:rPr>
          <w:rFonts w:hint="eastAsia"/>
        </w:rPr>
        <w:t>、由工程部根据施工承包合同规定，列出顾客提供的产品清单，上报办事处，便于从总体上进行控制，清单包括：产品名称、规格型号、数量及供货日期等。</w:t>
      </w:r>
    </w:p>
    <w:p>
      <w:pPr>
        <w:pStyle w:val="slStyle10"/>
        <w:rPr>
          <w:rFonts w:hint="eastAsia"/>
        </w:rPr>
      </w:pPr>
      <w:r>
        <w:t>2</w:t>
      </w:r>
      <w:r>
        <w:rPr>
          <w:rFonts w:hint="eastAsia"/>
        </w:rPr>
        <w:t>、验证</w:t>
      </w:r>
    </w:p>
    <w:p>
      <w:pPr>
        <w:pStyle w:val="slStyle10"/>
        <w:rPr>
          <w:rFonts w:hint="eastAsia"/>
        </w:rPr>
      </w:pPr>
      <w:r>
        <w:rPr>
          <w:rFonts w:hint="eastAsia"/>
        </w:rPr>
        <w:t>⑴</w:t>
      </w:r>
      <w:r>
        <w:rPr>
          <w:rFonts w:hint="eastAsia"/>
        </w:rPr>
        <w:t>顾客提供产品的验证</w:t>
      </w:r>
    </w:p>
    <w:p>
      <w:pPr>
        <w:pStyle w:val="slStyle10"/>
        <w:rPr>
          <w:rFonts w:hint="eastAsia"/>
        </w:rPr>
      </w:pPr>
      <w:r>
        <w:rPr>
          <w:rFonts w:hint="eastAsia"/>
        </w:rPr>
        <w:t>①</w:t>
      </w:r>
      <w:r>
        <w:rPr>
          <w:rFonts w:hint="eastAsia"/>
        </w:rPr>
        <w:t>顾客提供的产品由各工程部的材料员会同质量员负责验证，验证方法按《检验和试验控制程序》执行，验证包括：</w:t>
      </w:r>
    </w:p>
    <w:p>
      <w:pPr>
        <w:pStyle w:val="slStyle10"/>
        <w:rPr>
          <w:rFonts w:hint="eastAsia"/>
        </w:rPr>
      </w:pPr>
      <w:r>
        <w:t>a.</w:t>
      </w:r>
      <w:r>
        <w:rPr>
          <w:rFonts w:hint="eastAsia"/>
        </w:rPr>
        <w:t>提供产品清单或相当于清单式样的票据。</w:t>
      </w:r>
    </w:p>
    <w:p>
      <w:pPr>
        <w:pStyle w:val="slStyle10"/>
        <w:rPr>
          <w:rFonts w:hint="eastAsia"/>
        </w:rPr>
      </w:pPr>
      <w:r>
        <w:t>b.</w:t>
      </w:r>
      <w:r>
        <w:rPr>
          <w:rFonts w:hint="eastAsia"/>
        </w:rPr>
        <w:t>对特定的产品必须双方共同看样，必要时由质监、监理或设计部门参加，共同认可。</w:t>
      </w:r>
    </w:p>
    <w:p>
      <w:pPr>
        <w:pStyle w:val="slStyle10"/>
        <w:rPr>
          <w:rFonts w:hint="eastAsia"/>
        </w:rPr>
      </w:pPr>
      <w:r>
        <w:rPr>
          <w:rFonts w:hint="eastAsia"/>
        </w:rPr>
        <w:t>②</w:t>
      </w:r>
      <w:r>
        <w:rPr>
          <w:rFonts w:hint="eastAsia"/>
        </w:rPr>
        <w:t>如果顾客提供的产品经验证达不到规定要求时，本公司可采取：</w:t>
      </w:r>
    </w:p>
    <w:p>
      <w:pPr>
        <w:pStyle w:val="slStyle10"/>
        <w:rPr>
          <w:rFonts w:hint="eastAsia"/>
        </w:rPr>
      </w:pPr>
      <w:r>
        <w:t>a.</w:t>
      </w:r>
      <w:r>
        <w:rPr>
          <w:rFonts w:hint="eastAsia"/>
        </w:rPr>
        <w:t>拒收；</w:t>
      </w:r>
    </w:p>
    <w:p>
      <w:pPr>
        <w:pStyle w:val="slStyle10"/>
        <w:rPr>
          <w:rFonts w:hint="eastAsia"/>
        </w:rPr>
      </w:pPr>
      <w:r>
        <w:t>b.</w:t>
      </w:r>
      <w:r>
        <w:rPr>
          <w:rFonts w:hint="eastAsia"/>
        </w:rPr>
        <w:t>经本公司总工程师或副总工程师批准后让步接收，并作好记录标识。</w:t>
      </w:r>
    </w:p>
    <w:p>
      <w:pPr>
        <w:pStyle w:val="slStyle10"/>
        <w:rPr>
          <w:rFonts w:hint="eastAsia"/>
        </w:rPr>
      </w:pPr>
      <w:r>
        <w:rPr>
          <w:rFonts w:hint="eastAsia"/>
        </w:rPr>
        <w:t>③</w:t>
      </w:r>
      <w:r>
        <w:rPr>
          <w:rFonts w:hint="eastAsia"/>
        </w:rPr>
        <w:t>假设发现顾客提供产品缺少、损坏，不适用的情况报告工程经理，由工程部编写《顾客提供产品的丧失、损坏或不适用情况记录》，并及时与顾客联系处理。</w:t>
      </w:r>
    </w:p>
    <w:p>
      <w:pPr>
        <w:pStyle w:val="slStyle10"/>
        <w:rPr>
          <w:rFonts w:hint="eastAsia"/>
        </w:rPr>
      </w:pPr>
      <w:r>
        <w:rPr>
          <w:rFonts w:hint="eastAsia"/>
        </w:rPr>
        <w:t>⑵</w:t>
      </w:r>
      <w:r>
        <w:rPr>
          <w:rFonts w:hint="eastAsia"/>
        </w:rPr>
        <w:t>所有的验证都必须做好记录。</w:t>
      </w:r>
    </w:p>
    <w:p>
      <w:pPr>
        <w:pStyle w:val="slStyle10"/>
        <w:rPr>
          <w:rFonts w:hint="eastAsia"/>
        </w:rPr>
      </w:pPr>
      <w:r>
        <w:rPr>
          <w:rFonts w:hint="eastAsia"/>
        </w:rPr>
        <w:t>验收的依据：施工合同和验收标准。</w:t>
      </w:r>
    </w:p>
    <w:p>
      <w:pPr>
        <w:pStyle w:val="slStyle10"/>
        <w:rPr>
          <w:rFonts w:hint="eastAsia"/>
        </w:rPr>
      </w:pPr>
      <w:r>
        <w:rPr>
          <w:rFonts w:hint="eastAsia"/>
        </w:rPr>
        <w:t>本公司的验证不能免除顾客提供可接受产品的责任。</w:t>
      </w:r>
    </w:p>
    <w:p>
      <w:pPr>
        <w:pStyle w:val="slStyle10"/>
        <w:rPr>
          <w:rFonts w:hint="eastAsia"/>
        </w:rPr>
      </w:pPr>
      <w:r>
        <w:rPr>
          <w:rFonts w:hint="eastAsia"/>
        </w:rPr>
        <w:t>⑶</w:t>
      </w:r>
      <w:r>
        <w:rPr>
          <w:rFonts w:hint="eastAsia"/>
        </w:rPr>
        <w:t>贮存和维护</w:t>
      </w:r>
    </w:p>
    <w:p>
      <w:pPr>
        <w:pStyle w:val="slStyle10"/>
        <w:rPr>
          <w:rFonts w:hint="eastAsia"/>
        </w:rPr>
      </w:pPr>
      <w:r>
        <w:rPr>
          <w:rFonts w:hint="eastAsia"/>
        </w:rPr>
        <w:t>①</w:t>
      </w:r>
      <w:r>
        <w:rPr>
          <w:rFonts w:hint="eastAsia"/>
        </w:rPr>
        <w:t>顾客提供的产品经验证合格后按《搬运和贮存控制程序》及《防护和交付控制程序》进行实施。</w:t>
      </w:r>
    </w:p>
    <w:p>
      <w:pPr>
        <w:pStyle w:val="slStyle10"/>
        <w:rPr>
          <w:rFonts w:hint="eastAsia"/>
        </w:rPr>
      </w:pPr>
      <w:r>
        <w:rPr>
          <w:rFonts w:hint="eastAsia"/>
        </w:rPr>
        <w:t>②</w:t>
      </w:r>
      <w:r>
        <w:rPr>
          <w:rFonts w:hint="eastAsia"/>
        </w:rPr>
        <w:t>在贮存过程中，发现顾客提供的产品丧失、损坏和不适用等情况，应做好记录，向工程经理报告和与顾客联系，同时采取措施或处理。</w:t>
      </w:r>
    </w:p>
    <w:p>
      <w:pPr>
        <w:pStyle w:val="slStyle10"/>
        <w:rPr>
          <w:rFonts w:hint="eastAsia"/>
        </w:rPr>
      </w:pPr>
      <w:r>
        <w:t>4</w:t>
      </w:r>
      <w:r>
        <w:rPr>
          <w:rFonts w:hint="eastAsia"/>
        </w:rPr>
        <w:t>、记录</w:t>
      </w:r>
    </w:p>
    <w:p>
      <w:pPr>
        <w:pStyle w:val="slStyle10"/>
        <w:rPr>
          <w:rFonts w:hint="eastAsia"/>
        </w:rPr>
      </w:pPr>
      <w:r>
        <w:rPr>
          <w:rFonts w:hint="eastAsia"/>
        </w:rPr>
        <w:t>顾客提供产品清单。</w:t>
      </w:r>
    </w:p>
    <w:p>
      <w:pPr>
        <w:pStyle w:val="slStyle10"/>
        <w:rPr>
          <w:rFonts w:hint="eastAsia"/>
        </w:rPr>
      </w:pPr>
      <w:r>
        <w:rPr>
          <w:rFonts w:hint="eastAsia"/>
        </w:rPr>
        <w:t>顾客提供产品的丧失、损坏或不适用情况记录。</w:t>
      </w:r>
    </w:p>
    <w:p>
      <w:pPr>
        <w:pStyle w:val="slStyle3"/>
      </w:pPr>
      <w:bookmarkStart w:id="22" w:name="_Toc53409918"/>
      <w:r>
        <w:t>产品标识和可追溯性</w:t>
      </w:r>
      <w:bookmarkStart w:id="23" w:name="bookMark258"/>
      <w:bookmarkEnd w:id="22"/>
      <w:bookmarkEnd w:id="23"/>
    </w:p>
    <w:p>
      <w:pPr>
        <w:pStyle w:val="slStyle10"/>
        <w:rPr>
          <w:rFonts w:hint="eastAsia"/>
        </w:rPr>
      </w:pPr>
      <w:bookmarkStart w:id="24" w:name="bookMark422"/>
      <w:bookmarkEnd w:id="24"/>
      <w:r>
        <w:t>1</w:t>
      </w:r>
      <w:r>
        <w:rPr>
          <w:rFonts w:hint="eastAsia"/>
        </w:rPr>
        <w:t>、产品的标识</w:t>
      </w:r>
    </w:p>
    <w:p>
      <w:pPr>
        <w:pStyle w:val="slStyle10"/>
        <w:rPr>
          <w:rFonts w:hint="eastAsia"/>
        </w:rPr>
      </w:pPr>
      <w:r>
        <w:rPr>
          <w:rFonts w:hint="eastAsia"/>
        </w:rPr>
        <w:t>①</w:t>
      </w:r>
      <w:r>
        <w:rPr>
          <w:rFonts w:hint="eastAsia"/>
        </w:rPr>
        <w:t>进场产品的标识。</w:t>
      </w:r>
    </w:p>
    <w:p>
      <w:pPr>
        <w:pStyle w:val="slStyle10"/>
        <w:rPr>
          <w:rFonts w:hint="eastAsia"/>
        </w:rPr>
      </w:pPr>
      <w:r>
        <w:rPr>
          <w:rFonts w:hint="eastAsia"/>
        </w:rPr>
        <w:t>进场产品应带有标识，其内容为：</w:t>
      </w:r>
    </w:p>
    <w:p>
      <w:pPr>
        <w:pStyle w:val="slStyle10"/>
        <w:rPr>
          <w:rFonts w:hint="eastAsia"/>
        </w:rPr>
      </w:pPr>
      <w:r>
        <w:rPr>
          <w:rFonts w:hint="eastAsia"/>
        </w:rPr>
        <w:t>经销单位、生产厂家、名称、数量、规格型号、试验报告、质保单或合格证、生产日期等。</w:t>
      </w:r>
    </w:p>
    <w:p>
      <w:pPr>
        <w:pStyle w:val="slStyle10"/>
        <w:rPr>
          <w:rFonts w:hint="eastAsia"/>
        </w:rPr>
      </w:pPr>
      <w:r>
        <w:rPr>
          <w:rFonts w:hint="eastAsia"/>
        </w:rPr>
        <w:t>合格物料入库后，仓库管理员应在入库登记册与登记卡上注明产品的标识，内容包括产地、名称、数量、规格〔型号〕、进货日期等。</w:t>
      </w:r>
    </w:p>
    <w:p>
      <w:pPr>
        <w:pStyle w:val="slStyle10"/>
        <w:rPr>
          <w:rFonts w:hint="eastAsia"/>
        </w:rPr>
      </w:pPr>
      <w:r>
        <w:rPr>
          <w:rFonts w:hint="eastAsia"/>
        </w:rPr>
        <w:t>②</w:t>
      </w:r>
      <w:r>
        <w:rPr>
          <w:rFonts w:hint="eastAsia"/>
        </w:rPr>
        <w:t>施工过程标识〔分局部项工程〕。</w:t>
      </w:r>
    </w:p>
    <w:p>
      <w:pPr>
        <w:pStyle w:val="slStyle10"/>
        <w:rPr>
          <w:rFonts w:hint="eastAsia"/>
        </w:rPr>
      </w:pPr>
      <w:r>
        <w:rPr>
          <w:rFonts w:hint="eastAsia"/>
        </w:rPr>
        <w:t>必要时形成分局部项工程由施工员打上标识。</w:t>
      </w:r>
    </w:p>
    <w:p>
      <w:pPr>
        <w:pStyle w:val="slStyle10"/>
        <w:rPr>
          <w:rFonts w:hint="eastAsia"/>
        </w:rPr>
      </w:pPr>
      <w:r>
        <w:rPr>
          <w:rFonts w:hint="eastAsia"/>
        </w:rPr>
        <w:t>标识的内容包括：工序名称组成分项工程各道工序操作者姓名、施工日期、质量等级，并作好相应记录。</w:t>
      </w:r>
    </w:p>
    <w:p>
      <w:pPr>
        <w:pStyle w:val="slStyle10"/>
        <w:rPr>
          <w:rFonts w:hint="eastAsia"/>
        </w:rPr>
      </w:pPr>
      <w:r>
        <w:rPr>
          <w:rFonts w:hint="eastAsia"/>
        </w:rPr>
        <w:t>③</w:t>
      </w:r>
      <w:r>
        <w:rPr>
          <w:rFonts w:hint="eastAsia"/>
        </w:rPr>
        <w:t>对于不能作标识的，记录可作为标识。</w:t>
      </w:r>
    </w:p>
    <w:p>
      <w:pPr>
        <w:pStyle w:val="slStyle10"/>
        <w:rPr>
          <w:rFonts w:hint="eastAsia"/>
        </w:rPr>
      </w:pPr>
      <w:r>
        <w:t>2</w:t>
      </w:r>
      <w:r>
        <w:rPr>
          <w:rFonts w:hint="eastAsia"/>
        </w:rPr>
        <w:t>、成品标识：</w:t>
      </w:r>
    </w:p>
    <w:p>
      <w:pPr>
        <w:pStyle w:val="slStyle10"/>
        <w:rPr>
          <w:rFonts w:hint="eastAsia"/>
        </w:rPr>
      </w:pPr>
      <w:r>
        <w:rPr>
          <w:rFonts w:hint="eastAsia"/>
        </w:rPr>
        <w:t>本公司根本上存在成品标识，但为了某种需要，必要时可对建筑工程进行标识，内容包括：建设单位、施工单位、设计单位、〔质监、监理单位〕、施工日期、质量等级等。</w:t>
      </w:r>
    </w:p>
    <w:p>
      <w:pPr>
        <w:pStyle w:val="slStyle10"/>
        <w:rPr>
          <w:rFonts w:hint="eastAsia"/>
        </w:rPr>
      </w:pPr>
      <w:r>
        <w:rPr>
          <w:rFonts w:hint="eastAsia"/>
        </w:rPr>
        <w:t>所有标识应设置在相应的醒目位置，并加以保护。</w:t>
      </w:r>
    </w:p>
    <w:p>
      <w:pPr>
        <w:pStyle w:val="slStyle10"/>
        <w:rPr>
          <w:rFonts w:hint="eastAsia"/>
        </w:rPr>
        <w:sectPr>
          <w:type w:val="nextPage"/>
          <w:pgSz w:w="11906" w:h="16838"/>
          <w:pgMar w:top="1162" w:right="1270" w:bottom="1162" w:left="1230" w:header="862" w:footer="998" w:gutter="0"/>
          <w:pgNumType w:start="4"/>
          <w:cols w:space="425"/>
          <w:titlePg w:val="0"/>
          <w:docGrid w:type="lines" w:linePitch="332" w:charSpace="7023"/>
        </w:sectPr>
      </w:pPr>
    </w:p>
    <w:p>
      <w:pPr>
        <w:pStyle w:val="slStyle10"/>
        <w:rPr>
          <w:rFonts w:hint="eastAsia"/>
        </w:rPr>
      </w:pPr>
      <w:r>
        <w:rPr>
          <w:rFonts w:hint="eastAsia"/>
        </w:rPr>
        <w:t>标识在施工、搬运贮存过程中消失时，应重新标识，一旦无法确认时，由操作者报告仓库保管员或施工员，经过校验确认后，再进行重新标识。</w:t>
      </w:r>
    </w:p>
    <w:p>
      <w:pPr>
        <w:pStyle w:val="slStyle10"/>
        <w:rPr>
          <w:rFonts w:hint="eastAsia"/>
        </w:rPr>
      </w:pPr>
      <w:r>
        <w:t>3</w:t>
      </w:r>
      <w:r>
        <w:rPr>
          <w:rFonts w:hint="eastAsia"/>
        </w:rPr>
        <w:t>、进场产品标识由仓库管理员加以保护，分局部项工程标识由质量员和施工员共同负责保护。</w:t>
      </w:r>
    </w:p>
    <w:p>
      <w:pPr>
        <w:pStyle w:val="slStyle10"/>
        <w:rPr>
          <w:rFonts w:hint="eastAsia"/>
        </w:rPr>
      </w:pPr>
      <w:r>
        <w:t>4</w:t>
      </w:r>
      <w:r>
        <w:rPr>
          <w:rFonts w:hint="eastAsia"/>
        </w:rPr>
        <w:t>、所有的记录由工程部资料员妥善保存，以便查阅，具体按《质量记录的控制程序》进行实施。</w:t>
      </w:r>
    </w:p>
    <w:p>
      <w:pPr>
        <w:pStyle w:val="slStyle10"/>
        <w:rPr>
          <w:rFonts w:hint="eastAsia"/>
        </w:rPr>
      </w:pPr>
      <w:r>
        <w:t>5</w:t>
      </w:r>
      <w:r>
        <w:rPr>
          <w:rFonts w:hint="eastAsia"/>
        </w:rPr>
        <w:t>、标识用的印章、代码、标牌等由材料员、仓库保管员负责保管。</w:t>
      </w:r>
    </w:p>
    <w:p>
      <w:pPr>
        <w:pStyle w:val="slStyle10"/>
        <w:rPr>
          <w:rFonts w:hint="eastAsia"/>
        </w:rPr>
      </w:pPr>
      <w:r>
        <w:t>6</w:t>
      </w:r>
      <w:r>
        <w:rPr>
          <w:rFonts w:hint="eastAsia"/>
        </w:rPr>
        <w:t>、可追溯性</w:t>
      </w:r>
    </w:p>
    <w:p>
      <w:pPr>
        <w:pStyle w:val="slStyle10"/>
        <w:rPr>
          <w:rFonts w:hint="eastAsia"/>
        </w:rPr>
      </w:pPr>
      <w:r>
        <w:rPr>
          <w:rFonts w:hint="eastAsia"/>
        </w:rPr>
        <w:t>当合同和内容管理要求对产品或过程有实施追溯要求时，应对每批产品或每个过程作唯一性标识，在标识上注明追溯终点和起点，并作好记录。</w:t>
      </w:r>
    </w:p>
    <w:p>
      <w:pPr>
        <w:pStyle w:val="slStyle10"/>
        <w:rPr>
          <w:rFonts w:hint="eastAsia"/>
        </w:rPr>
      </w:pPr>
      <w:r>
        <w:rPr>
          <w:rFonts w:hint="eastAsia"/>
        </w:rPr>
        <w:t>当需要追溯时，由工程部施工员具体负责实施。</w:t>
      </w:r>
    </w:p>
    <w:p>
      <w:pPr>
        <w:pStyle w:val="slStyle3"/>
      </w:pPr>
      <w:bookmarkStart w:id="25" w:name="_Toc53409919"/>
      <w:r>
        <w:t>工程实施过程的质量控制</w:t>
      </w:r>
      <w:bookmarkStart w:id="26" w:name="bookMark259"/>
      <w:bookmarkEnd w:id="25"/>
      <w:bookmarkEnd w:id="26"/>
    </w:p>
    <w:p>
      <w:pPr>
        <w:pStyle w:val="slStyle4"/>
      </w:pPr>
      <w:bookmarkStart w:id="27" w:name="_Toc53409920"/>
      <w:r>
        <w:t>过程确实定和筹划</w:t>
      </w:r>
      <w:bookmarkStart w:id="28" w:name="bookMark423"/>
      <w:bookmarkEnd w:id="27"/>
      <w:bookmarkEnd w:id="28"/>
    </w:p>
    <w:p>
      <w:pPr>
        <w:pStyle w:val="slStyle10"/>
        <w:rPr>
          <w:rFonts w:hint="eastAsia"/>
        </w:rPr>
      </w:pPr>
      <w:bookmarkStart w:id="29" w:name="bookMark552"/>
      <w:bookmarkEnd w:id="29"/>
      <w:r>
        <w:rPr>
          <w:rFonts w:hint="eastAsia"/>
        </w:rPr>
        <w:t>①</w:t>
      </w:r>
      <w:r>
        <w:rPr>
          <w:rFonts w:hint="eastAsia"/>
        </w:rPr>
        <w:t>由总公司工程部组织工程部确定并筹划直接影响工程质量的施工安装过程，确保工程施工过程处于受控状态。</w:t>
      </w:r>
    </w:p>
    <w:p>
      <w:pPr>
        <w:pStyle w:val="slStyle10"/>
        <w:rPr>
          <w:rFonts w:hint="eastAsia"/>
        </w:rPr>
      </w:pPr>
      <w:r>
        <w:rPr>
          <w:rFonts w:hint="eastAsia"/>
        </w:rPr>
        <w:t>②</w:t>
      </w:r>
      <w:r>
        <w:rPr>
          <w:rFonts w:hint="eastAsia"/>
        </w:rPr>
        <w:t>由总公司工程部组织工程部技术人员共同研究针对单位工程编制《施工组织设计》〔质量方案〕，落实各项质量措施并报总公司工程部审批。</w:t>
      </w:r>
    </w:p>
    <w:p>
      <w:pPr>
        <w:pStyle w:val="slStyle10"/>
        <w:rPr>
          <w:rFonts w:hint="eastAsia"/>
        </w:rPr>
      </w:pPr>
      <w:r>
        <w:rPr>
          <w:rFonts w:hint="eastAsia"/>
        </w:rPr>
        <w:t>③</w:t>
      </w:r>
      <w:r>
        <w:rPr>
          <w:rFonts w:hint="eastAsia"/>
        </w:rPr>
        <w:t>明确工程工程的特殊过程。</w:t>
      </w:r>
    </w:p>
    <w:p>
      <w:pPr>
        <w:pStyle w:val="slStyle4"/>
      </w:pPr>
      <w:bookmarkStart w:id="30" w:name="_Toc53409921"/>
      <w:r>
        <w:t>过程控制</w:t>
      </w:r>
      <w:bookmarkStart w:id="31" w:name="bookMark424"/>
      <w:bookmarkEnd w:id="30"/>
      <w:bookmarkEnd w:id="31"/>
    </w:p>
    <w:p>
      <w:pPr>
        <w:pStyle w:val="slStyle10"/>
        <w:rPr>
          <w:rFonts w:hint="eastAsia"/>
        </w:rPr>
      </w:pPr>
      <w:bookmarkStart w:id="32" w:name="bookMark553"/>
      <w:bookmarkEnd w:id="32"/>
      <w:r>
        <w:rPr>
          <w:rFonts w:hint="eastAsia"/>
        </w:rPr>
        <w:t>①</w:t>
      </w:r>
      <w:r>
        <w:rPr>
          <w:rFonts w:hint="eastAsia"/>
        </w:rPr>
        <w:t>过程的准备〔施工准备〕。</w:t>
      </w:r>
    </w:p>
    <w:p>
      <w:pPr>
        <w:pStyle w:val="slStyle10"/>
        <w:rPr>
          <w:rFonts w:hint="eastAsia"/>
        </w:rPr>
      </w:pPr>
      <w:r>
        <w:t>a.</w:t>
      </w:r>
      <w:r>
        <w:rPr>
          <w:rFonts w:hint="eastAsia"/>
        </w:rPr>
        <w:t>开工前根据工程实际情况由工程部编制《施工组织设计》〔施工方案〕，由部公司工程部审批，必要时由总工程师或副总工程师审批。</w:t>
      </w:r>
    </w:p>
    <w:p>
      <w:pPr>
        <w:pStyle w:val="slStyle10"/>
        <w:rPr>
          <w:rFonts w:hint="eastAsia"/>
        </w:rPr>
      </w:pPr>
      <w:r>
        <w:t>b.</w:t>
      </w:r>
      <w:r>
        <w:rPr>
          <w:rFonts w:hint="eastAsia"/>
        </w:rPr>
        <w:t>施工组织设计〔质量方案〕应对质量目标、施工工期、施工方法、质量保证措施、检验和试验方案、施工设备、产品材料要求、施工人员、平安保证措施、环境要求等作出具体规定。</w:t>
      </w:r>
    </w:p>
    <w:p>
      <w:pPr>
        <w:pStyle w:val="slStyle10"/>
        <w:rPr>
          <w:rFonts w:hint="eastAsia"/>
        </w:rPr>
      </w:pPr>
      <w:r>
        <w:t>c.</w:t>
      </w:r>
      <w:r>
        <w:rPr>
          <w:rFonts w:hint="eastAsia"/>
        </w:rPr>
        <w:t>由总公司工程部编制或提供与过程相应的作业指导书，如技术标准、施工标准等。</w:t>
      </w:r>
    </w:p>
    <w:p>
      <w:pPr>
        <w:pStyle w:val="slStyle10"/>
        <w:rPr>
          <w:rFonts w:hint="eastAsia"/>
        </w:rPr>
      </w:pPr>
      <w:r>
        <w:t>d.</w:t>
      </w:r>
      <w:r>
        <w:rPr>
          <w:rFonts w:hint="eastAsia"/>
        </w:rPr>
        <w:t>进行三级技术交底：根据《质量方案》和规定要求，在每项工序开工前先由公司或办事处工程技术人员对工程部工程技术人员交底，再由工程部工程技术人员对班组长交底，最后由班组长对作业人员交底。</w:t>
      </w:r>
    </w:p>
    <w:p>
      <w:pPr>
        <w:pStyle w:val="slStyle10"/>
        <w:rPr>
          <w:rFonts w:hint="eastAsia"/>
        </w:rPr>
      </w:pPr>
      <w:r>
        <w:rPr>
          <w:rFonts w:hint="eastAsia"/>
        </w:rPr>
        <w:t>②</w:t>
      </w:r>
      <w:r>
        <w:rPr>
          <w:rFonts w:hint="eastAsia"/>
        </w:rPr>
        <w:t>一般过程的控制〔施工控制〕</w:t>
      </w:r>
    </w:p>
    <w:p>
      <w:pPr>
        <w:pStyle w:val="slStyle10"/>
        <w:rPr>
          <w:rFonts w:hint="eastAsia"/>
        </w:rPr>
      </w:pPr>
      <w:r>
        <w:t>A</w:t>
      </w:r>
      <w:r>
        <w:rPr>
          <w:rFonts w:hint="eastAsia"/>
        </w:rPr>
        <w:t>、工艺方法〔施工方法〕</w:t>
      </w:r>
    </w:p>
    <w:p>
      <w:pPr>
        <w:pStyle w:val="slStyle10"/>
        <w:rPr>
          <w:rFonts w:hint="eastAsia"/>
        </w:rPr>
      </w:pPr>
      <w:r>
        <w:t>a.</w:t>
      </w:r>
      <w:r>
        <w:rPr>
          <w:rFonts w:hint="eastAsia"/>
        </w:rPr>
        <w:t>按编制的施工组织设计〔施工方案〕组织实施。</w:t>
      </w:r>
    </w:p>
    <w:p>
      <w:pPr>
        <w:pStyle w:val="slStyle10"/>
        <w:rPr>
          <w:rFonts w:hint="eastAsia"/>
        </w:rPr>
      </w:pPr>
      <w:r>
        <w:t>b.</w:t>
      </w:r>
      <w:r>
        <w:rPr>
          <w:rFonts w:hint="eastAsia"/>
        </w:rPr>
        <w:t>严格按照设计文件、国家施工标准、省市有关规定和作业指导书进行施工。</w:t>
      </w:r>
    </w:p>
    <w:p>
      <w:pPr>
        <w:pStyle w:val="slStyle10"/>
        <w:rPr>
          <w:rFonts w:hint="eastAsia"/>
        </w:rPr>
      </w:pPr>
      <w:r>
        <w:rPr>
          <w:rFonts w:hint="eastAsia"/>
        </w:rPr>
        <w:t>B、施工人员</w:t>
      </w:r>
    </w:p>
    <w:p>
      <w:pPr>
        <w:pStyle w:val="slStyle10"/>
        <w:rPr>
          <w:rFonts w:hint="eastAsia"/>
        </w:rPr>
      </w:pPr>
      <w:r>
        <w:t>a.</w:t>
      </w:r>
      <w:r>
        <w:rPr>
          <w:rFonts w:hint="eastAsia"/>
        </w:rPr>
        <w:t>满足工程的施工过程能力。</w:t>
      </w:r>
    </w:p>
    <w:p>
      <w:pPr>
        <w:pStyle w:val="slStyle10"/>
        <w:rPr>
          <w:rFonts w:hint="eastAsia"/>
        </w:rPr>
      </w:pPr>
      <w:r>
        <w:t>b.</w:t>
      </w:r>
      <w:r>
        <w:rPr>
          <w:rFonts w:hint="eastAsia"/>
        </w:rPr>
        <w:t>所有的施工人员必须受过适当的培训和经过技术交底与平安交底方可上岗。</w:t>
      </w:r>
    </w:p>
    <w:p>
      <w:pPr>
        <w:pStyle w:val="slStyle10"/>
        <w:rPr>
          <w:rFonts w:hint="eastAsia"/>
        </w:rPr>
      </w:pPr>
      <w:r>
        <w:t>c.</w:t>
      </w:r>
      <w:r>
        <w:rPr>
          <w:rFonts w:hint="eastAsia"/>
        </w:rPr>
        <w:t>工程部所有的管理人员都必须具备相应的资格条件。</w:t>
      </w:r>
    </w:p>
    <w:p>
      <w:pPr>
        <w:pStyle w:val="slStyle10"/>
        <w:rPr>
          <w:rFonts w:hint="eastAsia"/>
        </w:rPr>
      </w:pPr>
      <w:r>
        <w:rPr>
          <w:rFonts w:hint="eastAsia"/>
        </w:rPr>
        <w:t>③</w:t>
      </w:r>
      <w:r>
        <w:rPr>
          <w:rFonts w:hint="eastAsia"/>
        </w:rPr>
        <w:t>施工材料</w:t>
      </w:r>
    </w:p>
    <w:p>
      <w:pPr>
        <w:pStyle w:val="slStyle10"/>
        <w:rPr>
          <w:rFonts w:hint="eastAsia"/>
        </w:rPr>
      </w:pPr>
      <w:r>
        <w:rPr>
          <w:rFonts w:hint="eastAsia"/>
        </w:rPr>
        <w:t>进场产品必须满足《检验和试验控制程序》中合格品的要求，否那么严禁使用。</w:t>
      </w:r>
    </w:p>
    <w:p>
      <w:pPr>
        <w:pStyle w:val="slStyle10"/>
        <w:rPr>
          <w:rFonts w:hint="eastAsia"/>
        </w:rPr>
      </w:pPr>
      <w:r>
        <w:rPr>
          <w:rFonts w:hint="eastAsia"/>
        </w:rPr>
        <w:t>④</w:t>
      </w:r>
      <w:r>
        <w:rPr>
          <w:rFonts w:hint="eastAsia"/>
        </w:rPr>
        <w:t>施工设备控制</w:t>
      </w:r>
    </w:p>
    <w:p>
      <w:pPr>
        <w:pStyle w:val="slStyle10"/>
        <w:rPr>
          <w:rFonts w:hint="eastAsia"/>
        </w:rPr>
      </w:pPr>
      <w:r>
        <w:t>a.</w:t>
      </w:r>
      <w:r>
        <w:rPr>
          <w:rFonts w:hint="eastAsia"/>
        </w:rPr>
        <w:t>设备的配备</w:t>
      </w:r>
    </w:p>
    <w:p>
      <w:pPr>
        <w:pStyle w:val="slStyle10"/>
        <w:rPr>
          <w:rFonts w:hint="eastAsia"/>
        </w:rPr>
      </w:pPr>
      <w:r>
        <w:rPr>
          <w:rFonts w:hint="eastAsia"/>
        </w:rPr>
        <w:t>根据施工的需要，由工程工程部提出申请，办事处主任批准后配置。</w:t>
      </w:r>
    </w:p>
    <w:p>
      <w:pPr>
        <w:pStyle w:val="slStyle10"/>
        <w:rPr>
          <w:rFonts w:hint="eastAsia"/>
        </w:rPr>
      </w:pPr>
      <w:r>
        <w:t>b.</w:t>
      </w:r>
      <w:r>
        <w:rPr>
          <w:rFonts w:hint="eastAsia"/>
        </w:rPr>
        <w:t>设备的验收认可</w:t>
      </w:r>
    </w:p>
    <w:p>
      <w:pPr>
        <w:pStyle w:val="slStyle10"/>
        <w:rPr>
          <w:rFonts w:hint="eastAsia"/>
        </w:rPr>
      </w:pPr>
      <w:r>
        <w:rPr>
          <w:rFonts w:hint="eastAsia"/>
        </w:rPr>
        <w:t>由设备科负责对新配置大型设备的性能、状态、操作控制进行验证认可，由工程部负责对新配置的小型设备的性能、状态进行剑验收认可，以确保其过程能力满足要求，如因工艺发生重大变化，实施新工艺，出现严重质量问题时，应由设备科负责对设备进行认可。</w:t>
      </w:r>
    </w:p>
    <w:p>
      <w:pPr>
        <w:pStyle w:val="slStyle10"/>
        <w:rPr>
          <w:rFonts w:hint="eastAsia"/>
        </w:rPr>
      </w:pPr>
      <w:r>
        <w:t>c.</w:t>
      </w:r>
      <w:r>
        <w:rPr>
          <w:rFonts w:hint="eastAsia"/>
        </w:rPr>
        <w:t>设备的检修维护</w:t>
      </w:r>
    </w:p>
    <w:p>
      <w:pPr>
        <w:pStyle w:val="slStyle10"/>
        <w:rPr>
          <w:rFonts w:hint="eastAsia"/>
        </w:rPr>
        <w:sectPr>
          <w:type w:val="nextPage"/>
          <w:pgSz w:w="11906" w:h="16838"/>
          <w:pgMar w:top="1162" w:right="1270" w:bottom="1162" w:left="1230" w:header="862" w:footer="998" w:gutter="0"/>
          <w:pgNumType w:start="5"/>
          <w:cols w:space="425"/>
          <w:titlePg w:val="0"/>
          <w:docGrid w:type="lines" w:linePitch="332" w:charSpace="7023"/>
        </w:sectPr>
      </w:pPr>
      <w:r>
        <w:rPr>
          <w:rFonts w:hint="eastAsia"/>
        </w:rPr>
        <w:t>由公司设备科编制年度大修方案，经公司总经理批准后实施。</w:t>
      </w:r>
    </w:p>
    <w:p>
      <w:pPr>
        <w:pStyle w:val="slStyle10"/>
        <w:rPr>
          <w:rFonts w:hint="eastAsia"/>
        </w:rPr>
      </w:pPr>
      <w:r>
        <w:rPr>
          <w:rFonts w:hint="eastAsia"/>
        </w:rPr>
        <w:t>设备科负责对每次设备大修及安拆工作安排，并在大修及安拆后组织验收认可作好记录。</w:t>
      </w:r>
    </w:p>
    <w:p>
      <w:pPr>
        <w:pStyle w:val="slStyle10"/>
        <w:rPr>
          <w:rFonts w:hint="eastAsia"/>
        </w:rPr>
      </w:pPr>
      <w:r>
        <w:rPr>
          <w:rFonts w:hint="eastAsia"/>
        </w:rPr>
        <w:t>工程部的设备管理员负责小型设备〔除大型设备以外〕的旬检，并作记录。</w:t>
      </w:r>
    </w:p>
    <w:p>
      <w:pPr>
        <w:pStyle w:val="slStyle10"/>
        <w:rPr>
          <w:rFonts w:hint="eastAsia"/>
        </w:rPr>
      </w:pPr>
      <w:r>
        <w:rPr>
          <w:rFonts w:hint="eastAsia"/>
        </w:rPr>
        <w:t>在用小型设备由工程部组织维修保养，大型设备由设备科组织维修保养，并作好记录。</w:t>
      </w:r>
    </w:p>
    <w:p>
      <w:pPr>
        <w:pStyle w:val="slStyle10"/>
        <w:rPr>
          <w:rFonts w:hint="eastAsia"/>
        </w:rPr>
      </w:pPr>
      <w:r>
        <w:t>d.</w:t>
      </w:r>
      <w:r>
        <w:rPr>
          <w:rFonts w:hint="eastAsia"/>
        </w:rPr>
        <w:t>施工现场使用的检测设备按《检验、测量和试验设备的控制程序》执行。</w:t>
      </w:r>
    </w:p>
    <w:p>
      <w:pPr>
        <w:pStyle w:val="slStyle10"/>
        <w:rPr>
          <w:rFonts w:hint="eastAsia"/>
        </w:rPr>
      </w:pPr>
      <w:r>
        <w:t>e.</w:t>
      </w:r>
      <w:r>
        <w:rPr>
          <w:rFonts w:hint="eastAsia"/>
        </w:rPr>
        <w:t>施工环境与平安的控制。</w:t>
      </w:r>
    </w:p>
    <w:p>
      <w:pPr>
        <w:pStyle w:val="slStyle10"/>
        <w:rPr>
          <w:rFonts w:hint="eastAsia"/>
        </w:rPr>
      </w:pPr>
      <w:r>
        <w:rPr>
          <w:rFonts w:hint="eastAsia"/>
        </w:rPr>
        <w:t>在特殊环境下应有相应的施工平安技术措施，确保工程的施工质量及施工的顺利进行。</w:t>
      </w:r>
    </w:p>
    <w:p>
      <w:pPr>
        <w:pStyle w:val="slStyle10"/>
        <w:rPr>
          <w:rFonts w:hint="eastAsia"/>
        </w:rPr>
      </w:pPr>
      <w:r>
        <w:rPr>
          <w:rFonts w:hint="eastAsia"/>
        </w:rPr>
        <w:t>由工程工程部施工员负责现场的环境管理，确保现场道路畅通，物料堆放有序，环境整洁卫生，施工文明标准，创立一个舒适文明的施工现场和生活环境，以满足施工质量控制要求。</w:t>
      </w:r>
    </w:p>
    <w:p>
      <w:pPr>
        <w:pStyle w:val="slStyle10"/>
        <w:rPr>
          <w:rFonts w:hint="eastAsia"/>
        </w:rPr>
      </w:pPr>
      <w:r>
        <w:rPr>
          <w:rFonts w:hint="eastAsia"/>
        </w:rPr>
        <w:t>由工程工程部平安负责过程施工的平安检查和防护措施，催促落实施工平安标准、操作规程。</w:t>
      </w:r>
    </w:p>
    <w:p>
      <w:pPr>
        <w:pStyle w:val="slStyle10"/>
        <w:rPr>
          <w:rFonts w:hint="eastAsia"/>
        </w:rPr>
      </w:pPr>
      <w:r>
        <w:t>f.</w:t>
      </w:r>
      <w:r>
        <w:rPr>
          <w:rFonts w:hint="eastAsia"/>
        </w:rPr>
        <w:t>对适宜过程的参数和产品的特性进行监控。</w:t>
      </w:r>
    </w:p>
    <w:p>
      <w:pPr>
        <w:pStyle w:val="slStyle10"/>
        <w:rPr>
          <w:rFonts w:hint="eastAsia"/>
        </w:rPr>
      </w:pPr>
      <w:r>
        <w:rPr>
          <w:rFonts w:hint="eastAsia"/>
        </w:rPr>
        <w:t>各工程工程部施工员负责对施工过程作业的参数实施监控。</w:t>
      </w:r>
    </w:p>
    <w:p>
      <w:pPr>
        <w:pStyle w:val="slStyle10"/>
        <w:rPr>
          <w:rFonts w:hint="eastAsia"/>
        </w:rPr>
      </w:pPr>
      <w:r>
        <w:t>g.</w:t>
      </w:r>
      <w:r>
        <w:rPr>
          <w:rFonts w:hint="eastAsia"/>
        </w:rPr>
        <w:t>质量检验和试验：按《检验和试验控制程序》进行检验和试验，合格前方可转入下道工序的施工。</w:t>
      </w:r>
    </w:p>
    <w:p>
      <w:pPr>
        <w:pStyle w:val="slStyle10"/>
        <w:rPr>
          <w:rFonts w:hint="eastAsia"/>
        </w:rPr>
      </w:pPr>
      <w:r>
        <w:t>h.</w:t>
      </w:r>
      <w:r>
        <w:rPr>
          <w:rFonts w:hint="eastAsia"/>
        </w:rPr>
        <w:t>规定技艺的评定细那么。</w:t>
      </w:r>
    </w:p>
    <w:p>
      <w:pPr>
        <w:pStyle w:val="slStyle10"/>
        <w:rPr>
          <w:rFonts w:hint="eastAsia"/>
        </w:rPr>
      </w:pPr>
      <w:r>
        <w:rPr>
          <w:rFonts w:hint="eastAsia"/>
        </w:rPr>
        <w:t>必要时用文字、图示方法规定技艺评定准那么或用样板、样件等实物作为技艺评定标准。</w:t>
      </w:r>
    </w:p>
    <w:p>
      <w:pPr>
        <w:pStyle w:val="slStyle10"/>
        <w:rPr>
          <w:rFonts w:hint="eastAsia"/>
        </w:rPr>
      </w:pPr>
      <w:r>
        <w:rPr>
          <w:rFonts w:hint="eastAsia"/>
        </w:rPr>
        <w:t>过程的技艺标准由工程部负责编制，由工程部经理或副总工程师批准实施。</w:t>
      </w:r>
    </w:p>
    <w:p>
      <w:pPr>
        <w:pStyle w:val="slStyle4"/>
      </w:pPr>
      <w:bookmarkStart w:id="33" w:name="_Toc53409922"/>
      <w:r>
        <w:t>特殊过程的控制</w:t>
      </w:r>
      <w:bookmarkStart w:id="34" w:name="bookMark425"/>
      <w:bookmarkEnd w:id="33"/>
      <w:bookmarkEnd w:id="34"/>
    </w:p>
    <w:p>
      <w:pPr>
        <w:pStyle w:val="slStyle10"/>
        <w:rPr>
          <w:rFonts w:hint="eastAsia"/>
        </w:rPr>
      </w:pPr>
      <w:r>
        <w:rPr>
          <w:rFonts w:hint="eastAsia"/>
        </w:rPr>
        <w:t>本工程确定的特殊过程为：焊接、防水、大体积混凝土浇灌，除执行规定的要求外还必须执行以下规定：</w:t>
      </w:r>
    </w:p>
    <w:p>
      <w:pPr>
        <w:pStyle w:val="slStyle10"/>
        <w:rPr>
          <w:rFonts w:hint="eastAsia"/>
        </w:rPr>
      </w:pPr>
      <w:r>
        <w:rPr>
          <w:rFonts w:hint="eastAsia"/>
        </w:rPr>
        <w:t>①</w:t>
      </w:r>
      <w:r>
        <w:rPr>
          <w:rFonts w:hint="eastAsia"/>
        </w:rPr>
        <w:t>对人员控制</w:t>
      </w:r>
    </w:p>
    <w:p>
      <w:pPr>
        <w:pStyle w:val="slStyle10"/>
        <w:rPr>
          <w:rFonts w:hint="eastAsia"/>
        </w:rPr>
      </w:pPr>
      <w:r>
        <w:t>a.</w:t>
      </w:r>
      <w:r>
        <w:rPr>
          <w:rFonts w:hint="eastAsia"/>
        </w:rPr>
        <w:t>对上岗人员经过质量教育后，由工程部办事处组织施工员、质量员、平安员对特殊过程操作工分别进行技术交底、过程验收标准、质量目标的交底、平安交底，并作好记录。</w:t>
      </w:r>
    </w:p>
    <w:p>
      <w:pPr>
        <w:pStyle w:val="slStyle10"/>
        <w:rPr>
          <w:rFonts w:hint="eastAsia"/>
        </w:rPr>
      </w:pPr>
      <w:r>
        <w:t>b.</w:t>
      </w:r>
      <w:r>
        <w:rPr>
          <w:rFonts w:hint="eastAsia"/>
        </w:rPr>
        <w:t>对每个特殊过程的操作工组织培训，按《培训控制程序》执行。</w:t>
      </w:r>
    </w:p>
    <w:p>
      <w:pPr>
        <w:pStyle w:val="slStyle10"/>
        <w:rPr>
          <w:rFonts w:hint="eastAsia"/>
        </w:rPr>
      </w:pPr>
      <w:r>
        <w:t>c.</w:t>
      </w:r>
      <w:r>
        <w:rPr>
          <w:rFonts w:hint="eastAsia"/>
        </w:rPr>
        <w:t>由工程部办事处对特殊过程操作工定期进行考核，持证上岗。</w:t>
      </w:r>
    </w:p>
    <w:p>
      <w:pPr>
        <w:pStyle w:val="slStyle10"/>
        <w:rPr>
          <w:rFonts w:hint="eastAsia"/>
        </w:rPr>
      </w:pPr>
      <w:r>
        <w:rPr>
          <w:rFonts w:hint="eastAsia"/>
        </w:rPr>
        <w:t>②</w:t>
      </w:r>
      <w:r>
        <w:rPr>
          <w:rFonts w:hint="eastAsia"/>
        </w:rPr>
        <w:t>对设备的控制</w:t>
      </w:r>
    </w:p>
    <w:p>
      <w:pPr>
        <w:pStyle w:val="slStyle10"/>
        <w:rPr>
          <w:rFonts w:hint="eastAsia"/>
        </w:rPr>
      </w:pPr>
      <w:r>
        <w:rPr>
          <w:rFonts w:hint="eastAsia"/>
        </w:rPr>
        <w:t>对特殊过程使用设备，大型设备由设备科检定和使用前的检查，小型设备由工程部检查，以确保设备的完好，并作好记录。</w:t>
      </w:r>
    </w:p>
    <w:p>
      <w:pPr>
        <w:pStyle w:val="slStyle10"/>
        <w:rPr>
          <w:rFonts w:hint="eastAsia"/>
        </w:rPr>
      </w:pPr>
      <w:r>
        <w:rPr>
          <w:rFonts w:hint="eastAsia"/>
        </w:rPr>
        <w:t>③</w:t>
      </w:r>
      <w:r>
        <w:rPr>
          <w:rFonts w:hint="eastAsia"/>
        </w:rPr>
        <w:t>参数监控</w:t>
      </w:r>
    </w:p>
    <w:p>
      <w:pPr>
        <w:pStyle w:val="slStyle10"/>
        <w:rPr>
          <w:rFonts w:hint="eastAsia"/>
        </w:rPr>
      </w:pPr>
      <w:r>
        <w:rPr>
          <w:rFonts w:hint="eastAsia"/>
        </w:rPr>
        <w:t>对特殊过程中的质量特性和参数，由质量员进行连续监控，焊接控制：电流、温度、焊剂，防水工程控制；延伸率、软化点、温度，砼浇灌控制：28天抗压强度报告、测温记录、坍落度测试记录等，具体执行施工工艺标准。</w:t>
      </w:r>
    </w:p>
    <w:p>
      <w:pPr>
        <w:pStyle w:val="slStyle4"/>
      </w:pPr>
      <w:bookmarkStart w:id="35" w:name="_Toc53409923"/>
      <w:r>
        <w:t>记录</w:t>
      </w:r>
      <w:bookmarkStart w:id="36" w:name="bookMark426"/>
      <w:bookmarkEnd w:id="35"/>
      <w:bookmarkEnd w:id="36"/>
    </w:p>
    <w:p>
      <w:pPr>
        <w:pStyle w:val="slStyle10"/>
        <w:rPr>
          <w:rFonts w:hint="eastAsia"/>
        </w:rPr>
      </w:pPr>
      <w:bookmarkStart w:id="37" w:name="bookMark555"/>
      <w:bookmarkEnd w:id="37"/>
      <w:r>
        <w:rPr>
          <w:rFonts w:hint="eastAsia"/>
        </w:rPr>
        <w:t>国家和地方行业规定的质量保证资料</w:t>
      </w:r>
    </w:p>
    <w:p>
      <w:pPr>
        <w:pStyle w:val="slStyle10"/>
        <w:rPr>
          <w:rFonts w:hint="eastAsia"/>
        </w:rPr>
      </w:pPr>
      <w:r>
        <w:rPr>
          <w:rFonts w:hint="eastAsia"/>
        </w:rPr>
        <w:t>平安/技术交底记录。</w:t>
      </w:r>
    </w:p>
    <w:p>
      <w:pPr>
        <w:pStyle w:val="slStyle10"/>
        <w:rPr>
          <w:rFonts w:hint="eastAsia"/>
        </w:rPr>
      </w:pPr>
      <w:r>
        <w:rPr>
          <w:rFonts w:hint="eastAsia"/>
        </w:rPr>
        <w:t>设备检修保养调试鉴定记录。</w:t>
      </w:r>
    </w:p>
    <w:p>
      <w:pPr>
        <w:pStyle w:val="slStyle10"/>
        <w:rPr>
          <w:rFonts w:hint="eastAsia"/>
        </w:rPr>
      </w:pPr>
      <w:r>
        <w:rPr>
          <w:rFonts w:hint="eastAsia"/>
        </w:rPr>
        <w:t>施工设备台由台帐。</w:t>
      </w:r>
    </w:p>
    <w:p>
      <w:pPr>
        <w:pStyle w:val="slStyle3"/>
      </w:pPr>
      <w:bookmarkStart w:id="38" w:name="_Toc53409924"/>
      <w:r>
        <w:t>检验和试验控制</w:t>
      </w:r>
      <w:bookmarkStart w:id="39" w:name="bookMark260"/>
      <w:bookmarkEnd w:id="38"/>
      <w:bookmarkEnd w:id="39"/>
    </w:p>
    <w:p>
      <w:pPr>
        <w:pStyle w:val="slStyle4"/>
      </w:pPr>
      <w:bookmarkStart w:id="40" w:name="_Toc53409925"/>
      <w:r>
        <w:t>进货检验和试验</w:t>
      </w:r>
      <w:bookmarkStart w:id="41" w:name="bookMark427"/>
      <w:bookmarkEnd w:id="40"/>
      <w:bookmarkEnd w:id="41"/>
    </w:p>
    <w:p>
      <w:pPr>
        <w:pStyle w:val="slStyle10"/>
        <w:rPr>
          <w:rFonts w:hint="eastAsia"/>
        </w:rPr>
      </w:pPr>
      <w:bookmarkStart w:id="42" w:name="bookMark556"/>
      <w:bookmarkEnd w:id="42"/>
      <w:r>
        <w:rPr>
          <w:rFonts w:hint="eastAsia"/>
        </w:rPr>
        <w:t>①</w:t>
      </w:r>
      <w:r>
        <w:rPr>
          <w:rFonts w:hint="eastAsia"/>
        </w:rPr>
        <w:t>所有进货产品都必须进行验证，并验证其合格证或质保单。</w:t>
      </w:r>
    </w:p>
    <w:p>
      <w:pPr>
        <w:pStyle w:val="slStyle10"/>
        <w:rPr>
          <w:rFonts w:hint="eastAsia"/>
        </w:rPr>
      </w:pPr>
      <w:r>
        <w:rPr>
          <w:rFonts w:hint="eastAsia"/>
        </w:rPr>
        <w:t>②</w:t>
      </w:r>
      <w:r>
        <w:rPr>
          <w:rFonts w:hint="eastAsia"/>
        </w:rPr>
        <w:t>当标准规定设计和顾客有要求时，对进货产品必须进行试验。</w:t>
      </w:r>
    </w:p>
    <w:p>
      <w:pPr>
        <w:pStyle w:val="slStyle10"/>
        <w:rPr>
          <w:rFonts w:hint="eastAsia"/>
        </w:rPr>
      </w:pPr>
      <w:r>
        <w:rPr>
          <w:rFonts w:hint="eastAsia"/>
        </w:rPr>
        <w:t>③</w:t>
      </w:r>
      <w:r>
        <w:rPr>
          <w:rFonts w:hint="eastAsia"/>
        </w:rPr>
        <w:t>未经检验或未经验证合格的进货产品，不投入使用或加工。</w:t>
      </w:r>
    </w:p>
    <w:p>
      <w:pPr>
        <w:pStyle w:val="slStyle10"/>
        <w:rPr>
          <w:rFonts w:hint="eastAsia"/>
        </w:rPr>
      </w:pPr>
      <w:r>
        <w:rPr>
          <w:rFonts w:hint="eastAsia"/>
        </w:rPr>
        <w:t>④</w:t>
      </w:r>
      <w:r>
        <w:rPr>
          <w:rFonts w:hint="eastAsia"/>
        </w:rPr>
        <w:t>经检验和试验不合格的进货产品按《不合格品的控制程序》执行。</w:t>
      </w:r>
    </w:p>
    <w:p>
      <w:pPr>
        <w:pStyle w:val="slStyle10"/>
        <w:rPr>
          <w:rFonts w:hint="eastAsia"/>
        </w:rPr>
      </w:pPr>
      <w:r>
        <w:rPr>
          <w:rFonts w:hint="eastAsia"/>
        </w:rPr>
        <w:t>⑤</w:t>
      </w:r>
      <w:r>
        <w:rPr>
          <w:rFonts w:hint="eastAsia"/>
        </w:rPr>
        <w:t>对可追回或更换的产品，因生产急需紧急放行时，应做好标识和记录，但仍需进行检验和试验，一旦发现不合格立即返回。</w:t>
      </w:r>
    </w:p>
    <w:p>
      <w:pPr>
        <w:pStyle w:val="slStyle4"/>
        <w:sectPr>
          <w:type w:val="nextPage"/>
          <w:pgSz w:w="11906" w:h="16838"/>
          <w:pgMar w:top="1162" w:right="1270" w:bottom="1162" w:left="1230" w:header="862" w:footer="998" w:gutter="0"/>
          <w:pgNumType w:start="6"/>
          <w:cols w:space="425"/>
          <w:titlePg w:val="0"/>
          <w:docGrid w:type="lines" w:linePitch="332" w:charSpace="7023"/>
        </w:sectPr>
      </w:pPr>
      <w:bookmarkStart w:id="43" w:name="_Toc53409926"/>
      <w:r>
        <w:t>过程检验和试验</w:t>
      </w:r>
      <w:bookmarkStart w:id="44" w:name="bookMark428"/>
      <w:bookmarkEnd w:id="43"/>
      <w:bookmarkEnd w:id="44"/>
    </w:p>
    <w:p>
      <w:pPr>
        <w:pStyle w:val="slStyle10"/>
        <w:rPr>
          <w:rFonts w:hint="eastAsia"/>
        </w:rPr>
      </w:pPr>
      <w:bookmarkStart w:id="45" w:name="bookMark557"/>
      <w:bookmarkEnd w:id="45"/>
      <w:r>
        <w:rPr>
          <w:rFonts w:hint="eastAsia"/>
        </w:rPr>
        <w:t>①</w:t>
      </w:r>
      <w:r>
        <w:rPr>
          <w:rFonts w:hint="eastAsia"/>
        </w:rPr>
        <w:t>对分局部项工程必须按验收标准、设计及使用功能要求进行检验和试验，对未经检验和试验或经检验和试验不合格的工程，不得进入下道工序的施工。</w:t>
      </w:r>
    </w:p>
    <w:p>
      <w:pPr>
        <w:pStyle w:val="slStyle10"/>
        <w:rPr>
          <w:rFonts w:hint="eastAsia"/>
        </w:rPr>
      </w:pPr>
      <w:r>
        <w:rPr>
          <w:rFonts w:hint="eastAsia"/>
        </w:rPr>
        <w:t>②</w:t>
      </w:r>
      <w:r>
        <w:rPr>
          <w:rFonts w:hint="eastAsia"/>
        </w:rPr>
        <w:t>根底及中间结构的检验和试验由办事处或工程部组织设计部门、质监部、监理部门及业主共同进行验收。</w:t>
      </w:r>
    </w:p>
    <w:p>
      <w:pPr>
        <w:pStyle w:val="slStyle10"/>
        <w:rPr>
          <w:rFonts w:hint="eastAsia"/>
        </w:rPr>
      </w:pPr>
      <w:r>
        <w:rPr>
          <w:rFonts w:hint="eastAsia"/>
        </w:rPr>
        <w:t>③</w:t>
      </w:r>
      <w:r>
        <w:rPr>
          <w:rFonts w:hint="eastAsia"/>
        </w:rPr>
        <w:t>其他分局部项工程由工程部组织办事处进行验收。</w:t>
      </w:r>
    </w:p>
    <w:p>
      <w:pPr>
        <w:pStyle w:val="slStyle10"/>
        <w:rPr>
          <w:rFonts w:hint="eastAsia"/>
        </w:rPr>
      </w:pPr>
      <w:r>
        <w:rPr>
          <w:rFonts w:hint="eastAsia"/>
        </w:rPr>
        <w:t>④</w:t>
      </w:r>
      <w:r>
        <w:rPr>
          <w:rFonts w:hint="eastAsia"/>
        </w:rPr>
        <w:t>对所有分项分部工程根据检验和试验结果进行质量等级评定。</w:t>
      </w:r>
    </w:p>
    <w:p>
      <w:pPr>
        <w:pStyle w:val="slStyle10"/>
        <w:rPr>
          <w:rFonts w:hint="eastAsia"/>
        </w:rPr>
      </w:pPr>
      <w:r>
        <w:rPr>
          <w:rFonts w:hint="eastAsia"/>
        </w:rPr>
        <w:t>⑤</w:t>
      </w:r>
      <w:r>
        <w:rPr>
          <w:rFonts w:hint="eastAsia"/>
        </w:rPr>
        <w:t>当检验和试验发现不合格时按《不合格品控制程序》执行。</w:t>
      </w:r>
    </w:p>
    <w:p>
      <w:pPr>
        <w:pStyle w:val="slStyle10"/>
        <w:rPr>
          <w:rFonts w:hint="eastAsia"/>
        </w:rPr>
      </w:pPr>
      <w:r>
        <w:rPr>
          <w:rFonts w:hint="eastAsia"/>
        </w:rPr>
        <w:t>⑥</w:t>
      </w:r>
      <w:r>
        <w:rPr>
          <w:rFonts w:hint="eastAsia"/>
        </w:rPr>
        <w:t>应生产急需来不及验证且有可靠的追回程序而例外放行时，必须经过审批，并对该过程产品作好标识和记录，但仍需要进行检验和试验，一旦发现不合格应立即追回和更换。</w:t>
      </w:r>
    </w:p>
    <w:p>
      <w:pPr>
        <w:pStyle w:val="slStyle4"/>
      </w:pPr>
      <w:bookmarkStart w:id="46" w:name="_Toc53409927"/>
      <w:r>
        <w:t>最终检验和试验〔竣工工程的内部验收〕</w:t>
      </w:r>
      <w:bookmarkStart w:id="47" w:name="bookMark429"/>
      <w:bookmarkEnd w:id="46"/>
      <w:bookmarkEnd w:id="47"/>
    </w:p>
    <w:p>
      <w:pPr>
        <w:pStyle w:val="slStyle10"/>
        <w:rPr>
          <w:rFonts w:hint="eastAsia"/>
        </w:rPr>
      </w:pPr>
      <w:bookmarkStart w:id="48" w:name="bookMark558"/>
      <w:bookmarkEnd w:id="48"/>
      <w:r>
        <w:rPr>
          <w:rFonts w:hint="eastAsia"/>
        </w:rPr>
        <w:t>①</w:t>
      </w:r>
      <w:r>
        <w:rPr>
          <w:rFonts w:hint="eastAsia"/>
        </w:rPr>
        <w:t>由办事处会同工程部组织组成验收小组，按合同要求和国家建筑安装工程验收标准进行内部验收。</w:t>
      </w:r>
    </w:p>
    <w:p>
      <w:pPr>
        <w:pStyle w:val="slStyle10"/>
        <w:rPr>
          <w:rFonts w:hint="eastAsia"/>
        </w:rPr>
      </w:pPr>
      <w:r>
        <w:rPr>
          <w:rFonts w:hint="eastAsia"/>
        </w:rPr>
        <w:t>②</w:t>
      </w:r>
      <w:r>
        <w:rPr>
          <w:rFonts w:hint="eastAsia"/>
        </w:rPr>
        <w:t>验收主要内容包括：</w:t>
      </w:r>
    </w:p>
    <w:p>
      <w:pPr>
        <w:pStyle w:val="slStyle10"/>
        <w:rPr>
          <w:rFonts w:hint="eastAsia"/>
        </w:rPr>
      </w:pPr>
      <w:r>
        <w:rPr>
          <w:rFonts w:hint="eastAsia"/>
        </w:rPr>
        <w:t>a.单位工程综合评定。</w:t>
      </w:r>
    </w:p>
    <w:p>
      <w:pPr>
        <w:pStyle w:val="slStyle10"/>
        <w:rPr>
          <w:rFonts w:hint="eastAsia"/>
        </w:rPr>
      </w:pPr>
      <w:r>
        <w:rPr>
          <w:rFonts w:hint="eastAsia"/>
        </w:rPr>
        <w:t>b.工程技术资料核查。</w:t>
      </w:r>
    </w:p>
    <w:p>
      <w:pPr>
        <w:pStyle w:val="slStyle10"/>
        <w:rPr>
          <w:rFonts w:hint="eastAsia"/>
        </w:rPr>
      </w:pPr>
      <w:r>
        <w:rPr>
          <w:rFonts w:hint="eastAsia"/>
        </w:rPr>
        <w:t>c.观感质量评定。</w:t>
      </w:r>
    </w:p>
    <w:p>
      <w:pPr>
        <w:pStyle w:val="slStyle10"/>
        <w:rPr>
          <w:rFonts w:hint="eastAsia"/>
        </w:rPr>
      </w:pPr>
      <w:r>
        <w:rPr>
          <w:rFonts w:hint="eastAsia"/>
        </w:rPr>
        <w:t>③</w:t>
      </w:r>
      <w:r>
        <w:rPr>
          <w:rFonts w:hint="eastAsia"/>
        </w:rPr>
        <w:t>由验收小组对整个工程所发生的不合格项按《不合格品控制程度》进行实施。</w:t>
      </w:r>
    </w:p>
    <w:p>
      <w:pPr>
        <w:pStyle w:val="slStyle10"/>
        <w:rPr>
          <w:rFonts w:hint="eastAsia"/>
        </w:rPr>
      </w:pPr>
      <w:r>
        <w:rPr>
          <w:rFonts w:hint="eastAsia"/>
        </w:rPr>
        <w:t>④</w:t>
      </w:r>
      <w:r>
        <w:rPr>
          <w:rFonts w:hint="eastAsia"/>
        </w:rPr>
        <w:t>工程经验收到达验收标准和合同规定的要求后，由工程部填写竣工验收报告。</w:t>
      </w:r>
    </w:p>
    <w:p>
      <w:pPr>
        <w:pStyle w:val="slStyle10"/>
        <w:rPr>
          <w:rFonts w:hint="eastAsia"/>
        </w:rPr>
      </w:pPr>
      <w:r>
        <w:rPr>
          <w:rFonts w:hint="eastAsia"/>
        </w:rPr>
        <w:t>⑤</w:t>
      </w:r>
      <w:r>
        <w:rPr>
          <w:rFonts w:hint="eastAsia"/>
        </w:rPr>
        <w:t>工程技术资料经工程部核查合格后，提交当地质量监督部门进行验收。</w:t>
      </w:r>
    </w:p>
    <w:p>
      <w:pPr>
        <w:pStyle w:val="slStyle10"/>
        <w:rPr>
          <w:rFonts w:hint="eastAsia"/>
        </w:rPr>
      </w:pPr>
      <w:r>
        <w:rPr>
          <w:rFonts w:hint="eastAsia"/>
        </w:rPr>
        <w:t>⑥</w:t>
      </w:r>
      <w:r>
        <w:rPr>
          <w:rFonts w:hint="eastAsia"/>
        </w:rPr>
        <w:t>当质监部门、设计部门及顾客提出整改通知单时，工程部应按整改通知单的内容进行整改，直至工程符合交付要求。</w:t>
      </w:r>
    </w:p>
    <w:p>
      <w:pPr>
        <w:pStyle w:val="slStyle4"/>
      </w:pPr>
      <w:bookmarkStart w:id="49" w:name="_Toc53409928"/>
      <w:r>
        <w:t>检验和试验记录要求</w:t>
      </w:r>
      <w:bookmarkStart w:id="50" w:name="bookMark430"/>
      <w:bookmarkEnd w:id="49"/>
      <w:bookmarkEnd w:id="50"/>
    </w:p>
    <w:p>
      <w:pPr>
        <w:pStyle w:val="slStyle10"/>
        <w:rPr>
          <w:rFonts w:hint="eastAsia"/>
        </w:rPr>
      </w:pPr>
      <w:bookmarkStart w:id="51" w:name="bookMark559"/>
      <w:bookmarkEnd w:id="51"/>
      <w:r>
        <w:rPr>
          <w:rFonts w:hint="eastAsia"/>
        </w:rPr>
        <w:t>①</w:t>
      </w:r>
      <w:r>
        <w:rPr>
          <w:rFonts w:hint="eastAsia"/>
        </w:rPr>
        <w:t>所有检验和试验均应建立和保存记录。</w:t>
      </w:r>
    </w:p>
    <w:p>
      <w:pPr>
        <w:pStyle w:val="slStyle10"/>
        <w:rPr>
          <w:rFonts w:hint="eastAsia"/>
        </w:rPr>
      </w:pPr>
      <w:r>
        <w:rPr>
          <w:rFonts w:hint="eastAsia"/>
        </w:rPr>
        <w:t>②</w:t>
      </w:r>
      <w:r>
        <w:rPr>
          <w:rFonts w:hint="eastAsia"/>
        </w:rPr>
        <w:t>记录应说明产品是否按验收标准通过了检验和试验。</w:t>
      </w:r>
    </w:p>
    <w:p>
      <w:pPr>
        <w:pStyle w:val="slStyle10"/>
        <w:rPr>
          <w:rFonts w:hint="eastAsia"/>
        </w:rPr>
      </w:pPr>
      <w:r>
        <w:rPr>
          <w:rFonts w:hint="eastAsia"/>
        </w:rPr>
        <w:t>③</w:t>
      </w:r>
      <w:r>
        <w:rPr>
          <w:rFonts w:hint="eastAsia"/>
        </w:rPr>
        <w:t>记录必须有授权的检验人员签字。</w:t>
      </w:r>
    </w:p>
    <w:p>
      <w:pPr>
        <w:pStyle w:val="slStyle4"/>
      </w:pPr>
      <w:bookmarkStart w:id="52" w:name="_Toc53409929"/>
      <w:r>
        <w:t>记录</w:t>
      </w:r>
      <w:bookmarkStart w:id="53" w:name="bookMark431"/>
      <w:bookmarkEnd w:id="52"/>
      <w:bookmarkEnd w:id="53"/>
    </w:p>
    <w:p>
      <w:pPr>
        <w:pStyle w:val="slStyle10"/>
        <w:rPr>
          <w:rFonts w:hint="eastAsia"/>
        </w:rPr>
      </w:pPr>
      <w:bookmarkStart w:id="54" w:name="bookMark560"/>
      <w:bookmarkEnd w:id="54"/>
      <w:r>
        <w:rPr>
          <w:rFonts w:hint="eastAsia"/>
        </w:rPr>
        <w:t>《国家建筑安装工程质量检验评定标准》规定统一表式。</w:t>
      </w:r>
    </w:p>
    <w:p>
      <w:pPr>
        <w:pStyle w:val="slStyle10"/>
        <w:rPr>
          <w:rFonts w:hint="eastAsia"/>
        </w:rPr>
      </w:pPr>
      <w:r>
        <w:rPr>
          <w:rFonts w:hint="eastAsia"/>
        </w:rPr>
        <w:t>《国家材料试验标准》规定统一表式。</w:t>
      </w:r>
    </w:p>
    <w:p>
      <w:pPr>
        <w:pStyle w:val="slStyle10"/>
        <w:rPr>
          <w:rFonts w:hint="eastAsia"/>
        </w:rPr>
      </w:pPr>
      <w:r>
        <w:rPr>
          <w:rFonts w:hint="eastAsia"/>
        </w:rPr>
        <w:t>进货产品验证记录。</w:t>
      </w:r>
    </w:p>
    <w:p>
      <w:pPr>
        <w:pStyle w:val="slStyle10"/>
        <w:rPr>
          <w:rFonts w:hint="eastAsia"/>
        </w:rPr>
      </w:pPr>
      <w:r>
        <w:rPr>
          <w:rFonts w:hint="eastAsia"/>
        </w:rPr>
        <w:t>紧急放行记录。</w:t>
      </w:r>
    </w:p>
    <w:p>
      <w:pPr>
        <w:pStyle w:val="slStyle10"/>
        <w:rPr>
          <w:rFonts w:hint="eastAsia"/>
        </w:rPr>
      </w:pPr>
      <w:r>
        <w:rPr>
          <w:rFonts w:hint="eastAsia"/>
        </w:rPr>
        <w:t>现场检查记录。</w:t>
      </w:r>
    </w:p>
    <w:p>
      <w:pPr>
        <w:pStyle w:val="slStyle3"/>
      </w:pPr>
      <w:bookmarkStart w:id="55" w:name="_Toc53409930"/>
      <w:r>
        <w:t>检验、试验、测量和计量设备〔以下简称检测设备〕的控</w:t>
      </w:r>
      <w:bookmarkStart w:id="56" w:name="bookMark261"/>
      <w:bookmarkEnd w:id="55"/>
      <w:bookmarkEnd w:id="56"/>
    </w:p>
    <w:p>
      <w:pPr>
        <w:pStyle w:val="slStyle4"/>
      </w:pPr>
      <w:bookmarkStart w:id="57" w:name="_Toc53409931"/>
      <w:r>
        <w:t>检测设备的配合</w:t>
      </w:r>
      <w:bookmarkStart w:id="58" w:name="bookMark432"/>
      <w:bookmarkEnd w:id="57"/>
      <w:bookmarkEnd w:id="58"/>
    </w:p>
    <w:p>
      <w:pPr>
        <w:pStyle w:val="slStyle10"/>
        <w:rPr>
          <w:rFonts w:hint="eastAsia"/>
        </w:rPr>
      </w:pPr>
      <w:bookmarkStart w:id="59" w:name="bookMark561"/>
      <w:bookmarkEnd w:id="59"/>
      <w:r>
        <w:rPr>
          <w:rFonts w:hint="eastAsia"/>
        </w:rPr>
        <w:t>①</w:t>
      </w:r>
      <w:r>
        <w:rPr>
          <w:rFonts w:hint="eastAsia"/>
        </w:rPr>
        <w:t>各工程部根据施工生产及技术改良的需要编制添置检测设备方案报公司全质办。</w:t>
      </w:r>
    </w:p>
    <w:p>
      <w:pPr>
        <w:pStyle w:val="slStyle10"/>
        <w:rPr>
          <w:rFonts w:hint="eastAsia"/>
        </w:rPr>
      </w:pPr>
      <w:r>
        <w:rPr>
          <w:rFonts w:hint="eastAsia"/>
        </w:rPr>
        <w:t>②</w:t>
      </w:r>
      <w:r>
        <w:rPr>
          <w:rFonts w:hint="eastAsia"/>
        </w:rPr>
        <w:t>全质办根据上报的方案经审核平衡，报总工程师或副总工程师批准后由工程部或检测设备的使用部门，根据所定的规格型号、精确度等级和使用范围进行采购以，也可委托全质办购置。</w:t>
      </w:r>
    </w:p>
    <w:p>
      <w:pPr>
        <w:pStyle w:val="slStyle10"/>
        <w:rPr>
          <w:rFonts w:hint="eastAsia"/>
        </w:rPr>
      </w:pPr>
      <w:r>
        <w:rPr>
          <w:rFonts w:hint="eastAsia"/>
        </w:rPr>
        <w:t>③</w:t>
      </w:r>
      <w:r>
        <w:rPr>
          <w:rFonts w:hint="eastAsia"/>
        </w:rPr>
        <w:t>检测设备的生产单位必须是国家认可的有生产许可证的、质量稳定可靠的单位，计量器具必须有</w:t>
      </w:r>
      <w:r>
        <w:rPr>
          <w:rFonts w:hint="eastAsia"/>
        </w:rPr>
        <w:t>“</w:t>
      </w:r>
      <w:r>
        <w:rPr>
          <w:rFonts w:hint="eastAsia"/>
        </w:rPr>
        <w:t>MC〞标志。</w:t>
      </w:r>
    </w:p>
    <w:p>
      <w:pPr>
        <w:pStyle w:val="slStyle4"/>
      </w:pPr>
      <w:bookmarkStart w:id="60" w:name="_Toc53409932"/>
      <w:r>
        <w:t>检测设备的检定、校准</w:t>
      </w:r>
      <w:bookmarkStart w:id="61" w:name="bookMark433"/>
      <w:bookmarkEnd w:id="60"/>
      <w:bookmarkEnd w:id="61"/>
    </w:p>
    <w:p>
      <w:pPr>
        <w:pStyle w:val="slStyle10"/>
        <w:rPr>
          <w:rFonts w:hint="eastAsia"/>
        </w:rPr>
      </w:pPr>
      <w:bookmarkStart w:id="62" w:name="bookMark562"/>
      <w:bookmarkEnd w:id="62"/>
      <w:r>
        <w:rPr>
          <w:rFonts w:hint="eastAsia"/>
        </w:rPr>
        <w:t>①</w:t>
      </w:r>
      <w:r>
        <w:rPr>
          <w:rFonts w:hint="eastAsia"/>
        </w:rPr>
        <w:t>购置的检测试验设备须经全质办或送上级国家技术监督部门检定合格后贴上标识方可领出使用。</w:t>
      </w:r>
    </w:p>
    <w:p>
      <w:pPr>
        <w:pStyle w:val="slStyle10"/>
        <w:rPr>
          <w:rFonts w:hint="eastAsia"/>
        </w:rPr>
      </w:pPr>
      <w:r>
        <w:rPr>
          <w:rFonts w:hint="eastAsia"/>
        </w:rPr>
        <w:t>②</w:t>
      </w:r>
      <w:r>
        <w:rPr>
          <w:rFonts w:hint="eastAsia"/>
        </w:rPr>
        <w:t>凡本公司使用的计量器具，必须进行周期检定，周期检定的安排全质办根据国家有关规定和本公司计量器具及设备使用的实际情况确定检定周期，并编制周检方案。</w:t>
      </w:r>
    </w:p>
    <w:p>
      <w:pPr>
        <w:pStyle w:val="slStyle10"/>
        <w:rPr>
          <w:rFonts w:hint="eastAsia"/>
        </w:rPr>
        <w:sectPr>
          <w:type w:val="nextPage"/>
          <w:pgSz w:w="11906" w:h="16838"/>
          <w:pgMar w:top="1162" w:right="1270" w:bottom="1162" w:left="1230" w:header="862" w:footer="998" w:gutter="0"/>
          <w:pgNumType w:start="7"/>
          <w:cols w:space="425"/>
          <w:titlePg w:val="0"/>
          <w:docGrid w:type="lines" w:linePitch="332" w:charSpace="7023"/>
        </w:sectPr>
      </w:pPr>
      <w:r>
        <w:rPr>
          <w:rFonts w:hint="eastAsia"/>
        </w:rPr>
        <w:t>③</w:t>
      </w:r>
      <w:r>
        <w:rPr>
          <w:rFonts w:hint="eastAsia"/>
        </w:rPr>
        <w:t>所有检测设备〔无论是本公司采购的还是租用的，还是顾客提供的〕，在使用前必须经过检定、校准。属强制检定的计量器具，必须按国家有关的规程执行，由全质办组织工程部负责送检，其他检测设备按公司规定的检定周期和校准方式检定，合格前方可投入使用。</w:t>
      </w:r>
    </w:p>
    <w:p>
      <w:pPr>
        <w:pStyle w:val="slStyle10"/>
        <w:rPr>
          <w:rFonts w:hint="eastAsia"/>
        </w:rPr>
      </w:pPr>
      <w:r>
        <w:rPr>
          <w:rFonts w:hint="eastAsia"/>
        </w:rPr>
        <w:t>④</w:t>
      </w:r>
      <w:r>
        <w:rPr>
          <w:rFonts w:hint="eastAsia"/>
        </w:rPr>
        <w:t>当不存在量值溯源基准时，由全质办编制自校规程，按自校规程进行检验校准。</w:t>
      </w:r>
    </w:p>
    <w:p>
      <w:pPr>
        <w:pStyle w:val="slStyle10"/>
        <w:rPr>
          <w:rFonts w:hint="eastAsia"/>
        </w:rPr>
      </w:pPr>
      <w:r>
        <w:rPr>
          <w:rFonts w:hint="eastAsia"/>
        </w:rPr>
        <w:t>⑤</w:t>
      </w:r>
      <w:r>
        <w:rPr>
          <w:rFonts w:hint="eastAsia"/>
        </w:rPr>
        <w:t>建立、保存设备的校准记录。</w:t>
      </w:r>
    </w:p>
    <w:p>
      <w:pPr>
        <w:pStyle w:val="slStyle10"/>
        <w:rPr>
          <w:rFonts w:hint="eastAsia"/>
        </w:rPr>
      </w:pPr>
      <w:r>
        <w:rPr>
          <w:rFonts w:hint="eastAsia"/>
        </w:rPr>
        <w:t>记录内容包括：校验实施人、设备型号、校验时间、唯一性标识、检测周期及有效期限、校验方法、验收标准，以及发现问题应采取的措施。</w:t>
      </w:r>
    </w:p>
    <w:p>
      <w:pPr>
        <w:pStyle w:val="slStyle10"/>
        <w:rPr>
          <w:rFonts w:hint="eastAsia"/>
        </w:rPr>
      </w:pPr>
      <w:r>
        <w:rPr>
          <w:rFonts w:hint="eastAsia"/>
        </w:rPr>
        <w:t>由全质办负责建立和保存检定、校准的记录。</w:t>
      </w:r>
    </w:p>
    <w:p>
      <w:pPr>
        <w:pStyle w:val="slStyle10"/>
        <w:rPr>
          <w:rFonts w:hint="eastAsia"/>
        </w:rPr>
      </w:pPr>
      <w:r>
        <w:rPr>
          <w:rFonts w:hint="eastAsia"/>
        </w:rPr>
        <w:t>⑥</w:t>
      </w:r>
      <w:r>
        <w:rPr>
          <w:rFonts w:hint="eastAsia"/>
        </w:rPr>
        <w:t>所有的检测设备都必须带有其校准状态的标识。</w:t>
      </w:r>
    </w:p>
    <w:p>
      <w:pPr>
        <w:pStyle w:val="slStyle10"/>
        <w:rPr>
          <w:rFonts w:hint="eastAsia"/>
        </w:rPr>
      </w:pPr>
      <w:r>
        <w:rPr>
          <w:rFonts w:hint="eastAsia"/>
        </w:rPr>
        <w:t>⑦</w:t>
      </w:r>
      <w:r>
        <w:rPr>
          <w:rFonts w:hint="eastAsia"/>
        </w:rPr>
        <w:t>一旦发现检测设备未处于校准或偏离校准状态时，应暂停使用，立即评定已检验和试验结果的有效性，并形成记录。</w:t>
      </w:r>
    </w:p>
    <w:p>
      <w:pPr>
        <w:pStyle w:val="slStyle10"/>
        <w:rPr>
          <w:rFonts w:hint="eastAsia"/>
        </w:rPr>
      </w:pPr>
      <w:r>
        <w:rPr>
          <w:rFonts w:hint="eastAsia"/>
        </w:rPr>
        <w:t>⑧</w:t>
      </w:r>
      <w:r>
        <w:rPr>
          <w:rFonts w:hint="eastAsia"/>
        </w:rPr>
        <w:t>除按规定周期校正外，产生以下情况时应重新校准检测设备，以保证其准确度和适用性。</w:t>
      </w:r>
    </w:p>
    <w:p>
      <w:pPr>
        <w:pStyle w:val="slStyle10"/>
        <w:rPr>
          <w:rFonts w:hint="eastAsia"/>
        </w:rPr>
      </w:pPr>
      <w:r>
        <w:t>a.</w:t>
      </w:r>
      <w:r>
        <w:rPr>
          <w:rFonts w:hint="eastAsia"/>
        </w:rPr>
        <w:t>对检测设备的准确性产生疑心时；</w:t>
      </w:r>
    </w:p>
    <w:p>
      <w:pPr>
        <w:pStyle w:val="slStyle10"/>
        <w:rPr>
          <w:rFonts w:hint="eastAsia"/>
        </w:rPr>
      </w:pPr>
      <w:r>
        <w:t>b.</w:t>
      </w:r>
      <w:r>
        <w:rPr>
          <w:rFonts w:hint="eastAsia"/>
        </w:rPr>
        <w:t>检测设备被拆卸或损坏时；</w:t>
      </w:r>
    </w:p>
    <w:p>
      <w:pPr>
        <w:pStyle w:val="slStyle10"/>
        <w:rPr>
          <w:rFonts w:hint="eastAsia"/>
        </w:rPr>
      </w:pPr>
      <w:r>
        <w:t>c.</w:t>
      </w:r>
      <w:r>
        <w:rPr>
          <w:rFonts w:hint="eastAsia"/>
        </w:rPr>
        <w:t>检测设备修理后。</w:t>
      </w:r>
    </w:p>
    <w:p>
      <w:pPr>
        <w:pStyle w:val="slStyle10"/>
        <w:rPr>
          <w:rFonts w:hint="eastAsia"/>
        </w:rPr>
      </w:pPr>
      <w:r>
        <w:rPr>
          <w:rFonts w:hint="eastAsia"/>
        </w:rPr>
        <w:t>⑨</w:t>
      </w:r>
      <w:r>
        <w:rPr>
          <w:rFonts w:hint="eastAsia"/>
        </w:rPr>
        <w:t>防止检测设备因调整不当使其校准失效，那么全质办对其重新校准，以满足精度要求。</w:t>
      </w:r>
    </w:p>
    <w:p>
      <w:pPr>
        <w:pStyle w:val="slStyle10"/>
        <w:rPr>
          <w:rFonts w:hint="eastAsia"/>
        </w:rPr>
      </w:pPr>
      <w:r>
        <w:rPr>
          <w:rFonts w:hint="eastAsia"/>
        </w:rPr>
        <w:t>⑩</w:t>
      </w:r>
      <w:r>
        <w:rPr>
          <w:rFonts w:hint="eastAsia"/>
        </w:rPr>
        <w:t>所有检测设备〔包括公司自己的、租用的和顾客提供的〕由全质办建立总台帐，工程部建立分台帐，由各级计量员分别管理。</w:t>
      </w:r>
    </w:p>
    <w:p>
      <w:pPr>
        <w:pStyle w:val="slStyle4"/>
      </w:pPr>
      <w:bookmarkStart w:id="63" w:name="_Toc53409933"/>
      <w:r>
        <w:t>检测设备维护保养</w:t>
      </w:r>
      <w:bookmarkStart w:id="64" w:name="bookMark434"/>
      <w:bookmarkEnd w:id="63"/>
      <w:bookmarkEnd w:id="64"/>
    </w:p>
    <w:p>
      <w:pPr>
        <w:pStyle w:val="slStyle4"/>
      </w:pPr>
      <w:bookmarkStart w:id="65" w:name="_Toc53409934"/>
      <w:r>
        <w:t>当顾客或其代表要求时，全质办可提供有关检测设备的技</w:t>
      </w:r>
      <w:bookmarkStart w:id="66" w:name="bookMark435"/>
      <w:bookmarkEnd w:id="65"/>
      <w:bookmarkEnd w:id="66"/>
    </w:p>
    <w:p>
      <w:pPr>
        <w:pStyle w:val="slStyle4"/>
      </w:pPr>
      <w:bookmarkStart w:id="67" w:name="_Toc53409935"/>
      <w:r>
        <w:t>封存和重新启用</w:t>
      </w:r>
      <w:bookmarkStart w:id="68" w:name="bookMark436"/>
      <w:bookmarkEnd w:id="67"/>
      <w:bookmarkEnd w:id="68"/>
    </w:p>
    <w:p>
      <w:pPr>
        <w:pStyle w:val="slStyle10"/>
        <w:rPr>
          <w:rFonts w:hint="eastAsia"/>
        </w:rPr>
      </w:pPr>
      <w:bookmarkStart w:id="69" w:name="bookMark565"/>
      <w:bookmarkEnd w:id="69"/>
      <w:r>
        <w:rPr>
          <w:rFonts w:hint="eastAsia"/>
        </w:rPr>
        <w:t>①</w:t>
      </w:r>
      <w:r>
        <w:rPr>
          <w:rFonts w:hint="eastAsia"/>
        </w:rPr>
        <w:t>长期不用的检测设备可以封存，由全质办发</w:t>
      </w:r>
      <w:r>
        <w:rPr>
          <w:rFonts w:hint="eastAsia"/>
        </w:rPr>
        <w:t>“</w:t>
      </w:r>
      <w:r>
        <w:rPr>
          <w:rFonts w:hint="eastAsia"/>
        </w:rPr>
        <w:t>封存〞标志，粘贴于该设备明显处以防误用。</w:t>
      </w:r>
    </w:p>
    <w:p>
      <w:pPr>
        <w:pStyle w:val="slStyle10"/>
        <w:rPr>
          <w:rFonts w:hint="eastAsia"/>
        </w:rPr>
      </w:pPr>
      <w:r>
        <w:rPr>
          <w:rFonts w:hint="eastAsia"/>
        </w:rPr>
        <w:t>②</w:t>
      </w:r>
      <w:r>
        <w:rPr>
          <w:rFonts w:hint="eastAsia"/>
        </w:rPr>
        <w:t>封存的检测设备，由各使用单位隔离保管不得使用。</w:t>
      </w:r>
    </w:p>
    <w:p>
      <w:pPr>
        <w:pStyle w:val="slStyle10"/>
        <w:rPr>
          <w:rFonts w:hint="eastAsia"/>
        </w:rPr>
      </w:pPr>
      <w:r>
        <w:rPr>
          <w:rFonts w:hint="eastAsia"/>
        </w:rPr>
        <w:t>③</w:t>
      </w:r>
      <w:r>
        <w:rPr>
          <w:rFonts w:hint="eastAsia"/>
        </w:rPr>
        <w:t>封存的检测设备要重新启用，使用单位应向全质办上报启封申请，启封的检测设备要先进行检定或校准，确认合格前方可使用并重新进入周检方案。</w:t>
      </w:r>
    </w:p>
    <w:p>
      <w:pPr>
        <w:pStyle w:val="slStyle4"/>
      </w:pPr>
      <w:bookmarkStart w:id="70" w:name="_Toc53409936"/>
      <w:r>
        <w:t>报废</w:t>
      </w:r>
      <w:bookmarkStart w:id="71" w:name="bookMark437"/>
      <w:bookmarkEnd w:id="70"/>
      <w:bookmarkEnd w:id="71"/>
    </w:p>
    <w:p>
      <w:pPr>
        <w:pStyle w:val="slStyle10"/>
        <w:rPr>
          <w:rFonts w:hint="eastAsia"/>
        </w:rPr>
      </w:pPr>
      <w:bookmarkStart w:id="72" w:name="bookMark566"/>
      <w:bookmarkEnd w:id="72"/>
      <w:r>
        <w:rPr>
          <w:rFonts w:hint="eastAsia"/>
        </w:rPr>
        <w:t>检测设备检定不合格又无法修理或无修理价值的由使用单位填写报废申请表，由全质办负责人批准前方可予以报废，同时在台帐中注销。</w:t>
      </w:r>
    </w:p>
    <w:p>
      <w:pPr>
        <w:pStyle w:val="slStyle4"/>
      </w:pPr>
      <w:bookmarkStart w:id="73" w:name="_Toc53409937"/>
      <w:r>
        <w:t>记录</w:t>
      </w:r>
      <w:bookmarkStart w:id="74" w:name="bookMark438"/>
      <w:bookmarkEnd w:id="73"/>
      <w:bookmarkEnd w:id="74"/>
    </w:p>
    <w:p>
      <w:pPr>
        <w:pStyle w:val="slStyle10"/>
        <w:rPr>
          <w:rFonts w:hint="eastAsia"/>
        </w:rPr>
      </w:pPr>
      <w:bookmarkStart w:id="75" w:name="bookMark567"/>
      <w:bookmarkEnd w:id="75"/>
      <w:r>
        <w:rPr>
          <w:rFonts w:hint="eastAsia"/>
        </w:rPr>
        <w:t>检测设备采购审批表。</w:t>
      </w:r>
    </w:p>
    <w:p>
      <w:pPr>
        <w:pStyle w:val="slStyle10"/>
        <w:rPr>
          <w:rFonts w:hint="eastAsia"/>
        </w:rPr>
      </w:pPr>
      <w:r>
        <w:rPr>
          <w:rFonts w:hint="eastAsia"/>
        </w:rPr>
        <w:t>检测设备校验检定记录。</w:t>
      </w:r>
    </w:p>
    <w:p>
      <w:pPr>
        <w:pStyle w:val="slStyle10"/>
        <w:rPr>
          <w:rFonts w:hint="eastAsia"/>
        </w:rPr>
      </w:pPr>
      <w:r>
        <w:rPr>
          <w:rFonts w:hint="eastAsia"/>
        </w:rPr>
        <w:t>检测设备台帐。</w:t>
      </w:r>
    </w:p>
    <w:p>
      <w:pPr>
        <w:pStyle w:val="slStyle10"/>
        <w:rPr>
          <w:rFonts w:hint="eastAsia"/>
        </w:rPr>
      </w:pPr>
      <w:r>
        <w:rPr>
          <w:rFonts w:hint="eastAsia"/>
        </w:rPr>
        <w:t>检测设备周期校验方案。</w:t>
      </w:r>
    </w:p>
    <w:p>
      <w:pPr>
        <w:pStyle w:val="slStyle10"/>
        <w:rPr>
          <w:rFonts w:hint="eastAsia"/>
        </w:rPr>
      </w:pPr>
      <w:r>
        <w:rPr>
          <w:rFonts w:hint="eastAsia"/>
        </w:rPr>
        <w:t>检测设备维护保养鉴定记录。</w:t>
      </w:r>
    </w:p>
    <w:p>
      <w:pPr>
        <w:pStyle w:val="slStyle10"/>
        <w:rPr>
          <w:rFonts w:hint="eastAsia"/>
        </w:rPr>
      </w:pPr>
      <w:r>
        <w:rPr>
          <w:rFonts w:hint="eastAsia"/>
        </w:rPr>
        <w:t>检测设备降级报废申请表。</w:t>
      </w:r>
    </w:p>
    <w:p>
      <w:pPr>
        <w:pStyle w:val="slStyle10"/>
        <w:rPr>
          <w:rFonts w:hint="eastAsia"/>
        </w:rPr>
      </w:pPr>
      <w:r>
        <w:rPr>
          <w:rFonts w:hint="eastAsia"/>
        </w:rPr>
        <w:t>已检结果有效性评定记录。</w:t>
      </w:r>
    </w:p>
    <w:p>
      <w:pPr>
        <w:pStyle w:val="slStyle3"/>
      </w:pPr>
      <w:bookmarkStart w:id="76" w:name="_Toc53409938"/>
      <w:r>
        <w:t>检验和试验状态控制</w:t>
      </w:r>
      <w:bookmarkStart w:id="77" w:name="bookMark262"/>
      <w:bookmarkEnd w:id="76"/>
      <w:bookmarkEnd w:id="77"/>
    </w:p>
    <w:p>
      <w:pPr>
        <w:pStyle w:val="slStyle10"/>
        <w:rPr>
          <w:rFonts w:hint="eastAsia"/>
        </w:rPr>
      </w:pPr>
      <w:bookmarkStart w:id="78" w:name="bookMark439"/>
      <w:bookmarkEnd w:id="78"/>
      <w:r>
        <w:t>1</w:t>
      </w:r>
      <w:r>
        <w:rPr>
          <w:rFonts w:hint="eastAsia"/>
        </w:rPr>
        <w:t>、从产品的进场施工安装到最终交付，对全过程的检验和试验状态加以标识。</w:t>
      </w:r>
    </w:p>
    <w:p>
      <w:pPr>
        <w:pStyle w:val="slStyle10"/>
        <w:rPr>
          <w:rFonts w:hint="eastAsia"/>
        </w:rPr>
      </w:pPr>
      <w:r>
        <w:t>2</w:t>
      </w:r>
      <w:r>
        <w:rPr>
          <w:rFonts w:hint="eastAsia"/>
        </w:rPr>
        <w:t>、本公司对检验和试验的状态分类作以下规定。</w:t>
      </w:r>
    </w:p>
    <w:p>
      <w:pPr>
        <w:pStyle w:val="slStyle10"/>
        <w:rPr>
          <w:rFonts w:hint="eastAsia"/>
        </w:rPr>
      </w:pPr>
      <w:r>
        <w:t>a.</w:t>
      </w:r>
      <w:r>
        <w:rPr>
          <w:rFonts w:hint="eastAsia"/>
        </w:rPr>
        <w:t>产品未经检验和试验〔未检〕；</w:t>
      </w:r>
    </w:p>
    <w:p>
      <w:pPr>
        <w:pStyle w:val="slStyle10"/>
        <w:rPr>
          <w:rFonts w:hint="eastAsia"/>
        </w:rPr>
      </w:pPr>
      <w:r>
        <w:t>b.</w:t>
      </w:r>
      <w:r>
        <w:rPr>
          <w:rFonts w:hint="eastAsia"/>
        </w:rPr>
        <w:t>产品已经检验和试验为合格〔合格〕；</w:t>
      </w:r>
    </w:p>
    <w:p>
      <w:pPr>
        <w:pStyle w:val="slStyle10"/>
        <w:rPr>
          <w:rFonts w:hint="eastAsia"/>
        </w:rPr>
      </w:pPr>
      <w:r>
        <w:t>c.</w:t>
      </w:r>
      <w:r>
        <w:rPr>
          <w:rFonts w:hint="eastAsia"/>
        </w:rPr>
        <w:t>产品已检验和试验为不合格〔不合格〕；</w:t>
      </w:r>
    </w:p>
    <w:p>
      <w:pPr>
        <w:pStyle w:val="slStyle10"/>
        <w:rPr>
          <w:rFonts w:hint="eastAsia"/>
        </w:rPr>
      </w:pPr>
      <w:r>
        <w:t>d.</w:t>
      </w:r>
      <w:r>
        <w:rPr>
          <w:rFonts w:hint="eastAsia"/>
        </w:rPr>
        <w:t>产品已经检验和试验为优良〔优良〕；</w:t>
      </w:r>
    </w:p>
    <w:p>
      <w:pPr>
        <w:pStyle w:val="slStyle10"/>
        <w:rPr>
          <w:rFonts w:hint="eastAsia"/>
        </w:rPr>
      </w:pPr>
      <w:r>
        <w:t>e.</w:t>
      </w:r>
      <w:r>
        <w:rPr>
          <w:rFonts w:hint="eastAsia"/>
        </w:rPr>
        <w:t>产品已经检验和试验为待判〔待判〕。</w:t>
      </w:r>
    </w:p>
    <w:p>
      <w:pPr>
        <w:pStyle w:val="slStyle10"/>
        <w:rPr>
          <w:rFonts w:hint="eastAsia"/>
        </w:rPr>
      </w:pPr>
      <w:r>
        <w:t>3</w:t>
      </w:r>
      <w:r>
        <w:rPr>
          <w:rFonts w:hint="eastAsia"/>
        </w:rPr>
        <w:t>、当发生下述情况时应作如下处理。</w:t>
      </w:r>
    </w:p>
    <w:p>
      <w:pPr>
        <w:pStyle w:val="slStyle10"/>
        <w:rPr>
          <w:rFonts w:hint="eastAsia"/>
        </w:rPr>
        <w:sectPr>
          <w:type w:val="nextPage"/>
          <w:pgSz w:w="11906" w:h="16838"/>
          <w:pgMar w:top="1162" w:right="1270" w:bottom="1162" w:left="1230" w:header="862" w:footer="998" w:gutter="0"/>
          <w:pgNumType w:start="8"/>
          <w:cols w:space="425"/>
          <w:titlePg w:val="0"/>
          <w:docGrid w:type="lines" w:linePitch="332" w:charSpace="7023"/>
        </w:sectPr>
      </w:pPr>
      <w:r>
        <w:rPr>
          <w:rFonts w:hint="eastAsia"/>
        </w:rPr>
        <w:t>“</w:t>
      </w:r>
      <w:r>
        <w:rPr>
          <w:rFonts w:hint="eastAsia"/>
        </w:rPr>
        <w:t>已检待判〞可通过论证必要时可通过权威部门判别为</w:t>
      </w:r>
      <w:r>
        <w:rPr>
          <w:rFonts w:hint="eastAsia"/>
        </w:rPr>
        <w:t>“</w:t>
      </w:r>
      <w:r>
        <w:rPr>
          <w:rFonts w:hint="eastAsia"/>
        </w:rPr>
        <w:t>不合格〞、</w:t>
      </w:r>
      <w:r>
        <w:rPr>
          <w:rFonts w:hint="eastAsia"/>
        </w:rPr>
        <w:t>“</w:t>
      </w:r>
      <w:r>
        <w:rPr>
          <w:rFonts w:hint="eastAsia"/>
        </w:rPr>
        <w:t>合格〞和</w:t>
      </w:r>
      <w:r>
        <w:rPr>
          <w:rFonts w:hint="eastAsia"/>
        </w:rPr>
        <w:t>“</w:t>
      </w:r>
      <w:r>
        <w:rPr>
          <w:rFonts w:hint="eastAsia"/>
        </w:rPr>
        <w:t>优良〞。</w:t>
      </w:r>
    </w:p>
    <w:p>
      <w:pPr>
        <w:pStyle w:val="slStyle10"/>
        <w:rPr>
          <w:rFonts w:hint="eastAsia"/>
        </w:rPr>
      </w:pPr>
      <w:r>
        <w:t>4</w:t>
      </w:r>
      <w:r>
        <w:rPr>
          <w:rFonts w:hint="eastAsia"/>
        </w:rPr>
        <w:t>、检验和试验状态的标识方式</w:t>
      </w:r>
    </w:p>
    <w:p>
      <w:pPr>
        <w:pStyle w:val="slStyle10"/>
        <w:rPr>
          <w:rFonts w:hint="eastAsia"/>
        </w:rPr>
      </w:pPr>
      <w:r>
        <w:rPr>
          <w:rFonts w:hint="eastAsia"/>
        </w:rPr>
        <w:t>①</w:t>
      </w:r>
      <w:r>
        <w:rPr>
          <w:rFonts w:hint="eastAsia"/>
        </w:rPr>
        <w:t>对进货产品可采用标牌的方式。</w:t>
      </w:r>
    </w:p>
    <w:p>
      <w:pPr>
        <w:pStyle w:val="slStyle10"/>
        <w:rPr>
          <w:rFonts w:hint="eastAsia"/>
        </w:rPr>
      </w:pPr>
      <w:r>
        <w:rPr>
          <w:rFonts w:hint="eastAsia"/>
        </w:rPr>
        <w:t>②</w:t>
      </w:r>
      <w:r>
        <w:rPr>
          <w:rFonts w:hint="eastAsia"/>
        </w:rPr>
        <w:t>对分部或分项工程及工序等可采用质量评定表，验收记录等。</w:t>
      </w:r>
    </w:p>
    <w:p>
      <w:pPr>
        <w:pStyle w:val="slStyle10"/>
        <w:rPr>
          <w:rFonts w:hint="eastAsia"/>
        </w:rPr>
      </w:pPr>
      <w:r>
        <w:rPr>
          <w:rFonts w:hint="eastAsia"/>
        </w:rPr>
        <w:t>③</w:t>
      </w:r>
      <w:r>
        <w:rPr>
          <w:rFonts w:hint="eastAsia"/>
        </w:rPr>
        <w:t>对竣工工程内部验收可采用验收记录。</w:t>
      </w:r>
    </w:p>
    <w:p>
      <w:pPr>
        <w:pStyle w:val="slStyle10"/>
        <w:rPr>
          <w:rFonts w:hint="eastAsia"/>
        </w:rPr>
      </w:pPr>
      <w:r>
        <w:t>5</w:t>
      </w:r>
      <w:r>
        <w:rPr>
          <w:rFonts w:hint="eastAsia"/>
        </w:rPr>
        <w:t>、检验和试验状态的标识保护。</w:t>
      </w:r>
    </w:p>
    <w:p>
      <w:pPr>
        <w:pStyle w:val="slStyle10"/>
        <w:rPr>
          <w:rFonts w:hint="eastAsia"/>
        </w:rPr>
      </w:pPr>
      <w:r>
        <w:rPr>
          <w:rFonts w:hint="eastAsia"/>
        </w:rPr>
        <w:t>①</w:t>
      </w:r>
      <w:r>
        <w:rPr>
          <w:rFonts w:hint="eastAsia"/>
        </w:rPr>
        <w:t>由工程部质量员对状态标识进行检查和监督，资料员负责收集保存。</w:t>
      </w:r>
    </w:p>
    <w:p>
      <w:pPr>
        <w:pStyle w:val="slStyle10"/>
        <w:rPr>
          <w:rFonts w:hint="eastAsia"/>
        </w:rPr>
      </w:pPr>
      <w:r>
        <w:rPr>
          <w:rFonts w:hint="eastAsia"/>
        </w:rPr>
        <w:t>②</w:t>
      </w:r>
      <w:r>
        <w:rPr>
          <w:rFonts w:hint="eastAsia"/>
        </w:rPr>
        <w:t>工程部全体施工人员都有责任保护好状态标准，当标识不清，损坏或失去标识，由原标识人重新确认标识；无法判别的，应重新进行检验和试验。</w:t>
      </w:r>
    </w:p>
    <w:p>
      <w:pPr>
        <w:pStyle w:val="slStyle3"/>
      </w:pPr>
      <w:bookmarkStart w:id="79" w:name="_Toc53409939"/>
      <w:r>
        <w:t>不合格品的控制和处理</w:t>
      </w:r>
      <w:bookmarkStart w:id="80" w:name="bookMark263"/>
      <w:bookmarkEnd w:id="79"/>
      <w:bookmarkEnd w:id="80"/>
    </w:p>
    <w:p>
      <w:pPr>
        <w:pStyle w:val="slStyle4"/>
      </w:pPr>
      <w:bookmarkStart w:id="81" w:name="_Toc53409940"/>
      <w:r>
        <w:t>不合格品控制的范围</w:t>
      </w:r>
      <w:bookmarkStart w:id="82" w:name="bookMark440"/>
      <w:bookmarkEnd w:id="81"/>
      <w:bookmarkEnd w:id="82"/>
    </w:p>
    <w:p>
      <w:pPr>
        <w:pStyle w:val="slStyle10"/>
        <w:rPr>
          <w:rFonts w:hint="eastAsia"/>
        </w:rPr>
      </w:pPr>
      <w:bookmarkStart w:id="83" w:name="bookMark568"/>
      <w:bookmarkEnd w:id="83"/>
      <w:r>
        <w:rPr>
          <w:rFonts w:hint="eastAsia"/>
        </w:rPr>
        <w:t>①</w:t>
      </w:r>
      <w:r>
        <w:rPr>
          <w:rFonts w:hint="eastAsia"/>
        </w:rPr>
        <w:t>进货产品的不合格。</w:t>
      </w:r>
    </w:p>
    <w:p>
      <w:pPr>
        <w:pStyle w:val="slStyle10"/>
        <w:rPr>
          <w:rFonts w:hint="eastAsia"/>
        </w:rPr>
      </w:pPr>
      <w:r>
        <w:rPr>
          <w:rFonts w:hint="eastAsia"/>
        </w:rPr>
        <w:t>②</w:t>
      </w:r>
      <w:r>
        <w:rPr>
          <w:rFonts w:hint="eastAsia"/>
        </w:rPr>
        <w:t>施工过程出现的不合格包括分局部项、工序、隐蔽工程等不合格。</w:t>
      </w:r>
    </w:p>
    <w:p>
      <w:pPr>
        <w:pStyle w:val="slStyle10"/>
        <w:rPr>
          <w:rFonts w:hint="eastAsia"/>
        </w:rPr>
      </w:pPr>
      <w:r>
        <w:rPr>
          <w:rFonts w:hint="eastAsia"/>
        </w:rPr>
        <w:t>③</w:t>
      </w:r>
      <w:r>
        <w:rPr>
          <w:rFonts w:hint="eastAsia"/>
        </w:rPr>
        <w:t>竣工工程出现的不合格。</w:t>
      </w:r>
    </w:p>
    <w:p>
      <w:pPr>
        <w:pStyle w:val="slStyle4"/>
      </w:pPr>
      <w:bookmarkStart w:id="84" w:name="_Toc53409941"/>
      <w:r>
        <w:t>不合格品的记录、标识和隔离</w:t>
      </w:r>
      <w:bookmarkStart w:id="85" w:name="bookMark441"/>
      <w:bookmarkEnd w:id="84"/>
      <w:bookmarkEnd w:id="85"/>
    </w:p>
    <w:p>
      <w:pPr>
        <w:pStyle w:val="slStyle10"/>
        <w:rPr>
          <w:rFonts w:hint="eastAsia"/>
        </w:rPr>
      </w:pPr>
      <w:bookmarkStart w:id="86" w:name="bookMark569"/>
      <w:bookmarkEnd w:id="86"/>
      <w:r>
        <w:rPr>
          <w:rFonts w:hint="eastAsia"/>
        </w:rPr>
        <w:t>①</w:t>
      </w:r>
      <w:r>
        <w:rPr>
          <w:rFonts w:hint="eastAsia"/>
        </w:rPr>
        <w:t>针对不合格品由工程部质量员或施工员根据产品技术标准和验收标准，填写不合格报告并进行记录，由公司工程部审核后，分送工程部以及产品的分承包方。</w:t>
      </w:r>
    </w:p>
    <w:p>
      <w:pPr>
        <w:pStyle w:val="slStyle10"/>
        <w:rPr>
          <w:rFonts w:hint="eastAsia"/>
        </w:rPr>
      </w:pPr>
      <w:r>
        <w:rPr>
          <w:rFonts w:hint="eastAsia"/>
        </w:rPr>
        <w:t>②</w:t>
      </w:r>
      <w:r>
        <w:rPr>
          <w:rFonts w:hint="eastAsia"/>
        </w:rPr>
        <w:t>对进场产品施工过程以及竣工工程的不合格品按《检验和试验状态控制程序》的要求进行标识。</w:t>
      </w:r>
    </w:p>
    <w:p>
      <w:pPr>
        <w:pStyle w:val="slStyle10"/>
        <w:rPr>
          <w:rFonts w:hint="eastAsia"/>
        </w:rPr>
      </w:pPr>
      <w:r>
        <w:rPr>
          <w:rFonts w:hint="eastAsia"/>
        </w:rPr>
        <w:t>③</w:t>
      </w:r>
      <w:r>
        <w:rPr>
          <w:rFonts w:hint="eastAsia"/>
        </w:rPr>
        <w:t>对不合格品进行记录，如不合格报告、检验记录等。</w:t>
      </w:r>
    </w:p>
    <w:p>
      <w:pPr>
        <w:pStyle w:val="slStyle10"/>
        <w:rPr>
          <w:rFonts w:hint="eastAsia"/>
        </w:rPr>
      </w:pPr>
      <w:r>
        <w:rPr>
          <w:rFonts w:hint="eastAsia"/>
        </w:rPr>
        <w:t>④</w:t>
      </w:r>
      <w:r>
        <w:rPr>
          <w:rFonts w:hint="eastAsia"/>
        </w:rPr>
        <w:t>可行时，为防止与合格品的混淆，对不合格品进行隔离。</w:t>
      </w:r>
    </w:p>
    <w:p>
      <w:pPr>
        <w:pStyle w:val="slStyle4"/>
      </w:pPr>
      <w:bookmarkStart w:id="87" w:name="_Toc53409942"/>
      <w:r>
        <w:t>不合格品的评审和处置。</w:t>
      </w:r>
      <w:bookmarkStart w:id="88" w:name="bookMark442"/>
      <w:bookmarkEnd w:id="87"/>
      <w:bookmarkEnd w:id="88"/>
    </w:p>
    <w:p>
      <w:pPr>
        <w:pStyle w:val="slStyle10"/>
        <w:rPr>
          <w:rFonts w:hint="eastAsia"/>
        </w:rPr>
      </w:pPr>
      <w:bookmarkStart w:id="89" w:name="bookMark570"/>
      <w:bookmarkEnd w:id="89"/>
      <w:r>
        <w:rPr>
          <w:rFonts w:hint="eastAsia"/>
        </w:rPr>
        <w:t>①</w:t>
      </w:r>
      <w:r>
        <w:rPr>
          <w:rFonts w:hint="eastAsia"/>
        </w:rPr>
        <w:t>不合格采购产品的评审处置。</w:t>
      </w:r>
    </w:p>
    <w:p>
      <w:pPr>
        <w:pStyle w:val="slStyle10"/>
        <w:rPr>
          <w:rFonts w:hint="eastAsia"/>
        </w:rPr>
      </w:pPr>
      <w:r>
        <w:rPr>
          <w:rFonts w:hint="eastAsia"/>
        </w:rPr>
        <w:t>经检验判为不合格的采购产品，由工程部质量员负责进行评审处置。</w:t>
      </w:r>
    </w:p>
    <w:p>
      <w:pPr>
        <w:pStyle w:val="slStyle10"/>
        <w:rPr>
          <w:rFonts w:hint="eastAsia"/>
        </w:rPr>
      </w:pPr>
      <w:r>
        <w:rPr>
          <w:rFonts w:hint="eastAsia"/>
        </w:rPr>
        <w:t>处置方法：</w:t>
      </w:r>
    </w:p>
    <w:p>
      <w:pPr>
        <w:pStyle w:val="slStyle10"/>
        <w:rPr>
          <w:rFonts w:hint="eastAsia"/>
        </w:rPr>
      </w:pPr>
      <w:r>
        <w:t>a.</w:t>
      </w:r>
      <w:r>
        <w:rPr>
          <w:rFonts w:hint="eastAsia"/>
        </w:rPr>
        <w:t>退货。</w:t>
      </w:r>
    </w:p>
    <w:p>
      <w:pPr>
        <w:pStyle w:val="slStyle10"/>
        <w:rPr>
          <w:rFonts w:hint="eastAsia"/>
        </w:rPr>
      </w:pPr>
      <w:r>
        <w:t>b.</w:t>
      </w:r>
      <w:r>
        <w:rPr>
          <w:rFonts w:hint="eastAsia"/>
        </w:rPr>
        <w:t>降级使用。</w:t>
      </w:r>
    </w:p>
    <w:p>
      <w:pPr>
        <w:pStyle w:val="slStyle10"/>
        <w:rPr>
          <w:rFonts w:hint="eastAsia"/>
        </w:rPr>
      </w:pPr>
      <w:r>
        <w:rPr>
          <w:rFonts w:hint="eastAsia"/>
        </w:rPr>
        <w:t>②</w:t>
      </w:r>
      <w:r>
        <w:rPr>
          <w:rFonts w:hint="eastAsia"/>
        </w:rPr>
        <w:t>不合格分项的评审处置</w:t>
      </w:r>
    </w:p>
    <w:p>
      <w:pPr>
        <w:pStyle w:val="slStyle10"/>
        <w:rPr>
          <w:rFonts w:hint="eastAsia"/>
        </w:rPr>
      </w:pPr>
      <w:r>
        <w:rPr>
          <w:rFonts w:hint="eastAsia"/>
        </w:rPr>
        <w:t>在分局部项评定中，发现不合格品，公司工程部根据不合格品的情况进行评审处置，处置方法：</w:t>
      </w:r>
    </w:p>
    <w:p>
      <w:pPr>
        <w:pStyle w:val="slStyle10"/>
        <w:rPr>
          <w:rFonts w:hint="eastAsia"/>
        </w:rPr>
      </w:pPr>
      <w:r>
        <w:t>a.</w:t>
      </w:r>
      <w:r>
        <w:rPr>
          <w:rFonts w:hint="eastAsia"/>
        </w:rPr>
        <w:t>返工，以到达规定要求。</w:t>
      </w:r>
    </w:p>
    <w:p>
      <w:pPr>
        <w:pStyle w:val="slStyle10"/>
        <w:rPr>
          <w:rFonts w:hint="eastAsia"/>
        </w:rPr>
      </w:pPr>
      <w:r>
        <w:rPr>
          <w:rFonts w:hint="eastAsia"/>
        </w:rPr>
        <w:t>③</w:t>
      </w:r>
      <w:r>
        <w:rPr>
          <w:rFonts w:hint="eastAsia"/>
        </w:rPr>
        <w:t>单位工程评定不合格品评审处置。</w:t>
      </w:r>
    </w:p>
    <w:p>
      <w:pPr>
        <w:pStyle w:val="slStyle10"/>
        <w:rPr>
          <w:rFonts w:hint="eastAsia"/>
        </w:rPr>
      </w:pPr>
      <w:r>
        <w:rPr>
          <w:rFonts w:hint="eastAsia"/>
        </w:rPr>
        <w:t>建筑工程不允许不合格单位工程交付使用。</w:t>
      </w:r>
    </w:p>
    <w:p>
      <w:pPr>
        <w:pStyle w:val="slStyle10"/>
        <w:rPr>
          <w:rFonts w:hint="eastAsia"/>
        </w:rPr>
      </w:pPr>
      <w:r>
        <w:rPr>
          <w:rFonts w:hint="eastAsia"/>
        </w:rPr>
        <w:t>④</w:t>
      </w:r>
      <w:r>
        <w:rPr>
          <w:rFonts w:hint="eastAsia"/>
        </w:rPr>
        <w:t>当合同规定时，本公司假设要使用或返修不合格品应向顾客提出让步申请，经顾客同意后才能实施，对接收不合格品的返修的实际情况应加以记录。</w:t>
      </w:r>
    </w:p>
    <w:p>
      <w:pPr>
        <w:pStyle w:val="slStyle10"/>
        <w:rPr>
          <w:rFonts w:hint="eastAsia"/>
        </w:rPr>
      </w:pPr>
      <w:r>
        <w:rPr>
          <w:rFonts w:hint="eastAsia"/>
        </w:rPr>
        <w:t>⑤</w:t>
      </w:r>
      <w:r>
        <w:rPr>
          <w:rFonts w:hint="eastAsia"/>
        </w:rPr>
        <w:t>对作出返修或返工后的产品〔工程〕应按《检验和试验控制程序》重新进行检验和试验，合格后才能放行，并保存记录。</w:t>
      </w:r>
    </w:p>
    <w:p>
      <w:pPr>
        <w:pStyle w:val="slStyle4"/>
      </w:pPr>
      <w:bookmarkStart w:id="90" w:name="_Toc53409943"/>
      <w:r>
        <w:t>记录</w:t>
      </w:r>
      <w:bookmarkStart w:id="91" w:name="bookMark443"/>
      <w:bookmarkEnd w:id="90"/>
      <w:bookmarkEnd w:id="91"/>
    </w:p>
    <w:p>
      <w:pPr>
        <w:pStyle w:val="slStyle10"/>
        <w:rPr>
          <w:rFonts w:hint="eastAsia"/>
        </w:rPr>
      </w:pPr>
      <w:bookmarkStart w:id="92" w:name="bookMark571"/>
      <w:bookmarkEnd w:id="92"/>
      <w:r>
        <w:rPr>
          <w:rFonts w:hint="eastAsia"/>
        </w:rPr>
        <w:t>整改通知单。</w:t>
      </w:r>
    </w:p>
    <w:p>
      <w:pPr>
        <w:pStyle w:val="slStyle10"/>
        <w:rPr>
          <w:rFonts w:hint="eastAsia"/>
        </w:rPr>
      </w:pPr>
      <w:r>
        <w:rPr>
          <w:rFonts w:hint="eastAsia"/>
        </w:rPr>
        <w:t>让步接收审批表。</w:t>
      </w:r>
    </w:p>
    <w:p>
      <w:pPr>
        <w:pStyle w:val="slStyle3"/>
      </w:pPr>
      <w:bookmarkStart w:id="93" w:name="_Toc53409944"/>
      <w:r>
        <w:t>纠正和预防措施控制</w:t>
      </w:r>
      <w:bookmarkStart w:id="94" w:name="bookMark264"/>
      <w:bookmarkEnd w:id="93"/>
      <w:bookmarkEnd w:id="94"/>
    </w:p>
    <w:p>
      <w:pPr>
        <w:pStyle w:val="slStyle4"/>
      </w:pPr>
      <w:bookmarkStart w:id="95" w:name="_Toc53409945"/>
      <w:r>
        <w:t>纠正措施</w:t>
      </w:r>
      <w:bookmarkStart w:id="96" w:name="bookMark444"/>
      <w:bookmarkEnd w:id="95"/>
      <w:bookmarkEnd w:id="96"/>
    </w:p>
    <w:p>
      <w:pPr>
        <w:pStyle w:val="slStyle10"/>
        <w:rPr>
          <w:rFonts w:hint="eastAsia"/>
        </w:rPr>
      </w:pPr>
      <w:bookmarkStart w:id="97" w:name="bookMark572"/>
      <w:bookmarkEnd w:id="97"/>
      <w:r>
        <w:rPr>
          <w:rFonts w:hint="eastAsia"/>
        </w:rPr>
        <w:t>①</w:t>
      </w:r>
      <w:r>
        <w:rPr>
          <w:rFonts w:hint="eastAsia"/>
        </w:rPr>
        <w:t>采取纠正措施的时机</w:t>
      </w:r>
    </w:p>
    <w:p>
      <w:pPr>
        <w:pStyle w:val="slStyle10"/>
        <w:rPr>
          <w:rFonts w:hint="eastAsia"/>
        </w:rPr>
      </w:pPr>
      <w:r>
        <w:t>a.</w:t>
      </w:r>
      <w:r>
        <w:rPr>
          <w:rFonts w:hint="eastAsia"/>
        </w:rPr>
        <w:t>内部或外部审核时发现的不合格项。</w:t>
      </w:r>
    </w:p>
    <w:p>
      <w:pPr>
        <w:pStyle w:val="slStyle10"/>
        <w:rPr>
          <w:rFonts w:hint="eastAsia"/>
        </w:rPr>
      </w:pPr>
      <w:r>
        <w:t>b.</w:t>
      </w:r>
      <w:r>
        <w:rPr>
          <w:rFonts w:hint="eastAsia"/>
        </w:rPr>
        <w:t>工程出现严重不合格或连续发生三次以上不合格。</w:t>
      </w:r>
    </w:p>
    <w:p>
      <w:pPr>
        <w:pStyle w:val="slStyle10"/>
        <w:rPr>
          <w:rFonts w:hint="eastAsia"/>
        </w:rPr>
        <w:sectPr>
          <w:type w:val="nextPage"/>
          <w:pgSz w:w="11906" w:h="16838"/>
          <w:pgMar w:top="1162" w:right="1270" w:bottom="1162" w:left="1230" w:header="862" w:footer="998" w:gutter="0"/>
          <w:pgNumType w:start="9"/>
          <w:cols w:space="425"/>
          <w:titlePg w:val="0"/>
          <w:docGrid w:type="lines" w:linePitch="332" w:charSpace="7023"/>
        </w:sectPr>
      </w:pPr>
      <w:r>
        <w:t>c.</w:t>
      </w:r>
      <w:r>
        <w:rPr>
          <w:rFonts w:hint="eastAsia"/>
        </w:rPr>
        <w:t>顾客对工程有严重的投诉和抱怨。</w:t>
      </w:r>
    </w:p>
    <w:p>
      <w:pPr>
        <w:pStyle w:val="slStyle10"/>
        <w:rPr>
          <w:rFonts w:hint="eastAsia"/>
        </w:rPr>
      </w:pPr>
      <w:r>
        <w:t>d.</w:t>
      </w:r>
      <w:r>
        <w:rPr>
          <w:rFonts w:hint="eastAsia"/>
        </w:rPr>
        <w:t>管理评审时提出的整改意见。</w:t>
      </w:r>
    </w:p>
    <w:p>
      <w:pPr>
        <w:pStyle w:val="slStyle10"/>
        <w:rPr>
          <w:rFonts w:hint="eastAsia"/>
        </w:rPr>
      </w:pPr>
      <w:r>
        <w:rPr>
          <w:rFonts w:hint="eastAsia"/>
        </w:rPr>
        <w:t>②</w:t>
      </w:r>
      <w:r>
        <w:rPr>
          <w:rFonts w:hint="eastAsia"/>
        </w:rPr>
        <w:t>纠正</w:t>
      </w:r>
    </w:p>
    <w:p>
      <w:pPr>
        <w:pStyle w:val="slStyle10"/>
        <w:rPr>
          <w:rFonts w:hint="eastAsia"/>
        </w:rPr>
      </w:pPr>
      <w:r>
        <w:rPr>
          <w:rFonts w:hint="eastAsia"/>
        </w:rPr>
        <w:t>针对出现的不合格和顾客意见，工程部按《不合格品控制程序》和《效劳程序》进行有效地处置。</w:t>
      </w:r>
    </w:p>
    <w:p>
      <w:pPr>
        <w:pStyle w:val="slStyle10"/>
        <w:rPr>
          <w:rFonts w:hint="eastAsia"/>
        </w:rPr>
      </w:pPr>
      <w:r>
        <w:rPr>
          <w:rFonts w:hint="eastAsia"/>
        </w:rPr>
        <w:t>③</w:t>
      </w:r>
      <w:r>
        <w:rPr>
          <w:rFonts w:hint="eastAsia"/>
        </w:rPr>
        <w:t>对不合格原因分析</w:t>
      </w:r>
    </w:p>
    <w:p>
      <w:pPr>
        <w:pStyle w:val="slStyle10"/>
        <w:rPr>
          <w:rFonts w:hint="eastAsia"/>
        </w:rPr>
      </w:pPr>
      <w:r>
        <w:rPr>
          <w:rFonts w:hint="eastAsia"/>
        </w:rPr>
        <w:t>在采取纠正措施之前，发生不合格的部门应组织有关人员调查分析不合格的原因，并作好记录。</w:t>
      </w:r>
    </w:p>
    <w:p>
      <w:pPr>
        <w:pStyle w:val="slStyle10"/>
        <w:rPr>
          <w:rFonts w:hint="eastAsia"/>
        </w:rPr>
      </w:pPr>
      <w:r>
        <w:rPr>
          <w:rFonts w:hint="eastAsia"/>
        </w:rPr>
        <w:t>④</w:t>
      </w:r>
      <w:r>
        <w:rPr>
          <w:rFonts w:hint="eastAsia"/>
        </w:rPr>
        <w:t>制订纠正措施</w:t>
      </w:r>
    </w:p>
    <w:p>
      <w:pPr>
        <w:pStyle w:val="slStyle10"/>
        <w:rPr>
          <w:rFonts w:hint="eastAsia"/>
        </w:rPr>
      </w:pPr>
      <w:r>
        <w:rPr>
          <w:rFonts w:hint="eastAsia"/>
        </w:rPr>
        <w:t>在原因分析的根底上发生不合格部门，应制定相应的纠正措施方案，填写《纠正/预防措施表》方案应考虑针对性、实效性、可操作性和经济性，纠正措施方案公司管理者代表审批后组织实施。</w:t>
      </w:r>
    </w:p>
    <w:p>
      <w:pPr>
        <w:pStyle w:val="slStyle10"/>
        <w:rPr>
          <w:rFonts w:hint="eastAsia"/>
        </w:rPr>
      </w:pPr>
      <w:r>
        <w:rPr>
          <w:rFonts w:hint="eastAsia"/>
        </w:rPr>
        <w:t>⑤</w:t>
      </w:r>
      <w:r>
        <w:rPr>
          <w:rFonts w:hint="eastAsia"/>
        </w:rPr>
        <w:t>纠正措施的实施验证：</w:t>
      </w:r>
    </w:p>
    <w:p>
      <w:pPr>
        <w:pStyle w:val="slStyle10"/>
        <w:rPr>
          <w:rFonts w:hint="eastAsia"/>
        </w:rPr>
      </w:pPr>
      <w:r>
        <w:t>a.</w:t>
      </w:r>
      <w:r>
        <w:rPr>
          <w:rFonts w:hint="eastAsia"/>
        </w:rPr>
        <w:t>对工程产生的不合格制订的纠正措施由发生不合格的工程部针对不合格品进行实施，由公司工程部负责对纠正措施的实施及有效性进行跟踪验证。</w:t>
      </w:r>
    </w:p>
    <w:p>
      <w:pPr>
        <w:pStyle w:val="slStyle10"/>
        <w:rPr>
          <w:rFonts w:hint="eastAsia"/>
        </w:rPr>
      </w:pPr>
      <w:r>
        <w:t>b.</w:t>
      </w:r>
      <w:r>
        <w:rPr>
          <w:rFonts w:hint="eastAsia"/>
        </w:rPr>
        <w:t>对体系不合格制订的纠正措施，由发生不合格的部门针对不合格进行实施，由全质办负责对纠正措施的实施及有效性进行跟踪验证。</w:t>
      </w:r>
    </w:p>
    <w:p>
      <w:pPr>
        <w:pStyle w:val="slStyle10"/>
        <w:rPr>
          <w:rFonts w:hint="eastAsia"/>
        </w:rPr>
      </w:pPr>
      <w:r>
        <w:rPr>
          <w:rFonts w:hint="eastAsia"/>
        </w:rPr>
        <w:t>⑥</w:t>
      </w:r>
      <w:r>
        <w:rPr>
          <w:rFonts w:hint="eastAsia"/>
        </w:rPr>
        <w:t>纠正措施经跟踪验证假设无效，应重新制订纠正措施和跟踪验证。</w:t>
      </w:r>
    </w:p>
    <w:p>
      <w:pPr>
        <w:pStyle w:val="slStyle4"/>
      </w:pPr>
      <w:bookmarkStart w:id="98" w:name="_Toc53409946"/>
      <w:r>
        <w:t>预防措施</w:t>
      </w:r>
      <w:bookmarkStart w:id="99" w:name="bookMark445"/>
      <w:bookmarkEnd w:id="98"/>
      <w:bookmarkEnd w:id="99"/>
    </w:p>
    <w:p>
      <w:pPr>
        <w:pStyle w:val="slStyle10"/>
        <w:rPr>
          <w:rFonts w:hint="eastAsia"/>
        </w:rPr>
      </w:pPr>
      <w:bookmarkStart w:id="100" w:name="bookMark573"/>
      <w:bookmarkEnd w:id="100"/>
      <w:r>
        <w:rPr>
          <w:rFonts w:hint="eastAsia"/>
        </w:rPr>
        <w:t>①</w:t>
      </w:r>
      <w:r>
        <w:rPr>
          <w:rFonts w:hint="eastAsia"/>
        </w:rPr>
        <w:t>信息的收集和分析</w:t>
      </w:r>
    </w:p>
    <w:p>
      <w:pPr>
        <w:pStyle w:val="slStyle10"/>
        <w:rPr>
          <w:rFonts w:hint="eastAsia"/>
        </w:rPr>
      </w:pPr>
      <w:r>
        <w:rPr>
          <w:rFonts w:hint="eastAsia"/>
        </w:rPr>
        <w:t>利用适当的信息来源如质量记录，审核结果，顾客意见，效劳报告等，调查分析不合格的潜在原因。</w:t>
      </w:r>
    </w:p>
    <w:p>
      <w:pPr>
        <w:pStyle w:val="slStyle10"/>
        <w:rPr>
          <w:rFonts w:hint="eastAsia"/>
        </w:rPr>
      </w:pPr>
      <w:r>
        <w:rPr>
          <w:rFonts w:hint="eastAsia"/>
        </w:rPr>
        <w:t>②</w:t>
      </w:r>
      <w:r>
        <w:rPr>
          <w:rFonts w:hint="eastAsia"/>
        </w:rPr>
        <w:t>预防措施确实定</w:t>
      </w:r>
    </w:p>
    <w:p>
      <w:pPr>
        <w:pStyle w:val="slStyle10"/>
        <w:rPr>
          <w:rFonts w:hint="eastAsia"/>
        </w:rPr>
      </w:pPr>
      <w:r>
        <w:rPr>
          <w:rFonts w:hint="eastAsia"/>
        </w:rPr>
        <w:t>根据原因分析，有关部门应制定相应的预防措施方案，填写《纠正/预防措施表》方案应考虑针对性、实效性、可操作性和经济性。</w:t>
      </w:r>
    </w:p>
    <w:p>
      <w:pPr>
        <w:pStyle w:val="slStyle10"/>
        <w:rPr>
          <w:rFonts w:hint="eastAsia"/>
        </w:rPr>
      </w:pPr>
      <w:r>
        <w:rPr>
          <w:rFonts w:hint="eastAsia"/>
        </w:rPr>
        <w:t>③</w:t>
      </w:r>
      <w:r>
        <w:rPr>
          <w:rFonts w:hint="eastAsia"/>
        </w:rPr>
        <w:t>预防措施的实施验证。</w:t>
      </w:r>
    </w:p>
    <w:p>
      <w:pPr>
        <w:pStyle w:val="slStyle10"/>
        <w:rPr>
          <w:rFonts w:hint="eastAsia"/>
        </w:rPr>
      </w:pPr>
      <w:r>
        <w:t>a.</w:t>
      </w:r>
      <w:r>
        <w:rPr>
          <w:rFonts w:hint="eastAsia"/>
        </w:rPr>
        <w:t>对工程潜在不合格制订的预防措施由工程部针对潜在的不合格进行实施，公司工程部负责对预防措施的实施及其有效性进行跟踪验证。</w:t>
      </w:r>
    </w:p>
    <w:p>
      <w:pPr>
        <w:pStyle w:val="slStyle10"/>
        <w:rPr>
          <w:rFonts w:hint="eastAsia"/>
        </w:rPr>
      </w:pPr>
      <w:r>
        <w:t>b.</w:t>
      </w:r>
      <w:r>
        <w:rPr>
          <w:rFonts w:hint="eastAsia"/>
        </w:rPr>
        <w:t>对体系潜在不合格制订的预防措施由相关职能部门针对潜的不合格进行实施，由全质办负责对预防措施的实施及其有效性进行跟踪验证。</w:t>
      </w:r>
    </w:p>
    <w:p>
      <w:pPr>
        <w:pStyle w:val="slStyle10"/>
        <w:rPr>
          <w:rFonts w:hint="eastAsia"/>
        </w:rPr>
      </w:pPr>
      <w:r>
        <w:rPr>
          <w:rFonts w:hint="eastAsia"/>
        </w:rPr>
        <w:t>④</w:t>
      </w:r>
      <w:r>
        <w:rPr>
          <w:rFonts w:hint="eastAsia"/>
        </w:rPr>
        <w:t>对所采取的预防措施有关信息提交管理评审，并作好记录。</w:t>
      </w:r>
    </w:p>
    <w:p>
      <w:pPr>
        <w:pStyle w:val="slStyle10"/>
        <w:rPr>
          <w:rFonts w:hint="eastAsia"/>
        </w:rPr>
      </w:pPr>
      <w:r>
        <w:rPr>
          <w:rFonts w:hint="eastAsia"/>
        </w:rPr>
        <w:t>⑤</w:t>
      </w:r>
      <w:r>
        <w:rPr>
          <w:rFonts w:hint="eastAsia"/>
        </w:rPr>
        <w:t>纠正和预防措施所引起的文件更改，执行《文件和资料控制程序》。</w:t>
      </w:r>
    </w:p>
    <w:p>
      <w:pPr>
        <w:pStyle w:val="slStyle4"/>
      </w:pPr>
      <w:bookmarkStart w:id="101" w:name="_Toc53409947"/>
      <w:r>
        <w:t>记录</w:t>
      </w:r>
      <w:bookmarkStart w:id="102" w:name="bookMark446"/>
      <w:bookmarkEnd w:id="101"/>
      <w:bookmarkEnd w:id="102"/>
    </w:p>
    <w:p>
      <w:pPr>
        <w:pStyle w:val="slStyle10"/>
      </w:pPr>
      <w:r>
        <w:rPr>
          <w:rFonts w:hint="eastAsia"/>
        </w:rPr>
        <w:t>纠正/预防措施表。</w:t>
      </w:r>
    </w:p>
    <w:p>
      <w:pPr>
        <w:pStyle w:val="slStyle3"/>
      </w:pPr>
      <w:bookmarkStart w:id="103" w:name="_Toc53409948"/>
      <w:r>
        <w:t>贮存的控制</w:t>
      </w:r>
      <w:bookmarkStart w:id="104" w:name="bookMark265"/>
      <w:bookmarkEnd w:id="103"/>
      <w:bookmarkEnd w:id="104"/>
    </w:p>
    <w:p>
      <w:pPr>
        <w:pStyle w:val="slStyle10"/>
        <w:rPr>
          <w:rFonts w:hint="eastAsia"/>
        </w:rPr>
      </w:pPr>
      <w:bookmarkStart w:id="105" w:name="bookMark447"/>
      <w:bookmarkEnd w:id="105"/>
      <w:r>
        <w:t>1</w:t>
      </w:r>
      <w:r>
        <w:rPr>
          <w:rFonts w:hint="eastAsia"/>
        </w:rPr>
        <w:t>、产品进场后，工程部应按《产品标识和可追溯性控制程序》进行标识，并保护好标识。</w:t>
      </w:r>
    </w:p>
    <w:p>
      <w:pPr>
        <w:pStyle w:val="slStyle10"/>
        <w:rPr>
          <w:rFonts w:hint="eastAsia"/>
        </w:rPr>
      </w:pPr>
      <w:r>
        <w:t>2</w:t>
      </w:r>
      <w:r>
        <w:rPr>
          <w:rFonts w:hint="eastAsia"/>
        </w:rPr>
        <w:t>、产品进场入库必须经过验收，按《检验和试验控制程序》执行。</w:t>
      </w:r>
    </w:p>
    <w:p>
      <w:pPr>
        <w:pStyle w:val="slStyle10"/>
        <w:rPr>
          <w:rFonts w:hint="eastAsia"/>
        </w:rPr>
      </w:pPr>
      <w:r>
        <w:t>3</w:t>
      </w:r>
      <w:r>
        <w:rPr>
          <w:rFonts w:hint="eastAsia"/>
        </w:rPr>
        <w:t>、产品贮存应有适宜的贮存措施〔防护和隔离〕和适宜的场地或库房，贮存条件应与产品物资的要求相适应。</w:t>
      </w:r>
    </w:p>
    <w:p>
      <w:pPr>
        <w:pStyle w:val="slStyle10"/>
        <w:rPr>
          <w:rFonts w:hint="eastAsia"/>
        </w:rPr>
      </w:pPr>
      <w:r>
        <w:t>4</w:t>
      </w:r>
      <w:r>
        <w:rPr>
          <w:rFonts w:hint="eastAsia"/>
        </w:rPr>
        <w:t>、对贮存产品实行先入先出原那么，特别是容易变质的化学物品应注意有效期限，保证贮存质量。</w:t>
      </w:r>
    </w:p>
    <w:p>
      <w:pPr>
        <w:pStyle w:val="slStyle10"/>
        <w:rPr>
          <w:rFonts w:hint="eastAsia"/>
        </w:rPr>
      </w:pPr>
      <w:r>
        <w:t>5</w:t>
      </w:r>
      <w:r>
        <w:rPr>
          <w:rFonts w:hint="eastAsia"/>
        </w:rPr>
        <w:t>、对允许露天堆放的产品要妥善堆码，经常检查，保证产品在贮存过程中不受损坏。</w:t>
      </w:r>
    </w:p>
    <w:p>
      <w:pPr>
        <w:pStyle w:val="slStyle10"/>
        <w:rPr>
          <w:rFonts w:hint="eastAsia"/>
        </w:rPr>
      </w:pPr>
      <w:r>
        <w:t>6</w:t>
      </w:r>
      <w:r>
        <w:rPr>
          <w:rFonts w:hint="eastAsia"/>
        </w:rPr>
        <w:t>、产品的入库贮存和出库应有记录，应有产品物资出入登记册，标识卡、收料单、领料单，做到帐、物、卡相符。</w:t>
      </w:r>
    </w:p>
    <w:p>
      <w:pPr>
        <w:pStyle w:val="slStyle10"/>
        <w:rPr>
          <w:rFonts w:hint="eastAsia"/>
        </w:rPr>
      </w:pPr>
      <w:r>
        <w:t>7</w:t>
      </w:r>
      <w:r>
        <w:rPr>
          <w:rFonts w:hint="eastAsia"/>
        </w:rPr>
        <w:t>、工程部负责人对贮存的产品每月进行定期检查，检查贮存的质量与环境，对报废品及时进行处理。</w:t>
      </w:r>
    </w:p>
    <w:p>
      <w:pPr>
        <w:pStyle w:val="slStyle10"/>
        <w:rPr>
          <w:rFonts w:hint="eastAsia"/>
        </w:rPr>
      </w:pPr>
      <w:r>
        <w:t>8</w:t>
      </w:r>
      <w:r>
        <w:rPr>
          <w:rFonts w:hint="eastAsia"/>
        </w:rPr>
        <w:t>、记录</w:t>
      </w:r>
    </w:p>
    <w:p>
      <w:pPr>
        <w:pStyle w:val="slStyle10"/>
        <w:rPr>
          <w:rFonts w:hint="eastAsia"/>
        </w:rPr>
      </w:pPr>
      <w:r>
        <w:rPr>
          <w:rFonts w:hint="eastAsia"/>
        </w:rPr>
        <w:t>仓库检查记录。</w:t>
      </w:r>
    </w:p>
    <w:p>
      <w:pPr>
        <w:pStyle w:val="slStyle3"/>
      </w:pPr>
      <w:bookmarkStart w:id="106" w:name="_Toc53409949"/>
      <w:r>
        <w:t>成品和半成品防护及交付控制</w:t>
      </w:r>
      <w:bookmarkStart w:id="107" w:name="bookMark266"/>
      <w:bookmarkEnd w:id="106"/>
      <w:bookmarkEnd w:id="107"/>
    </w:p>
    <w:p>
      <w:pPr>
        <w:pStyle w:val="slStyle4"/>
      </w:pPr>
      <w:bookmarkStart w:id="108" w:name="_Toc53409950"/>
      <w:r>
        <w:t>防护</w:t>
      </w:r>
      <w:bookmarkStart w:id="109" w:name="bookMark448"/>
      <w:bookmarkEnd w:id="108"/>
      <w:bookmarkEnd w:id="109"/>
    </w:p>
    <w:p>
      <w:pPr>
        <w:pStyle w:val="slStyle10"/>
        <w:rPr>
          <w:rFonts w:hint="eastAsia"/>
        </w:rPr>
        <w:sectPr>
          <w:type w:val="nextPage"/>
          <w:pgSz w:w="11906" w:h="16838"/>
          <w:pgMar w:top="1162" w:right="1270" w:bottom="1162" w:left="1230" w:header="862" w:footer="998" w:gutter="0"/>
          <w:pgNumType w:start="10"/>
          <w:cols w:space="425"/>
          <w:titlePg w:val="0"/>
          <w:docGrid w:type="lines" w:linePitch="332" w:charSpace="7023"/>
        </w:sectPr>
      </w:pPr>
      <w:bookmarkStart w:id="110" w:name="bookMark575"/>
      <w:bookmarkEnd w:id="110"/>
      <w:r>
        <w:rPr>
          <w:rFonts w:hint="eastAsia"/>
        </w:rPr>
        <w:t>①</w:t>
      </w:r>
    </w:p>
    <w:p>
      <w:pPr>
        <w:pStyle w:val="slStyle10"/>
        <w:rPr>
          <w:rFonts w:hint="eastAsia"/>
        </w:rPr>
      </w:pPr>
      <w:r>
        <w:rPr>
          <w:rFonts w:hint="eastAsia"/>
        </w:rPr>
        <w:t>工序防护，在进入后道施工工序前需要时对前道工序采取防护措施，使前一道工序不受损坏，可采取封闭或隔离，保护工序质量。</w:t>
      </w:r>
    </w:p>
    <w:p>
      <w:pPr>
        <w:pStyle w:val="slStyle10"/>
        <w:rPr>
          <w:rFonts w:hint="eastAsia"/>
        </w:rPr>
      </w:pPr>
      <w:r>
        <w:rPr>
          <w:rFonts w:hint="eastAsia"/>
        </w:rPr>
        <w:t>②</w:t>
      </w:r>
      <w:r>
        <w:rPr>
          <w:rFonts w:hint="eastAsia"/>
        </w:rPr>
        <w:t>竣工防护，在工程竣工后向顾客交付前，本公司对整个工程必须采取防护措施，具体工作由工程部负责完成。</w:t>
      </w:r>
    </w:p>
    <w:p>
      <w:pPr>
        <w:pStyle w:val="slStyle10"/>
        <w:rPr>
          <w:rFonts w:hint="eastAsia"/>
        </w:rPr>
      </w:pPr>
      <w:r>
        <w:rPr>
          <w:rFonts w:hint="eastAsia"/>
        </w:rPr>
        <w:t>③</w:t>
      </w:r>
      <w:r>
        <w:rPr>
          <w:rFonts w:hint="eastAsia"/>
        </w:rPr>
        <w:t>防护措施是在不造成产品或工序影响的前提下进行。</w:t>
      </w:r>
    </w:p>
    <w:p>
      <w:pPr>
        <w:pStyle w:val="slStyle10"/>
        <w:rPr>
          <w:rFonts w:hint="eastAsia"/>
        </w:rPr>
      </w:pPr>
      <w:r>
        <w:rPr>
          <w:rFonts w:hint="eastAsia"/>
        </w:rPr>
        <w:t>④</w:t>
      </w:r>
      <w:r>
        <w:rPr>
          <w:rFonts w:hint="eastAsia"/>
        </w:rPr>
        <w:t>防护期限必须至工程交付止。</w:t>
      </w:r>
    </w:p>
    <w:p>
      <w:pPr>
        <w:pStyle w:val="slStyle4"/>
      </w:pPr>
      <w:bookmarkStart w:id="111" w:name="_Toc53409951"/>
      <w:r>
        <w:t>竣工工程的交付验收</w:t>
      </w:r>
      <w:bookmarkStart w:id="112" w:name="bookMark449"/>
      <w:bookmarkEnd w:id="111"/>
      <w:bookmarkEnd w:id="112"/>
    </w:p>
    <w:p>
      <w:pPr>
        <w:pStyle w:val="slStyle10"/>
        <w:rPr>
          <w:rFonts w:hint="eastAsia"/>
        </w:rPr>
      </w:pPr>
      <w:bookmarkStart w:id="113" w:name="bookMark576"/>
      <w:bookmarkEnd w:id="113"/>
      <w:r>
        <w:rPr>
          <w:rFonts w:hint="eastAsia"/>
        </w:rPr>
        <w:t>①</w:t>
      </w:r>
      <w:r>
        <w:rPr>
          <w:rFonts w:hint="eastAsia"/>
        </w:rPr>
        <w:t>本公司应按合同规定要求全部完成并进行交工验收后才能将工程交付给顾客。</w:t>
      </w:r>
    </w:p>
    <w:p>
      <w:pPr>
        <w:pStyle w:val="slStyle10"/>
        <w:rPr>
          <w:rFonts w:hint="eastAsia"/>
        </w:rPr>
      </w:pPr>
      <w:r>
        <w:rPr>
          <w:rFonts w:hint="eastAsia"/>
        </w:rPr>
        <w:t>②</w:t>
      </w:r>
      <w:r>
        <w:rPr>
          <w:rFonts w:hint="eastAsia"/>
        </w:rPr>
        <w:t>竣工工程的交付验收由公司总工程师或副总工程师负责，组织工程部、办事处会同建设单位、设计单位、质量监督部门及其他相关部门参加，工程部应做好竣工验收记录。</w:t>
      </w:r>
    </w:p>
    <w:p>
      <w:pPr>
        <w:pStyle w:val="slStyle10"/>
        <w:rPr>
          <w:rFonts w:hint="eastAsia"/>
        </w:rPr>
      </w:pPr>
      <w:r>
        <w:rPr>
          <w:rFonts w:hint="eastAsia"/>
        </w:rPr>
        <w:t>③</w:t>
      </w:r>
      <w:r>
        <w:rPr>
          <w:rFonts w:hint="eastAsia"/>
        </w:rPr>
        <w:t>交付验收方式一般在工程现场进行，由上述人员听取本公司代表对工程建设的汇报，并对工程进行实地验收，最后由质监部门对工程的质量等级作出核定并签字。</w:t>
      </w:r>
    </w:p>
    <w:p>
      <w:pPr>
        <w:pStyle w:val="slStyle10"/>
        <w:rPr>
          <w:rFonts w:hint="eastAsia"/>
        </w:rPr>
      </w:pPr>
      <w:r>
        <w:rPr>
          <w:rFonts w:hint="eastAsia"/>
        </w:rPr>
        <w:t>④</w:t>
      </w:r>
      <w:r>
        <w:rPr>
          <w:rFonts w:hint="eastAsia"/>
        </w:rPr>
        <w:t>由工程部办事处负责办理工程移交手续，填写《工程移交书》，本公司与业主双方负责人签字后，将工程移交给业主管理，并按合同规定要求，提交有关工程技术资料。</w:t>
      </w:r>
    </w:p>
    <w:p>
      <w:pPr>
        <w:pStyle w:val="slStyle10"/>
        <w:rPr>
          <w:rFonts w:hint="eastAsia"/>
        </w:rPr>
      </w:pPr>
      <w:r>
        <w:rPr>
          <w:rFonts w:hint="eastAsia"/>
        </w:rPr>
        <w:t>⑤</w:t>
      </w:r>
      <w:r>
        <w:rPr>
          <w:rFonts w:hint="eastAsia"/>
        </w:rPr>
        <w:t>同一单位工程有某些分项工程因某种原因暂时不能进行一次验收交付的，可分段或分期进行验收交付，必须做好缓期交付记录。</w:t>
      </w:r>
    </w:p>
    <w:p>
      <w:pPr>
        <w:pStyle w:val="slStyle4"/>
      </w:pPr>
      <w:bookmarkStart w:id="114" w:name="_Toc53409952"/>
      <w:r>
        <w:t>记录</w:t>
      </w:r>
      <w:bookmarkStart w:id="115" w:name="bookMark450"/>
      <w:bookmarkEnd w:id="114"/>
      <w:bookmarkEnd w:id="115"/>
    </w:p>
    <w:p>
      <w:pPr>
        <w:pStyle w:val="slStyle10"/>
        <w:rPr>
          <w:rFonts w:hint="eastAsia"/>
        </w:rPr>
      </w:pPr>
      <w:bookmarkStart w:id="116" w:name="bookMark577"/>
      <w:bookmarkEnd w:id="116"/>
      <w:r>
        <w:rPr>
          <w:rFonts w:hint="eastAsia"/>
        </w:rPr>
        <w:t>竣工验收会议记录。</w:t>
      </w:r>
    </w:p>
    <w:p>
      <w:pPr>
        <w:pStyle w:val="slStyle10"/>
        <w:rPr>
          <w:rFonts w:hint="eastAsia"/>
        </w:rPr>
      </w:pPr>
      <w:r>
        <w:rPr>
          <w:rFonts w:hint="eastAsia"/>
        </w:rPr>
        <w:t>缓期交付记录。</w:t>
      </w:r>
    </w:p>
    <w:p>
      <w:pPr>
        <w:pStyle w:val="slStyle10"/>
        <w:rPr>
          <w:rFonts w:hint="eastAsia"/>
        </w:rPr>
      </w:pPr>
      <w:r>
        <w:rPr>
          <w:rFonts w:hint="eastAsia"/>
        </w:rPr>
        <w:t>工程移交书。</w:t>
      </w:r>
    </w:p>
    <w:p>
      <w:pPr>
        <w:pStyle w:val="slStyle3"/>
      </w:pPr>
      <w:bookmarkStart w:id="117" w:name="_Toc53409953"/>
      <w:r>
        <w:t>质量记录控制</w:t>
      </w:r>
      <w:bookmarkStart w:id="118" w:name="bookMark267"/>
      <w:bookmarkEnd w:id="117"/>
      <w:bookmarkEnd w:id="118"/>
    </w:p>
    <w:p>
      <w:pPr>
        <w:pStyle w:val="slStyle3"/>
      </w:pPr>
      <w:bookmarkStart w:id="119" w:name="_Toc53409954"/>
      <w:r>
        <w:t>质量教育和培训控制</w:t>
      </w:r>
      <w:bookmarkStart w:id="120" w:name="bookMark268"/>
      <w:bookmarkEnd w:id="119"/>
      <w:bookmarkEnd w:id="120"/>
    </w:p>
    <w:p>
      <w:pPr>
        <w:pStyle w:val="slStyle3"/>
      </w:pPr>
      <w:bookmarkStart w:id="121" w:name="_Toc53409955"/>
      <w:r>
        <w:t>工程交付后为用户效劳的控制。</w:t>
      </w:r>
      <w:bookmarkStart w:id="122" w:name="bookMark269"/>
      <w:bookmarkEnd w:id="121"/>
      <w:bookmarkEnd w:id="122"/>
    </w:p>
    <w:p>
      <w:pPr>
        <w:pStyle w:val="slStyle10"/>
        <w:rPr>
          <w:rFonts w:hint="eastAsia"/>
        </w:rPr>
      </w:pPr>
      <w:bookmarkStart w:id="123" w:name="bookMark451"/>
      <w:bookmarkEnd w:id="123"/>
      <w:r>
        <w:t>1</w:t>
      </w:r>
      <w:r>
        <w:rPr>
          <w:rFonts w:hint="eastAsia"/>
        </w:rPr>
        <w:t>、效劳范围和方案</w:t>
      </w:r>
    </w:p>
    <w:p>
      <w:pPr>
        <w:pStyle w:val="slStyle10"/>
        <w:rPr>
          <w:rFonts w:hint="eastAsia"/>
        </w:rPr>
      </w:pPr>
      <w:r>
        <w:rPr>
          <w:rFonts w:hint="eastAsia"/>
        </w:rPr>
        <w:t>①</w:t>
      </w:r>
      <w:r>
        <w:rPr>
          <w:rFonts w:hint="eastAsia"/>
        </w:rPr>
        <w:t>国家及地方标准规定和合同文件中明确的本公司工程责任而提供保证的效劳。</w:t>
      </w:r>
    </w:p>
    <w:p>
      <w:pPr>
        <w:pStyle w:val="slStyle10"/>
        <w:rPr>
          <w:rFonts w:hint="eastAsia"/>
        </w:rPr>
      </w:pPr>
      <w:r>
        <w:rPr>
          <w:rFonts w:hint="eastAsia"/>
        </w:rPr>
        <w:t>②</w:t>
      </w:r>
      <w:r>
        <w:rPr>
          <w:rFonts w:hint="eastAsia"/>
        </w:rPr>
        <w:t>效劳方案由工程部编制，报总经理审批。</w:t>
      </w:r>
    </w:p>
    <w:p>
      <w:pPr>
        <w:pStyle w:val="slStyle10"/>
        <w:rPr>
          <w:rFonts w:hint="eastAsia"/>
        </w:rPr>
      </w:pPr>
      <w:r>
        <w:t>2</w:t>
      </w:r>
      <w:r>
        <w:rPr>
          <w:rFonts w:hint="eastAsia"/>
        </w:rPr>
        <w:t>、效劳内容和方式。</w:t>
      </w:r>
    </w:p>
    <w:p>
      <w:pPr>
        <w:pStyle w:val="slStyle10"/>
        <w:rPr>
          <w:rFonts w:hint="eastAsia"/>
        </w:rPr>
      </w:pPr>
      <w:r>
        <w:rPr>
          <w:rFonts w:hint="eastAsia"/>
        </w:rPr>
        <w:t>①</w:t>
      </w:r>
      <w:r>
        <w:rPr>
          <w:rFonts w:hint="eastAsia"/>
        </w:rPr>
        <w:t>质量回访。</w:t>
      </w:r>
    </w:p>
    <w:p>
      <w:pPr>
        <w:pStyle w:val="slStyle10"/>
        <w:rPr>
          <w:rFonts w:hint="eastAsia"/>
        </w:rPr>
      </w:pPr>
      <w:r>
        <w:rPr>
          <w:rFonts w:hint="eastAsia"/>
        </w:rPr>
        <w:t>由工程部负责对竣工工程质量进行调查，听取用户对质量的意见和建议，并请顾客填写《竣工工程回访录》。对顾客意见和要求按《纠正和预防措施控制程序》进行处置。</w:t>
      </w:r>
    </w:p>
    <w:p>
      <w:pPr>
        <w:pStyle w:val="slStyle10"/>
        <w:rPr>
          <w:rFonts w:hint="eastAsia"/>
        </w:rPr>
      </w:pPr>
      <w:r>
        <w:rPr>
          <w:rFonts w:hint="eastAsia"/>
        </w:rPr>
        <w:t>②</w:t>
      </w:r>
      <w:r>
        <w:rPr>
          <w:rFonts w:hint="eastAsia"/>
        </w:rPr>
        <w:t>保修。</w:t>
      </w:r>
    </w:p>
    <w:p>
      <w:pPr>
        <w:pStyle w:val="slStyle10"/>
        <w:rPr>
          <w:rFonts w:hint="eastAsia"/>
        </w:rPr>
      </w:pPr>
      <w:r>
        <w:t>a.</w:t>
      </w:r>
      <w:r>
        <w:rPr>
          <w:rFonts w:hint="eastAsia"/>
        </w:rPr>
        <w:t>对于施工原因造成的质量问题，本公司负责合同规定的保修期限内的保修、并按有关规定办理。</w:t>
      </w:r>
    </w:p>
    <w:p>
      <w:pPr>
        <w:pStyle w:val="slStyle10"/>
        <w:rPr>
          <w:rFonts w:hint="eastAsia"/>
        </w:rPr>
      </w:pPr>
      <w:r>
        <w:t>b.</w:t>
      </w:r>
      <w:r>
        <w:rPr>
          <w:rFonts w:hint="eastAsia"/>
        </w:rPr>
        <w:t>顾客使用不当造成的质量问题或超过保修期限，本公司可协助修理，收取工本费用。</w:t>
      </w:r>
    </w:p>
    <w:p>
      <w:pPr>
        <w:pStyle w:val="slStyle10"/>
        <w:rPr>
          <w:rFonts w:hint="eastAsia"/>
        </w:rPr>
      </w:pPr>
      <w:r>
        <w:t>c.</w:t>
      </w:r>
      <w:r>
        <w:rPr>
          <w:rFonts w:hint="eastAsia"/>
        </w:rPr>
        <w:t>由于设计原因造成的质量问题，本公司积极配合。</w:t>
      </w:r>
    </w:p>
    <w:p>
      <w:pPr>
        <w:pStyle w:val="slStyle10"/>
        <w:rPr>
          <w:rFonts w:hint="eastAsia"/>
        </w:rPr>
      </w:pPr>
      <w:r>
        <w:rPr>
          <w:rFonts w:hint="eastAsia"/>
        </w:rPr>
        <w:t>③</w:t>
      </w:r>
      <w:r>
        <w:rPr>
          <w:rFonts w:hint="eastAsia"/>
        </w:rPr>
        <w:t>做好信息的收集、整理，认真对待顾客投诉，保存原件，并作好记录，可作为调查和分析的依据，以利改良。</w:t>
      </w:r>
    </w:p>
    <w:p>
      <w:pPr>
        <w:pStyle w:val="slStyle10"/>
        <w:rPr>
          <w:rFonts w:hint="eastAsia"/>
        </w:rPr>
      </w:pPr>
      <w:r>
        <w:t>3</w:t>
      </w:r>
      <w:r>
        <w:rPr>
          <w:rFonts w:hint="eastAsia"/>
        </w:rPr>
        <w:t>、效劳的实施和报告。</w:t>
      </w:r>
    </w:p>
    <w:p>
      <w:pPr>
        <w:pStyle w:val="slStyle10"/>
        <w:rPr>
          <w:rFonts w:hint="eastAsia"/>
        </w:rPr>
      </w:pPr>
      <w:r>
        <w:rPr>
          <w:rFonts w:hint="eastAsia"/>
        </w:rPr>
        <w:t>①</w:t>
      </w:r>
      <w:r>
        <w:rPr>
          <w:rFonts w:hint="eastAsia"/>
        </w:rPr>
        <w:t>工程部根据效劳方案，负责效劳内容的安排实施。</w:t>
      </w:r>
    </w:p>
    <w:p>
      <w:pPr>
        <w:pStyle w:val="slStyle10"/>
        <w:rPr>
          <w:rFonts w:hint="eastAsia"/>
        </w:rPr>
      </w:pPr>
      <w:r>
        <w:rPr>
          <w:rFonts w:hint="eastAsia"/>
        </w:rPr>
        <w:t>②</w:t>
      </w:r>
      <w:r>
        <w:rPr>
          <w:rFonts w:hint="eastAsia"/>
        </w:rPr>
        <w:t>工程部根据效劳情况和效劳结果进行记录，并形成报告。</w:t>
      </w:r>
    </w:p>
    <w:p>
      <w:pPr>
        <w:pStyle w:val="slStyle10"/>
        <w:rPr>
          <w:rFonts w:hint="eastAsia"/>
        </w:rPr>
      </w:pPr>
      <w:r>
        <w:t>4</w:t>
      </w:r>
      <w:r>
        <w:rPr>
          <w:rFonts w:hint="eastAsia"/>
        </w:rPr>
        <w:t>、效劳的验证。</w:t>
      </w:r>
    </w:p>
    <w:p>
      <w:pPr>
        <w:pStyle w:val="slStyle10"/>
        <w:rPr>
          <w:rFonts w:hint="eastAsia"/>
        </w:rPr>
      </w:pPr>
      <w:r>
        <w:rPr>
          <w:rFonts w:hint="eastAsia"/>
        </w:rPr>
        <w:t>①</w:t>
      </w:r>
      <w:r>
        <w:rPr>
          <w:rFonts w:hint="eastAsia"/>
        </w:rPr>
        <w:t>工程部负责对每次效劳的实施和有效性进行跟踪验证，如发现达不到效劳的预期目的和要求，应重新采取措施，以确保效劳满足规定的要求。</w:t>
      </w:r>
    </w:p>
    <w:p>
      <w:pPr>
        <w:pStyle w:val="slStyle10"/>
        <w:rPr>
          <w:rFonts w:hint="eastAsia"/>
        </w:rPr>
      </w:pPr>
      <w:r>
        <w:rPr>
          <w:rFonts w:hint="eastAsia"/>
        </w:rPr>
        <w:t>②</w:t>
      </w:r>
      <w:r>
        <w:rPr>
          <w:rFonts w:hint="eastAsia"/>
        </w:rPr>
        <w:t>由公司工程部填写《竣工工程回访记录》及《顾客投诉处理记录》，并且向顾客取证，得到顾客满意的证实。</w:t>
      </w:r>
    </w:p>
    <w:p>
      <w:pPr>
        <w:pStyle w:val="slStyle10"/>
        <w:rPr>
          <w:rFonts w:hint="eastAsia"/>
        </w:rPr>
        <w:sectPr>
          <w:type w:val="nextPage"/>
          <w:pgSz w:w="11906" w:h="16838"/>
          <w:pgMar w:top="1162" w:right="1270" w:bottom="1162" w:left="1230" w:header="862" w:footer="998" w:gutter="0"/>
          <w:pgNumType w:start="11"/>
          <w:cols w:space="425"/>
          <w:titlePg w:val="0"/>
          <w:docGrid w:type="lines" w:linePitch="332" w:charSpace="7023"/>
        </w:sectPr>
      </w:pPr>
      <w:r>
        <w:t>5</w:t>
      </w:r>
      <w:r>
        <w:rPr>
          <w:rFonts w:hint="eastAsia"/>
        </w:rPr>
        <w:t>、记录</w:t>
      </w:r>
    </w:p>
    <w:p>
      <w:pPr>
        <w:pStyle w:val="slStyle10"/>
        <w:rPr>
          <w:rFonts w:hint="eastAsia"/>
        </w:rPr>
      </w:pPr>
      <w:r>
        <w:rPr>
          <w:rFonts w:hint="eastAsia"/>
        </w:rPr>
        <w:t>竣工工程回访记录。</w:t>
      </w:r>
    </w:p>
    <w:p>
      <w:pPr>
        <w:pStyle w:val="slStyle10"/>
        <w:rPr>
          <w:rFonts w:hint="eastAsia"/>
        </w:rPr>
      </w:pPr>
      <w:r>
        <w:rPr>
          <w:rFonts w:hint="eastAsia"/>
        </w:rPr>
        <w:t>效劳报告。</w:t>
      </w:r>
    </w:p>
    <w:p>
      <w:pPr>
        <w:pStyle w:val="slStyle10"/>
        <w:rPr>
          <w:rFonts w:hint="eastAsia"/>
        </w:rPr>
      </w:pPr>
      <w:r>
        <w:rPr>
          <w:rFonts w:hint="eastAsia"/>
        </w:rPr>
        <w:t>效劳方案。</w:t>
      </w:r>
    </w:p>
    <w:p>
      <w:pPr>
        <w:pStyle w:val="slStyle10"/>
        <w:rPr>
          <w:rFonts w:hint="eastAsia"/>
        </w:rPr>
      </w:pPr>
      <w:r>
        <w:rPr>
          <w:rFonts w:hint="eastAsia"/>
        </w:rPr>
        <w:t>顾客投诉处理记录。</w:t>
      </w:r>
    </w:p>
    <w:p>
      <w:pPr>
        <w:pStyle w:val="slStyle2"/>
      </w:pPr>
      <w:bookmarkStart w:id="124" w:name="_Toc53409956"/>
      <w:r>
        <w:t>控制工程的各种质量通病及防治措施</w:t>
      </w:r>
      <w:bookmarkStart w:id="125" w:name="bookMark127"/>
      <w:bookmarkEnd w:id="124"/>
      <w:bookmarkEnd w:id="125"/>
    </w:p>
    <w:p>
      <w:pPr>
        <w:pStyle w:val="slStyle3"/>
      </w:pPr>
      <w:bookmarkStart w:id="126" w:name="_Toc53409957"/>
      <w:r>
        <w:t>泵送砼墙板裂缝</w:t>
      </w:r>
      <w:bookmarkStart w:id="127" w:name="bookMark270"/>
      <w:bookmarkEnd w:id="126"/>
      <w:bookmarkEnd w:id="127"/>
    </w:p>
    <w:p>
      <w:pPr>
        <w:pStyle w:val="slStyle10"/>
        <w:rPr>
          <w:rFonts w:hint="eastAsia"/>
        </w:rPr>
      </w:pPr>
      <w:bookmarkStart w:id="128" w:name="bookMark452"/>
      <w:bookmarkEnd w:id="128"/>
      <w:r>
        <w:rPr>
          <w:rFonts w:hint="eastAsia"/>
        </w:rPr>
        <w:t>采用泵送混凝土浇筑墙板，由于混凝土坍落度大，墙板易出现竖向的细小收缩裂缝。如何防止墙板出现裂缝，已日益引起人们的重视，本工程拟采用如下措施：</w:t>
      </w:r>
    </w:p>
    <w:p>
      <w:pPr>
        <w:pStyle w:val="slStyle10"/>
        <w:rPr>
          <w:rFonts w:hint="eastAsia"/>
        </w:rPr>
      </w:pPr>
      <w:r>
        <w:rPr>
          <w:rFonts w:hint="eastAsia"/>
        </w:rPr>
        <w:t>⑴</w:t>
      </w:r>
      <w:r>
        <w:rPr>
          <w:rFonts w:hint="eastAsia"/>
        </w:rPr>
        <w:t>为了减少外墙因混凝土收缩而产生垂直裂缝，设置后浇带，对外墙进行分割，减小了外墙一次浇捣的长度，后浇带浇筑间隔时间，以主楼结顶沉降呈稳定趋势。</w:t>
      </w:r>
    </w:p>
    <w:p>
      <w:pPr>
        <w:pStyle w:val="slStyle10"/>
        <w:rPr>
          <w:rFonts w:hint="eastAsia"/>
        </w:rPr>
      </w:pPr>
      <w:r>
        <w:rPr>
          <w:rFonts w:hint="eastAsia"/>
        </w:rPr>
        <w:t>⑵</w:t>
      </w:r>
      <w:r>
        <w:rPr>
          <w:rFonts w:hint="eastAsia"/>
        </w:rPr>
        <w:t>在征得设计同意后，适当加密墙板的水平钢筋，最好增设钢筋网片，同时墙板水平钢筋宜放在竖向筋的外侧。</w:t>
      </w:r>
    </w:p>
    <w:p>
      <w:pPr>
        <w:pStyle w:val="slStyle10"/>
        <w:rPr>
          <w:rFonts w:hint="eastAsia"/>
        </w:rPr>
      </w:pPr>
      <w:r>
        <w:rPr>
          <w:rFonts w:hint="eastAsia"/>
        </w:rPr>
        <w:t>⑶</w:t>
      </w:r>
      <w:r>
        <w:rPr>
          <w:rFonts w:hint="eastAsia"/>
        </w:rPr>
        <w:t>外墙板钢筋绑扎时，严格控制板侧钢筋保护层厚度，严禁超厚。</w:t>
      </w:r>
    </w:p>
    <w:p>
      <w:pPr>
        <w:pStyle w:val="slStyle10"/>
        <w:rPr>
          <w:rFonts w:hint="eastAsia"/>
        </w:rPr>
      </w:pPr>
      <w:r>
        <w:rPr>
          <w:rFonts w:hint="eastAsia"/>
        </w:rPr>
        <w:t>⑷</w:t>
      </w:r>
      <w:r>
        <w:rPr>
          <w:rFonts w:hint="eastAsia"/>
        </w:rPr>
        <w:t>墙板混凝土浇筑后，马上进行混凝土的带模养护，保持模板的持续湿润，并满挂草包保温。</w:t>
      </w:r>
    </w:p>
    <w:p>
      <w:pPr>
        <w:pStyle w:val="slStyle10"/>
        <w:rPr>
          <w:rFonts w:hint="eastAsia"/>
        </w:rPr>
      </w:pPr>
      <w:r>
        <w:rPr>
          <w:rFonts w:hint="eastAsia"/>
        </w:rPr>
        <w:t>4、墙体防渗漏的措施</w:t>
      </w:r>
    </w:p>
    <w:p>
      <w:pPr>
        <w:pStyle w:val="slStyle10"/>
        <w:rPr>
          <w:rFonts w:hint="eastAsia"/>
        </w:rPr>
      </w:pPr>
      <w:r>
        <w:rPr>
          <w:rFonts w:hint="eastAsia"/>
        </w:rPr>
        <w:t>外墙体接近梁底或板底的部位砌体要用红砖45</w:t>
      </w:r>
      <w:r>
        <w:rPr>
          <w:rFonts w:hint="eastAsia"/>
        </w:rPr>
        <w:t>°</w:t>
      </w:r>
      <w:r>
        <w:rPr>
          <w:rFonts w:hint="eastAsia"/>
        </w:rPr>
        <w:t>斜砌，同时宜间隔几天，分二次砌筑，保证墙顶砂浆饱满，减少装修收缩裂缝。砌体灰浆级配准确，墙体平整、垂直、灰缝饱满一砖块水平灰缝的砂浆饱满度不得低于80%，提高外墙抗渗能力。</w:t>
      </w:r>
    </w:p>
    <w:p>
      <w:pPr>
        <w:pStyle w:val="slStyle10"/>
        <w:rPr>
          <w:rFonts w:hint="eastAsia"/>
        </w:rPr>
      </w:pPr>
      <w:r>
        <w:rPr>
          <w:rFonts w:hint="eastAsia"/>
        </w:rPr>
        <w:t>在厨房、厕所、卫生间、管道井等浸水部位的墙下钢筋混凝土楼板，在结构混凝土浇筑时预先向上翻起120MM高素混凝土墙脚〔门洞处除外〕，并在此些楼板处掺加钢纤维外加剂，防止这些部份由墙脚处向外渗水。</w:t>
      </w:r>
    </w:p>
    <w:p>
      <w:pPr>
        <w:pStyle w:val="slStyle3"/>
      </w:pPr>
      <w:bookmarkStart w:id="129" w:name="_Toc53409958"/>
      <w:r>
        <w:t>墙体裂缝</w:t>
      </w:r>
      <w:bookmarkStart w:id="130" w:name="bookMark271"/>
      <w:bookmarkEnd w:id="129"/>
      <w:bookmarkEnd w:id="130"/>
    </w:p>
    <w:p>
      <w:pPr>
        <w:pStyle w:val="slStyle10"/>
        <w:rPr>
          <w:rFonts w:hint="eastAsia"/>
        </w:rPr>
      </w:pPr>
      <w:bookmarkStart w:id="131" w:name="bookMark453"/>
      <w:bookmarkEnd w:id="131"/>
      <w:r>
        <w:rPr>
          <w:rFonts w:hint="eastAsia"/>
        </w:rPr>
        <w:t>墙体裂缝主要有沉降引起的</w:t>
      </w:r>
      <w:r>
        <w:rPr>
          <w:rFonts w:hint="eastAsia"/>
        </w:rPr>
        <w:t>“</w:t>
      </w:r>
      <w:r>
        <w:rPr>
          <w:rFonts w:hint="eastAsia"/>
        </w:rPr>
        <w:t>八〞字形裂缝，温度应力引起的顶层水平裂缝与斜裂缝。</w:t>
      </w:r>
    </w:p>
    <w:p>
      <w:pPr>
        <w:pStyle w:val="slStyle10"/>
        <w:rPr>
          <w:rFonts w:hint="eastAsia"/>
        </w:rPr>
      </w:pPr>
      <w:r>
        <w:rPr>
          <w:rFonts w:hint="eastAsia"/>
        </w:rPr>
        <w:t>防治措施：</w:t>
      </w:r>
      <w:r>
        <w:rPr>
          <w:rFonts w:hint="eastAsia"/>
        </w:rPr>
        <w:t>①</w:t>
      </w:r>
      <w:r>
        <w:rPr>
          <w:rFonts w:hint="eastAsia"/>
        </w:rPr>
        <w:t>加强主体结构施工质量管理，提高墙体抗剪强度。操作中严格按标准要求施工，严禁干砖上墙，提高砂浆饱满度，增强砖层间粘结强度；</w:t>
      </w:r>
      <w:r>
        <w:rPr>
          <w:rFonts w:hint="eastAsia"/>
        </w:rPr>
        <w:t>②</w:t>
      </w:r>
      <w:r>
        <w:rPr>
          <w:rFonts w:hint="eastAsia"/>
        </w:rPr>
        <w:t>施工临时间断此处严禁留直槎又无拉结筋现象；</w:t>
      </w:r>
      <w:r>
        <w:rPr>
          <w:rFonts w:hint="eastAsia"/>
        </w:rPr>
        <w:t>③</w:t>
      </w:r>
      <w:r>
        <w:rPr>
          <w:rFonts w:hint="eastAsia"/>
        </w:rPr>
        <w:t>构造柱施工留设马牙槎，留足墙拉筋；</w:t>
      </w:r>
      <w:r>
        <w:rPr>
          <w:rFonts w:hint="eastAsia"/>
        </w:rPr>
        <w:t>④</w:t>
      </w:r>
      <w:r>
        <w:rPr>
          <w:rFonts w:hint="eastAsia"/>
        </w:rPr>
        <w:t>屋面结构层完成后尽早进行保温的施工；</w:t>
      </w:r>
      <w:r>
        <w:rPr>
          <w:rFonts w:hint="eastAsia"/>
        </w:rPr>
        <w:t>⑤</w:t>
      </w:r>
      <w:r>
        <w:rPr>
          <w:rFonts w:hint="eastAsia"/>
        </w:rPr>
        <w:t>重视顶层结构施工质量，消除错误意识。</w:t>
      </w:r>
    </w:p>
    <w:p>
      <w:pPr>
        <w:pStyle w:val="slStyle3"/>
      </w:pPr>
      <w:bookmarkStart w:id="132" w:name="_Toc53409959"/>
      <w:r>
        <w:t>外窗户渗漏水</w:t>
      </w:r>
      <w:bookmarkStart w:id="133" w:name="bookMark272"/>
      <w:bookmarkEnd w:id="132"/>
      <w:bookmarkEnd w:id="133"/>
    </w:p>
    <w:p>
      <w:pPr>
        <w:pStyle w:val="slStyle10"/>
        <w:rPr>
          <w:rFonts w:hint="eastAsia"/>
        </w:rPr>
      </w:pPr>
      <w:bookmarkStart w:id="134" w:name="bookMark454"/>
      <w:bookmarkEnd w:id="134"/>
      <w:r>
        <w:rPr>
          <w:rFonts w:hint="eastAsia"/>
        </w:rPr>
        <w:t>外窗户渗漏有窗框与墙体接缝部位及窗台部位渗漏水。</w:t>
      </w:r>
    </w:p>
    <w:p>
      <w:pPr>
        <w:pStyle w:val="slStyle10"/>
        <w:rPr>
          <w:rFonts w:hint="eastAsia"/>
        </w:rPr>
      </w:pPr>
      <w:r>
        <w:rPr>
          <w:rFonts w:hint="eastAsia"/>
        </w:rPr>
        <w:t>预防措施：窗框与墙体应预留15MM以上缝隙并用1</w:t>
      </w:r>
      <w:r>
        <w:rPr>
          <w:rFonts w:hint="eastAsia"/>
        </w:rPr>
        <w:t>∶</w:t>
      </w:r>
      <w:r>
        <w:rPr>
          <w:rFonts w:hint="eastAsia"/>
        </w:rPr>
        <w:t>2水泥砂浆嵌填密实；窗台板用细石砼浇捣密实，窗台应粉出挡水突肩圆弧角与向外坡度，上口粉出滴水线，铝合金下框应做好泄水孔。</w:t>
      </w:r>
    </w:p>
    <w:p>
      <w:pPr>
        <w:pStyle w:val="slStyle3"/>
      </w:pPr>
      <w:bookmarkStart w:id="135" w:name="_Toc53409960"/>
      <w:r>
        <w:t>地面起砂</w:t>
      </w:r>
      <w:bookmarkStart w:id="136" w:name="bookMark273"/>
      <w:bookmarkEnd w:id="135"/>
      <w:bookmarkEnd w:id="136"/>
    </w:p>
    <w:p>
      <w:pPr>
        <w:pStyle w:val="slStyle10"/>
        <w:rPr>
          <w:rFonts w:hint="eastAsia"/>
        </w:rPr>
      </w:pPr>
      <w:bookmarkStart w:id="137" w:name="bookMark455"/>
      <w:bookmarkEnd w:id="137"/>
      <w:r>
        <w:rPr>
          <w:rFonts w:hint="eastAsia"/>
        </w:rPr>
        <w:t>地面起砂原因有：水灰比过大，砂浆强度低，压光后表层有一层游层水膜，养护不够，未到达强度上人或施工等。</w:t>
      </w:r>
    </w:p>
    <w:p>
      <w:pPr>
        <w:pStyle w:val="slStyle10"/>
        <w:rPr>
          <w:rFonts w:hint="eastAsia"/>
        </w:rPr>
      </w:pPr>
      <w:r>
        <w:rPr>
          <w:rFonts w:hint="eastAsia"/>
        </w:rPr>
        <w:t>预防措施：严格控制水灰比，掌握面层压光时间，采用二次压光法，即初凝一次，初凝前槎平压光；终凝后加强养护，时间不少于7</w:t>
      </w:r>
      <w:r>
        <w:t>d</w:t>
      </w:r>
      <w:r>
        <w:rPr>
          <w:rFonts w:hint="eastAsia"/>
        </w:rPr>
        <w:t>，气温较低时那么采取保温措施；合理安排施工，防止过早上人或下道工序对其的影响。</w:t>
      </w:r>
    </w:p>
    <w:p>
      <w:pPr>
        <w:pStyle w:val="slStyle3"/>
      </w:pPr>
      <w:bookmarkStart w:id="138" w:name="_Toc53409961"/>
      <w:r>
        <w:t>厨厕间地面渗漏</w:t>
      </w:r>
      <w:bookmarkStart w:id="139" w:name="bookMark274"/>
      <w:bookmarkEnd w:id="138"/>
      <w:bookmarkEnd w:id="139"/>
    </w:p>
    <w:p>
      <w:pPr>
        <w:pStyle w:val="slStyle10"/>
        <w:rPr>
          <w:rFonts w:hint="eastAsia"/>
        </w:rPr>
      </w:pPr>
      <w:bookmarkStart w:id="140" w:name="bookMark456"/>
      <w:bookmarkEnd w:id="140"/>
      <w:r>
        <w:rPr>
          <w:rFonts w:hint="eastAsia"/>
        </w:rPr>
        <w:t>预防厨厕间地面渗漏的措施：在结构施工时对现浇板振捣密实，控制其水灰比并在墙体四周现浇120高素砼止水口，加强养护工作；在面层或完工交付前应做24小时盛水试验，做好试验记录，发现渗漏须找出原因整改到不渗漏；在放置浴缸底部用C20细石砼筑高40-60MM，并做好防水层，管道穿越楼面处应事先预埋套管，严禁事后开凿，交接处面层须做成馒头型，地漏安装位置必须准确，坡向合理，严格按照基准线施工。</w:t>
      </w:r>
    </w:p>
    <w:p>
      <w:pPr>
        <w:pStyle w:val="slStyle3"/>
        <w:sectPr>
          <w:type w:val="nextPage"/>
          <w:pgSz w:w="11906" w:h="16838"/>
          <w:pgMar w:top="1162" w:right="1270" w:bottom="1162" w:left="1230" w:header="862" w:footer="998" w:gutter="0"/>
          <w:pgNumType w:start="12"/>
          <w:cols w:space="425"/>
          <w:titlePg w:val="0"/>
          <w:docGrid w:type="lines" w:linePitch="332" w:charSpace="7023"/>
        </w:sectPr>
      </w:pPr>
      <w:bookmarkStart w:id="141" w:name="_Toc53409962"/>
      <w:r>
        <w:t>天棚抹灰空鼓、脱落</w:t>
      </w:r>
      <w:bookmarkStart w:id="142" w:name="bookMark275"/>
      <w:bookmarkEnd w:id="141"/>
      <w:bookmarkEnd w:id="142"/>
    </w:p>
    <w:p>
      <w:pPr>
        <w:pStyle w:val="slStyle10"/>
        <w:rPr>
          <w:rFonts w:hint="eastAsia"/>
        </w:rPr>
      </w:pPr>
      <w:bookmarkStart w:id="143" w:name="bookMark457"/>
      <w:bookmarkEnd w:id="143"/>
      <w:r>
        <w:rPr>
          <w:rFonts w:hint="eastAsia"/>
        </w:rPr>
        <w:t>预防措施：抹灰前应清理基层，并浇水湿润，对基层外表采取加强粘结措施，用掺107胶水泥素浆涂刷一遍，分层操作，控制每层厚度，总厚度在12MM左右；合理安排天棚抹灰在上层地面完工后进行，加强完工后的浇水养护。</w:t>
      </w:r>
    </w:p>
    <w:p>
      <w:pPr>
        <w:pStyle w:val="slStyle3"/>
      </w:pPr>
      <w:bookmarkStart w:id="144" w:name="_Toc53409963"/>
      <w:r>
        <w:t>屋面渗漏防治措施</w:t>
      </w:r>
      <w:bookmarkStart w:id="145" w:name="bookMark276"/>
      <w:bookmarkEnd w:id="144"/>
      <w:bookmarkEnd w:id="145"/>
    </w:p>
    <w:p>
      <w:pPr>
        <w:pStyle w:val="slStyle10"/>
        <w:rPr>
          <w:rFonts w:hint="eastAsia"/>
        </w:rPr>
      </w:pPr>
      <w:bookmarkStart w:id="146" w:name="bookMark458"/>
      <w:bookmarkEnd w:id="146"/>
      <w:r>
        <w:rPr>
          <w:rFonts w:hint="eastAsia"/>
        </w:rPr>
        <w:t>1、卷材起泡</w:t>
      </w:r>
    </w:p>
    <w:p>
      <w:pPr>
        <w:pStyle w:val="slStyle10"/>
        <w:rPr>
          <w:rFonts w:hint="eastAsia"/>
        </w:rPr>
      </w:pPr>
      <w:r>
        <w:rPr>
          <w:rFonts w:hint="eastAsia"/>
        </w:rPr>
        <w:t>严格控制基层含水率在允许范围内，防止雨、雾天施工。防止卷材受潮。加强操作程序和控制，保证基层平整，涂油均匀，封边严密，各层卷材粘贴平顺严实，把卷材内的空气排干净。</w:t>
      </w:r>
    </w:p>
    <w:p>
      <w:pPr>
        <w:pStyle w:val="slStyle10"/>
        <w:rPr>
          <w:rFonts w:hint="eastAsia"/>
        </w:rPr>
      </w:pPr>
      <w:r>
        <w:rPr>
          <w:rFonts w:hint="eastAsia"/>
        </w:rPr>
        <w:t>2、女儿墙、檐口渗水</w:t>
      </w:r>
    </w:p>
    <w:p>
      <w:pPr>
        <w:pStyle w:val="slStyle10"/>
        <w:rPr>
          <w:rFonts w:hint="eastAsia"/>
        </w:rPr>
      </w:pPr>
      <w:r>
        <w:rPr>
          <w:rFonts w:hint="eastAsia"/>
        </w:rPr>
        <w:t>女儿墙、檐口天沟等细部处理，做到构造合理、严密。女儿墙与屋面拉结牢固，防止开裂，转角处做成钝角。垂直面与屋面间的卷材应设加强层并分层搭搓，卷材收口处，用木压条钉牢固并作好泛水及垂直面、保护层。出檐抹灰作滴水线或鹰嘴。天沟严格按设计要求找坡。雨水口要比周围低20</w:t>
      </w:r>
      <w:r>
        <w:t>mm</w:t>
      </w:r>
      <w:r>
        <w:rPr>
          <w:rFonts w:hint="eastAsia"/>
        </w:rPr>
        <w:t>，短管要紧贴在基层上。雨水口及水斗周围卷材应贴实，层数应符合要求。转角墙面做好找平层，使其平整。对防水层定期维护。</w:t>
      </w:r>
    </w:p>
    <w:p>
      <w:pPr>
        <w:pStyle w:val="slStyle2"/>
      </w:pPr>
      <w:bookmarkStart w:id="147" w:name="_Toc53409964"/>
      <w:r>
        <w:t>创优工程主要措施</w:t>
      </w:r>
      <w:bookmarkStart w:id="148" w:name="bookMark128"/>
      <w:bookmarkEnd w:id="147"/>
      <w:bookmarkEnd w:id="148"/>
    </w:p>
    <w:p>
      <w:pPr>
        <w:spacing w:line="360" w:lineRule="auto"/>
        <w:ind w:firstLine="600"/>
        <w:rPr>
          <w:rFonts w:ascii="宋体" w:hAnsi="宋体"/>
          <w:spacing w:val="5"/>
          <w:sz w:val="20"/>
        </w:rPr>
      </w:pPr>
      <w:bookmarkStart w:id="149" w:name="bookMark277"/>
      <w:bookmarkEnd w:id="149"/>
      <w:r>
        <w:rPr>
          <w:rFonts w:ascii="宋体" w:hAnsi="宋体" w:hint="eastAsia"/>
          <w:spacing w:val="5"/>
          <w:sz w:val="20"/>
        </w:rPr>
        <w:t>创优工程必须做到</w:t>
      </w:r>
      <w:r>
        <w:rPr>
          <w:rFonts w:ascii="宋体" w:hAnsi="宋体" w:hint="eastAsia"/>
          <w:spacing w:val="5"/>
          <w:sz w:val="20"/>
        </w:rPr>
        <w:t>“</w:t>
      </w:r>
      <w:r>
        <w:rPr>
          <w:rFonts w:ascii="宋体" w:hAnsi="宋体" w:hint="eastAsia"/>
          <w:spacing w:val="5"/>
          <w:sz w:val="20"/>
        </w:rPr>
        <w:t>人无我有、人有我优、人优我新〞，不断进行技术创新和质量改良。</w:t>
      </w:r>
    </w:p>
    <w:p>
      <w:pPr>
        <w:spacing w:line="360" w:lineRule="auto"/>
        <w:rPr>
          <w:rFonts w:ascii="宋体" w:hAnsi="宋体"/>
          <w:spacing w:val="5"/>
          <w:sz w:val="20"/>
        </w:rPr>
      </w:pPr>
      <w:r>
        <w:rPr>
          <w:rFonts w:ascii="宋体" w:hAnsi="宋体" w:hint="eastAsia"/>
          <w:spacing w:val="5"/>
          <w:sz w:val="20"/>
        </w:rPr>
        <w:t>针对本工程高质量目标，我们决定采取以下主要针对性措施：</w:t>
      </w:r>
    </w:p>
    <w:p>
      <w:pPr>
        <w:spacing w:line="360" w:lineRule="auto"/>
        <w:rPr>
          <w:rFonts w:ascii="宋体" w:hAnsi="宋体"/>
          <w:spacing w:val="5"/>
        </w:rPr>
      </w:pPr>
      <w:r>
        <w:rPr>
          <w:rFonts w:ascii="宋体" w:hAnsi="宋体" w:hint="eastAsia"/>
          <w:spacing w:val="5"/>
        </w:rPr>
        <w:t>１、政策落实，奖惩兑现</w:t>
      </w:r>
    </w:p>
    <w:p>
      <w:pPr>
        <w:spacing w:line="360" w:lineRule="auto"/>
        <w:rPr>
          <w:rFonts w:ascii="宋体" w:hAnsi="宋体"/>
          <w:spacing w:val="5"/>
        </w:rPr>
      </w:pPr>
      <w:r>
        <w:rPr>
          <w:rFonts w:ascii="宋体" w:hAnsi="宋体" w:hint="eastAsia"/>
          <w:spacing w:val="5"/>
        </w:rPr>
        <w:t>首先将该工程列入本公司重点工程，法人工程，对该工程除从人、财、物上全力支持外，经济上按既有创优政策奖励。明确该工程创</w:t>
      </w:r>
      <w:r>
        <w:rPr>
          <w:rFonts w:ascii="宋体" w:hAnsi="宋体" w:hint="eastAsia"/>
          <w:spacing w:val="5"/>
        </w:rPr>
        <w:t>“</w:t>
      </w:r>
      <w:r>
        <w:rPr>
          <w:rFonts w:ascii="宋体" w:hAnsi="宋体" w:hint="eastAsia"/>
          <w:spacing w:val="5"/>
        </w:rPr>
        <w:t>西湖杯〞奖6元</w:t>
      </w:r>
      <w:r>
        <w:rPr>
          <w:rFonts w:ascii="宋体" w:hAnsi="宋体"/>
          <w:spacing w:val="5"/>
        </w:rPr>
        <w:t>/M</w:t>
      </w:r>
      <w:r>
        <w:rPr>
          <w:rFonts w:ascii="宋体" w:hAnsi="宋体"/>
          <w:spacing w:val="5"/>
          <w:position w:val="7"/>
        </w:rPr>
        <w:t xml:space="preserve">2 </w:t>
      </w:r>
      <w:r>
        <w:rPr>
          <w:rFonts w:ascii="宋体" w:hAnsi="宋体" w:hint="eastAsia"/>
          <w:spacing w:val="5"/>
        </w:rPr>
        <w:t>，创</w:t>
      </w:r>
      <w:r>
        <w:rPr>
          <w:rFonts w:ascii="宋体" w:hAnsi="宋体" w:hint="eastAsia"/>
          <w:spacing w:val="5"/>
        </w:rPr>
        <w:t>“</w:t>
      </w:r>
      <w:r>
        <w:rPr>
          <w:rFonts w:ascii="宋体" w:hAnsi="宋体" w:hint="eastAsia"/>
          <w:spacing w:val="5"/>
        </w:rPr>
        <w:t>钱江杯〞奖15元/</w:t>
        <w:tab/>
        <w:t>M</w:t>
      </w:r>
      <w:r>
        <w:rPr>
          <w:rFonts w:ascii="宋体" w:hAnsi="宋体" w:hint="eastAsia"/>
          <w:spacing w:val="5"/>
          <w:vertAlign w:val="superscript"/>
        </w:rPr>
        <w:t>2</w:t>
      </w:r>
      <w:r>
        <w:rPr>
          <w:rFonts w:ascii="宋体" w:hAnsi="宋体" w:hint="eastAsia"/>
          <w:spacing w:val="5"/>
        </w:rPr>
        <w:t>，创</w:t>
      </w:r>
      <w:r>
        <w:rPr>
          <w:rFonts w:ascii="宋体" w:hAnsi="宋体" w:hint="eastAsia"/>
          <w:spacing w:val="5"/>
        </w:rPr>
        <w:t>“</w:t>
      </w:r>
      <w:r>
        <w:rPr>
          <w:rFonts w:ascii="宋体" w:hAnsi="宋体" w:hint="eastAsia"/>
          <w:spacing w:val="5"/>
        </w:rPr>
        <w:t>鲁班奖〞奖25元/M</w:t>
      </w:r>
      <w:r>
        <w:rPr>
          <w:rFonts w:ascii="宋体" w:hAnsi="宋体" w:hint="eastAsia"/>
          <w:spacing w:val="5"/>
          <w:vertAlign w:val="superscript"/>
        </w:rPr>
        <w:t>2</w:t>
      </w:r>
      <w:r>
        <w:rPr>
          <w:rFonts w:ascii="宋体" w:hAnsi="宋体" w:hint="eastAsia"/>
          <w:spacing w:val="5"/>
        </w:rPr>
        <w:t>，否那么对工程部作相应处分，并预先将奖金分解到各工种班组中去，在全体参施人员中牢固树立创优思想。实行奖惩制度是工程管理上鼓励机制和制约机制的具体表达，对工程部实行目标考核、政策兑现，以便充分调动工程部一班人的积极性，公司事先与工程部签订内部合同，下达质量、平安、工期、本钱指导进行考核，并与奖惩制度挂钩。对质量达不到目标的工程经理实行重罚，直至取消工程经理资格，从而增强工程经理的责任感和使命感。</w:t>
      </w:r>
    </w:p>
    <w:p>
      <w:pPr>
        <w:spacing w:line="360" w:lineRule="auto"/>
        <w:rPr>
          <w:rFonts w:ascii="宋体" w:hAnsi="宋体"/>
          <w:spacing w:val="5"/>
        </w:rPr>
      </w:pPr>
      <w:r>
        <w:rPr>
          <w:rFonts w:ascii="宋体" w:hAnsi="宋体" w:hint="eastAsia"/>
          <w:spacing w:val="5"/>
        </w:rPr>
        <w:t>２、组织保障</w:t>
      </w:r>
    </w:p>
    <w:p>
      <w:pPr>
        <w:spacing w:line="360" w:lineRule="auto"/>
        <w:rPr>
          <w:rFonts w:ascii="宋体" w:hAnsi="宋体"/>
          <w:spacing w:val="5"/>
        </w:rPr>
      </w:pPr>
      <w:r>
        <w:rPr>
          <w:rFonts w:ascii="宋体" w:hAnsi="宋体" w:hint="eastAsia"/>
          <w:spacing w:val="5"/>
        </w:rPr>
        <w:t>⑴</w:t>
      </w:r>
      <w:r>
        <w:rPr>
          <w:rFonts w:ascii="宋体" w:hAnsi="宋体" w:hint="eastAsia"/>
          <w:spacing w:val="5"/>
        </w:rPr>
        <w:t>配好工程班子</w:t>
      </w:r>
    </w:p>
    <w:p>
      <w:pPr>
        <w:spacing w:line="360" w:lineRule="auto"/>
        <w:rPr>
          <w:rFonts w:ascii="宋体" w:hAnsi="宋体"/>
          <w:spacing w:val="5"/>
        </w:rPr>
      </w:pPr>
      <w:r>
        <w:rPr>
          <w:rFonts w:ascii="宋体" w:hAnsi="宋体" w:hint="eastAsia"/>
          <w:spacing w:val="5"/>
        </w:rPr>
        <w:t>建立精干高效的工程班子是搞好工程工程管理的关键，一个创优经验丰富、施工管理能力强的工程班子是工程创优的根本保障。要配好工程班子，关键在于配好工程经理，要把思想好、作风正、懂技术、会经营、善管理的人才放到工程经理位置上，我们选派具有丰富创优经验、承当过多项大型工程的工程经理担任本工程施工任务，同时根据本工程结构特点，技术难度和工程规模较大的情况，确定工程部岗位和人数，确保精兵强将到一线，调整、健全和充实工程班子。</w:t>
      </w:r>
    </w:p>
    <w:p>
      <w:pPr>
        <w:spacing w:line="360" w:lineRule="auto"/>
        <w:rPr>
          <w:rFonts w:ascii="宋体" w:hAnsi="宋体"/>
          <w:spacing w:val="5"/>
        </w:rPr>
      </w:pPr>
      <w:r>
        <w:rPr>
          <w:rFonts w:ascii="宋体" w:hAnsi="宋体" w:hint="eastAsia"/>
          <w:spacing w:val="5"/>
        </w:rPr>
        <w:t>⑵</w:t>
      </w:r>
      <w:r>
        <w:rPr>
          <w:rFonts w:ascii="宋体" w:hAnsi="宋体" w:hint="eastAsia"/>
          <w:spacing w:val="5"/>
        </w:rPr>
        <w:t>优化工种班组</w:t>
      </w:r>
    </w:p>
    <w:p>
      <w:pPr>
        <w:spacing w:line="360" w:lineRule="auto"/>
        <w:rPr>
          <w:rFonts w:ascii="宋体" w:hAnsi="宋体"/>
          <w:spacing w:val="5"/>
        </w:rPr>
        <w:sectPr>
          <w:type w:val="nextPage"/>
          <w:pgSz w:w="11906" w:h="16838"/>
          <w:pgMar w:top="1162" w:right="1270" w:bottom="1162" w:left="1230" w:header="862" w:footer="998" w:gutter="0"/>
          <w:pgNumType w:start="13"/>
          <w:cols w:space="425"/>
          <w:titlePg w:val="0"/>
          <w:docGrid w:type="lines" w:linePitch="332" w:charSpace="7023"/>
        </w:sectPr>
      </w:pPr>
    </w:p>
    <w:p>
      <w:pPr>
        <w:spacing w:line="360" w:lineRule="auto"/>
        <w:rPr>
          <w:rFonts w:ascii="宋体" w:hAnsi="宋体"/>
          <w:spacing w:val="5"/>
        </w:rPr>
      </w:pPr>
      <w:r>
        <w:rPr>
          <w:rFonts w:ascii="宋体" w:hAnsi="宋体" w:hint="eastAsia"/>
          <w:spacing w:val="5"/>
        </w:rPr>
        <w:t>本工程作为公司重点工程，各工种班组从公司优秀工程部优秀班组中进行挑选与推荐，并择优选用，进行技术比武与淘汰制，其中楼梯踏步、屋面细部等由本公司精品班组负责操作。</w:t>
      </w:r>
    </w:p>
    <w:p>
      <w:pPr>
        <w:spacing w:line="360" w:lineRule="auto"/>
        <w:rPr>
          <w:rFonts w:ascii="宋体" w:hAnsi="宋体"/>
          <w:spacing w:val="5"/>
        </w:rPr>
      </w:pPr>
      <w:r>
        <w:rPr>
          <w:rFonts w:ascii="宋体" w:hAnsi="宋体" w:hint="eastAsia"/>
          <w:spacing w:val="5"/>
        </w:rPr>
        <w:t>3、施工方案先行</w:t>
      </w:r>
    </w:p>
    <w:p>
      <w:pPr>
        <w:spacing w:line="360" w:lineRule="auto"/>
        <w:rPr>
          <w:rFonts w:ascii="宋体" w:hAnsi="宋体"/>
          <w:spacing w:val="5"/>
        </w:rPr>
      </w:pPr>
      <w:r>
        <w:rPr>
          <w:rFonts w:ascii="宋体" w:hAnsi="宋体" w:hint="eastAsia"/>
          <w:spacing w:val="5"/>
        </w:rPr>
        <w:t>一个有工程针对性的、技术先进合理的、行之切实有效的施工方案是施工创优的根底。我们将紧紧围绕</w:t>
      </w:r>
      <w:r>
        <w:rPr>
          <w:rFonts w:ascii="宋体" w:hAnsi="宋体" w:hint="eastAsia"/>
          <w:spacing w:val="5"/>
        </w:rPr>
        <w:t>“</w:t>
      </w:r>
      <w:r>
        <w:rPr>
          <w:rFonts w:ascii="宋体" w:hAnsi="宋体" w:hint="eastAsia"/>
          <w:spacing w:val="5"/>
        </w:rPr>
        <w:t>创精品、保工期〞这个中心，制定各分局部项的针对性方案，如地下室土方开挖方案、施工排水组织方案、砼浇捣方案、填充墙砌筑方案、装饰工程施工方案等，确保各分局部项工程按既定方案实施并一次成优，创优施工方案由公司工程部或总工程师审批。</w:t>
      </w:r>
    </w:p>
    <w:p>
      <w:pPr>
        <w:spacing w:line="360" w:lineRule="auto"/>
        <w:rPr>
          <w:rFonts w:ascii="宋体" w:hAnsi="宋体"/>
          <w:spacing w:val="5"/>
        </w:rPr>
      </w:pPr>
      <w:r>
        <w:rPr>
          <w:rFonts w:ascii="宋体" w:hAnsi="宋体" w:hint="eastAsia"/>
          <w:spacing w:val="5"/>
        </w:rPr>
        <w:t>4、样板引路</w:t>
      </w:r>
    </w:p>
    <w:p>
      <w:pPr>
        <w:spacing w:line="360" w:lineRule="auto"/>
        <w:rPr>
          <w:rFonts w:ascii="宋体" w:hAnsi="宋体"/>
          <w:spacing w:val="5"/>
        </w:rPr>
      </w:pPr>
      <w:r>
        <w:rPr>
          <w:rFonts w:ascii="宋体" w:hAnsi="宋体" w:hint="eastAsia"/>
          <w:spacing w:val="5"/>
        </w:rPr>
        <w:t>在大面积装饰工程施工前必须先做样板，如外墙贴面砖工艺，将采用多个班组做小块样板，经多方比拟后确定方案实施，经工程部技术质量人员、公司质监科、业主与监理认可前方可大面积铺开等。</w:t>
      </w:r>
    </w:p>
    <w:p>
      <w:pPr>
        <w:spacing w:line="360" w:lineRule="auto"/>
        <w:rPr>
          <w:rFonts w:ascii="宋体" w:hAnsi="宋体"/>
          <w:spacing w:val="5"/>
        </w:rPr>
      </w:pPr>
      <w:r>
        <w:rPr>
          <w:rFonts w:ascii="宋体" w:hAnsi="宋体" w:hint="eastAsia"/>
          <w:spacing w:val="5"/>
        </w:rPr>
        <w:t>5、制定标准</w:t>
      </w:r>
    </w:p>
    <w:p>
      <w:pPr>
        <w:spacing w:line="360" w:lineRule="auto"/>
        <w:rPr>
          <w:rFonts w:ascii="宋体" w:hAnsi="宋体"/>
          <w:spacing w:val="5"/>
        </w:rPr>
      </w:pPr>
      <w:r>
        <w:rPr>
          <w:rFonts w:ascii="宋体" w:hAnsi="宋体" w:hint="eastAsia"/>
          <w:spacing w:val="5"/>
        </w:rPr>
        <w:t>在各分项工程开工前，首先制定比标准要求较高的自控标准，如允许偏差工程，实测实量得分率都必须有自控标准，对一些等新工艺按公司制定的相应作业指导书操作。</w:t>
      </w:r>
    </w:p>
    <w:p>
      <w:pPr>
        <w:spacing w:line="360" w:lineRule="auto"/>
        <w:rPr>
          <w:rFonts w:ascii="宋体" w:hAnsi="宋体"/>
          <w:spacing w:val="5"/>
        </w:rPr>
      </w:pPr>
      <w:r>
        <w:rPr>
          <w:rFonts w:ascii="宋体" w:hAnsi="宋体" w:hint="eastAsia"/>
          <w:spacing w:val="5"/>
        </w:rPr>
        <w:t>6、注重协调</w:t>
      </w:r>
    </w:p>
    <w:p>
      <w:pPr>
        <w:spacing w:line="360" w:lineRule="auto"/>
        <w:rPr>
          <w:rFonts w:ascii="宋体" w:hAnsi="宋体"/>
          <w:spacing w:val="5"/>
        </w:rPr>
      </w:pPr>
      <w:r>
        <w:rPr>
          <w:rFonts w:ascii="宋体" w:hAnsi="宋体" w:hint="eastAsia"/>
          <w:spacing w:val="5"/>
        </w:rPr>
        <w:t>由工程经理牵头，召开每周一次的质量协调会，由监理、业主及各工种班组参加，提出施工存在困难，明确施工质量要求，以及各工种相应进度方案要求，每次会议形成文件，并由参加会议各方签名确认。</w:t>
      </w:r>
    </w:p>
    <w:p>
      <w:pPr>
        <w:spacing w:line="360" w:lineRule="auto"/>
        <w:rPr>
          <w:rFonts w:ascii="宋体" w:hAnsi="宋体"/>
          <w:spacing w:val="5"/>
        </w:rPr>
      </w:pPr>
      <w:r>
        <w:rPr>
          <w:rFonts w:ascii="宋体" w:hAnsi="宋体" w:hint="eastAsia"/>
          <w:spacing w:val="5"/>
        </w:rPr>
        <w:t>7、参观取经</w:t>
      </w:r>
    </w:p>
    <w:p>
      <w:pPr>
        <w:spacing w:line="360" w:lineRule="auto"/>
        <w:rPr>
          <w:rFonts w:ascii="宋体" w:hAnsi="宋体"/>
          <w:spacing w:val="5"/>
        </w:rPr>
      </w:pPr>
      <w:r>
        <w:rPr>
          <w:rFonts w:ascii="宋体" w:hAnsi="宋体" w:hint="eastAsia"/>
          <w:spacing w:val="5"/>
        </w:rPr>
        <w:t>由公司技术部门提供信息，工程经理牵头，到兄弟单位参观高、新、精优质工程，做到</w:t>
      </w:r>
      <w:r>
        <w:rPr>
          <w:rFonts w:ascii="宋体" w:hAnsi="宋体" w:hint="eastAsia"/>
          <w:spacing w:val="5"/>
        </w:rPr>
        <w:t>“</w:t>
      </w:r>
      <w:r>
        <w:rPr>
          <w:rFonts w:ascii="宋体" w:hAnsi="宋体" w:hint="eastAsia"/>
          <w:spacing w:val="5"/>
        </w:rPr>
        <w:t>取人之长，补己之短〞。</w:t>
      </w:r>
    </w:p>
    <w:p>
      <w:pPr>
        <w:spacing w:line="360" w:lineRule="auto"/>
        <w:rPr>
          <w:rFonts w:ascii="宋体" w:hAnsi="宋体"/>
          <w:spacing w:val="5"/>
        </w:rPr>
      </w:pPr>
      <w:r>
        <w:rPr>
          <w:rFonts w:ascii="宋体" w:hAnsi="宋体" w:hint="eastAsia"/>
          <w:spacing w:val="5"/>
        </w:rPr>
        <w:t>8、专业协作</w:t>
      </w:r>
    </w:p>
    <w:p>
      <w:pPr>
        <w:spacing w:line="360" w:lineRule="auto"/>
        <w:ind w:firstLine="600"/>
        <w:rPr>
          <w:rFonts w:ascii="宋体" w:hAnsi="宋体" w:hint="eastAsia"/>
          <w:spacing w:val="5"/>
        </w:rPr>
      </w:pPr>
      <w:r>
        <w:rPr>
          <w:rFonts w:ascii="宋体" w:hAnsi="宋体" w:hint="eastAsia"/>
          <w:spacing w:val="5"/>
        </w:rPr>
        <w:t>公司对该工程实行公司、分公司〔办事处〕、工程部的三级管理模式，并以蹲点及对口协调支持形式，并发挥集团公司铝合金、装饰等各专业协作的优势。</w:t>
      </w:r>
    </w:p>
    <w:p>
      <w:pPr>
        <w:spacing w:line="360" w:lineRule="auto"/>
        <w:ind w:firstLine="600"/>
        <w:rPr>
          <w:rFonts w:ascii="宋体" w:hAnsi="宋体" w:hint="eastAsia"/>
          <w:spacing w:val="5"/>
        </w:rPr>
      </w:pPr>
      <w:r>
        <w:rPr>
          <w:rFonts w:ascii="宋体" w:hAnsi="宋体" w:hint="eastAsia"/>
          <w:spacing w:val="5"/>
        </w:rPr>
        <w:t>9、应用</w:t>
      </w:r>
      <w:r>
        <w:rPr>
          <w:rFonts w:ascii="宋体" w:hAnsi="宋体" w:hint="eastAsia"/>
          <w:spacing w:val="5"/>
        </w:rPr>
        <w:t>“</w:t>
      </w:r>
      <w:r>
        <w:rPr>
          <w:rFonts w:ascii="宋体" w:hAnsi="宋体" w:hint="eastAsia"/>
          <w:spacing w:val="5"/>
        </w:rPr>
        <w:t>新技术、新工艺、新材料、新设备〞，推广建设部</w:t>
      </w:r>
      <w:r>
        <w:rPr>
          <w:rFonts w:ascii="宋体" w:hAnsi="宋体" w:hint="eastAsia"/>
          <w:spacing w:val="5"/>
        </w:rPr>
        <w:t>“</w:t>
      </w:r>
      <w:r>
        <w:rPr>
          <w:rFonts w:ascii="宋体" w:hAnsi="宋体" w:hint="eastAsia"/>
          <w:spacing w:val="5"/>
        </w:rPr>
        <w:t>建筑业十项新技术〞。</w:t>
      </w:r>
    </w:p>
    <w:p>
      <w:pPr>
        <w:spacing w:line="360" w:lineRule="auto"/>
        <w:ind w:firstLine="600"/>
        <w:rPr>
          <w:rFonts w:ascii="宋体" w:hAnsi="宋体"/>
          <w:spacing w:val="5"/>
        </w:rPr>
      </w:pPr>
      <w:r>
        <w:rPr>
          <w:rFonts w:ascii="宋体" w:hAnsi="宋体" w:hint="eastAsia"/>
          <w:spacing w:val="5"/>
        </w:rPr>
        <w:t>整个工程均采用商品砼泵送技术；采用新型模板和碗扣式扣件脚手架；采用大型塔吊和施工电梯等建筑施工运输设备；粗直钢筋采用套筒挤压连接技术和电渣压力焊连接技术；在墙、柱、梁与填充墙交接处采用钢丝网加固防裂；在填充墙梁底下第一皮砌块采用特制斜面多孔砖或空心砖砌筑；在抹灰刮糙前，对墙面各种缝、孔、洞、槽、箱、盒等，先进行处理或填补平整，在抹灰砂浆中掺入一定比例的微膨胀水泥，防止抹灰层空鼓、裂缝；砼外表粘合施工采用新型界面剂等。</w:t>
      </w:r>
    </w:p>
    <w:p>
      <w:pPr>
        <w:spacing w:line="360" w:lineRule="auto"/>
        <w:ind w:firstLine="600"/>
        <w:rPr>
          <w:rFonts w:ascii="宋体" w:hAnsi="宋体" w:hint="eastAsia"/>
          <w:spacing w:val="5"/>
        </w:rPr>
        <w:sectPr>
          <w:type w:val="nextPage"/>
          <w:pgSz w:w="11906" w:h="16838"/>
          <w:pgMar w:top="1162" w:right="1270" w:bottom="1162" w:left="1230" w:header="862" w:footer="998" w:gutter="0"/>
          <w:pgNumType w:start="14"/>
          <w:cols w:space="425"/>
          <w:titlePg w:val="0"/>
          <w:docGrid w:type="lines" w:linePitch="332" w:charSpace="7023"/>
        </w:sectPr>
      </w:pPr>
    </w:p>
    <w:p>
      <w:pPr>
        <w:spacing w:line="360" w:lineRule="auto"/>
        <w:ind w:firstLine="600"/>
        <w:rPr>
          <w:rFonts w:ascii="宋体" w:hAnsi="宋体" w:hint="eastAsia"/>
          <w:spacing w:val="5"/>
        </w:rPr>
        <w:sectPr>
          <w:type w:val="nextPage"/>
          <w:pgSz w:w="11906" w:h="16838"/>
          <w:pgMar w:top="1162" w:right="1270" w:bottom="1162" w:left="1230" w:header="862" w:footer="998" w:gutter="0"/>
          <w:pgNumType w:start="15"/>
          <w:cols w:space="425"/>
          <w:titlePg w:val="0"/>
          <w:docGrid w:type="lines" w:linePitch="332" w:charSpace="7023"/>
        </w:sectPr>
      </w:pPr>
      <w:r>
        <w:rPr>
          <w:rFonts w:ascii="宋体" w:hAnsi="宋体" w:hint="eastAsia"/>
          <w:spacing w:val="5"/>
        </w:rPr>
        <w:t>总之，在本工程的施工过程中，我们将紧紧围绕创优这个中心，做好施工、复核、验收等各环节，从细微处把好关，层层落实到个人，高起点、高标准、严要求，自始至终抓好创优目标的各项事务，树立我公司良好的社会信誉。</w:t>
      </w:r>
    </w:p>
    <w:p>
      <w:pPr>
        <w:pStyle w:val="slStyle1"/>
      </w:pPr>
      <w:bookmarkStart w:id="150" w:name="_Toc53409965"/>
      <w:r>
        <w:t>工期保证措施</w:t>
      </w:r>
      <w:bookmarkStart w:id="151" w:name="bookMark68"/>
      <w:bookmarkEnd w:id="150"/>
      <w:bookmarkEnd w:id="151"/>
    </w:p>
    <w:p>
      <w:pPr>
        <w:pStyle w:val="slStyle2"/>
      </w:pPr>
      <w:bookmarkStart w:id="152" w:name="_Toc53409966"/>
      <w:r>
        <w:t>技术措施</w:t>
      </w:r>
      <w:bookmarkStart w:id="153" w:name="bookMark129"/>
      <w:bookmarkEnd w:id="152"/>
      <w:bookmarkEnd w:id="153"/>
    </w:p>
    <w:p>
      <w:pPr>
        <w:spacing w:line="360" w:lineRule="auto"/>
        <w:ind w:firstLine="525"/>
        <w:rPr>
          <w:rFonts w:ascii="仿宋_GB2312" w:eastAsia="仿宋_GB2312" w:hint="eastAsia"/>
          <w:spacing w:val="5"/>
          <w:sz w:val="28"/>
        </w:rPr>
      </w:pPr>
      <w:bookmarkStart w:id="154" w:name="bookMark278"/>
      <w:bookmarkEnd w:id="154"/>
      <w:r>
        <w:rPr>
          <w:rFonts w:ascii="仿宋_GB2312" w:eastAsia="仿宋_GB2312" w:hint="eastAsia"/>
          <w:spacing w:val="5"/>
          <w:sz w:val="28"/>
        </w:rPr>
        <w:t>根据该工程工期的要求及施工部署安排，本工程具体技术措施为：</w:t>
      </w:r>
    </w:p>
    <w:p>
      <w:pPr>
        <w:spacing w:line="360" w:lineRule="auto"/>
        <w:ind w:firstLine="540"/>
        <w:rPr>
          <w:rFonts w:ascii="仿宋_GB2312" w:eastAsia="仿宋_GB2312" w:hint="eastAsia"/>
          <w:spacing w:val="5"/>
          <w:sz w:val="28"/>
        </w:rPr>
      </w:pPr>
      <w:r>
        <w:rPr>
          <w:rFonts w:ascii="仿宋_GB2312" w:eastAsia="仿宋_GB2312" w:hint="eastAsia"/>
          <w:spacing w:val="5"/>
          <w:sz w:val="28"/>
        </w:rPr>
        <w:t>1、</w:t>
      </w:r>
      <w:r>
        <w:rPr>
          <w:rFonts w:ascii="仿宋_GB2312" w:eastAsia="仿宋_GB2312" w:hint="eastAsia"/>
          <w:spacing w:val="5"/>
          <w:sz w:val="28"/>
        </w:rPr>
        <w:t>±</w:t>
      </w:r>
      <w:r>
        <w:rPr>
          <w:rFonts w:ascii="仿宋_GB2312" w:eastAsia="仿宋_GB2312"/>
          <w:spacing w:val="5"/>
          <w:sz w:val="28"/>
        </w:rPr>
        <w:t>0.000</w:t>
      </w:r>
      <w:r>
        <w:rPr>
          <w:rFonts w:ascii="仿宋_GB2312" w:eastAsia="仿宋_GB2312" w:hint="eastAsia"/>
          <w:spacing w:val="5"/>
          <w:sz w:val="28"/>
        </w:rPr>
        <w:t>以下结构工程，共计110天，为2001年5月15日-2001年9月1日，在施工时技术上采取的主要措施为：土方开挖，基坑支护和护坡工作及时跟上，土方开挖完毕后马上进行凿桩工作，采用人工开凿，分两个班组，轮流施工，力争提前完成，同时塔吊由设备分公司安装完毕，运转正常。地下室底板砼按后浇带分隔成二段，每段砼一次性连续浇筑，在场地南侧布置3台泵车〔其中1台备用〕，同时由北向南24小时连续浇筑。</w:t>
      </w:r>
    </w:p>
    <w:p>
      <w:pPr>
        <w:spacing w:line="360" w:lineRule="auto"/>
        <w:ind w:firstLine="540"/>
        <w:rPr>
          <w:rFonts w:ascii="仿宋_GB2312" w:eastAsia="仿宋_GB2312" w:hint="eastAsia"/>
          <w:spacing w:val="5"/>
          <w:sz w:val="28"/>
        </w:rPr>
      </w:pPr>
      <w:r>
        <w:rPr>
          <w:rFonts w:ascii="仿宋_GB2312" w:eastAsia="仿宋_GB2312" w:hint="eastAsia"/>
          <w:spacing w:val="5"/>
          <w:sz w:val="28"/>
        </w:rPr>
        <w:t>2、上部结构，共计190天，为2001年9月2日-2002年3月20日，平均每层9日历天左右，主体五层完成后，即开始砌墙，各楼层的砌体在具备工作面后及时插入。经组织安排，本工程拟投入工程钢模3500平方米，钢框竹胶板55系列6750平方米，及相应的支撑材料，水电等预埋工作密切配合。</w:t>
      </w:r>
    </w:p>
    <w:p>
      <w:pPr>
        <w:spacing w:line="360" w:lineRule="auto"/>
        <w:ind w:firstLine="540"/>
        <w:rPr>
          <w:rFonts w:ascii="仿宋_GB2312" w:eastAsia="仿宋_GB2312" w:hint="eastAsia"/>
          <w:spacing w:val="5"/>
          <w:sz w:val="28"/>
        </w:rPr>
      </w:pPr>
      <w:r>
        <w:rPr>
          <w:rFonts w:ascii="仿宋_GB2312" w:eastAsia="仿宋_GB2312" w:hint="eastAsia"/>
          <w:spacing w:val="5"/>
          <w:sz w:val="28"/>
        </w:rPr>
        <w:t>3、装饰工程，共计120天，为：2002年3月21日-2002年7月18日，主体结构考虑分段进行验收，九层以下室内抹灰工程可先行施工，待主体完工后，装饰工程全面展开，以层为单位分段施工，外墙装饰落地即撤除外架子。</w:t>
      </w:r>
    </w:p>
    <w:p>
      <w:pPr>
        <w:spacing w:line="360" w:lineRule="auto"/>
        <w:ind w:firstLine="540"/>
        <w:rPr>
          <w:rFonts w:ascii="仿宋_GB2312" w:eastAsia="仿宋_GB2312" w:hint="eastAsia"/>
          <w:spacing w:val="5"/>
          <w:sz w:val="28"/>
        </w:rPr>
      </w:pPr>
      <w:r>
        <w:rPr>
          <w:rFonts w:ascii="仿宋_GB2312" w:eastAsia="仿宋_GB2312" w:hint="eastAsia"/>
          <w:spacing w:val="5"/>
          <w:sz w:val="28"/>
        </w:rPr>
        <w:br/>
      </w:r>
      <w:r>
        <w:rPr>
          <w:rFonts w:ascii="仿宋_GB2312" w:eastAsia="仿宋_GB2312" w:hint="eastAsia"/>
          <w:spacing w:val="5"/>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https://d.book118.com/098054120066006031</w:t>
        </w:r>
      </w:hyperlink>
    </w:p>
    <w:p>
      <w:pPr>
        <w:spacing w:line="360" w:lineRule="auto"/>
        <w:ind w:firstLine="540"/>
        <w:rPr>
          <w:rFonts w:ascii="仿宋_GB2312" w:eastAsia="仿宋_GB2312" w:hint="eastAsia"/>
          <w:spacing w:val="5"/>
          <w:sz w:val="28"/>
        </w:rPr>
      </w:pPr>
    </w:p>
    <w:sectPr>
      <w:pgSz w:w="11906" w:h="16838"/>
      <w:pgMar w:top="1440" w:right="1797" w:bottom="1440" w:left="1797" w:header="862" w:footer="998" w:gutter="0"/>
      <w:pgNumType w:start="16"/>
      <w:cols w:space="425"/>
      <w:docGrid w:type="lines" w:linePitch="332" w:charSpace="7023"/>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377"/>
    <w:multiLevelType w:val="singleLevel"/>
    <w:tmpl w:val="DE7253A6"/>
    <w:lvl w:ilvl="0">
      <w:start w:val="1"/>
      <w:numFmt w:val="decimal"/>
      <w:lvlText w:val="%1、"/>
      <w:lvlJc w:val="left"/>
      <w:pPr>
        <w:tabs>
          <w:tab w:val="num" w:pos="315"/>
        </w:tabs>
        <w:ind w:left="315" w:hanging="315"/>
      </w:pPr>
      <w:rPr>
        <w:rFonts w:hint="eastAsia"/>
      </w:rPr>
    </w:lvl>
  </w:abstractNum>
  <w:abstractNum w:abstractNumId="1">
    <w:nsid w:val="00C95A29"/>
    <w:multiLevelType w:val="singleLevel"/>
    <w:tmpl w:val="5ED0A7F8"/>
    <w:lvl w:ilvl="0">
      <w:start w:val="1"/>
      <w:numFmt w:val="lowerLetter"/>
      <w:lvlText w:val="%1."/>
      <w:lvlJc w:val="left"/>
      <w:pPr>
        <w:tabs>
          <w:tab w:val="num" w:pos="855"/>
        </w:tabs>
        <w:ind w:left="855" w:hanging="285"/>
      </w:pPr>
      <w:rPr>
        <w:rFonts w:hint="default"/>
      </w:rPr>
    </w:lvl>
  </w:abstractNum>
  <w:abstractNum w:abstractNumId="2">
    <w:nsid w:val="01122F35"/>
    <w:multiLevelType w:val="hybridMultilevel"/>
    <w:tmpl w:val="BA34DDEE"/>
    <w:lvl w:ilvl="0">
      <w:start w:val="1"/>
      <w:numFmt w:val="decimalEnclosedCircle"/>
      <w:lvlText w:val="%1"/>
      <w:lvlJc w:val="left"/>
      <w:pPr>
        <w:tabs>
          <w:tab w:val="num" w:pos="1335"/>
        </w:tabs>
        <w:ind w:left="1335" w:hanging="360"/>
      </w:pPr>
      <w:rPr>
        <w:rFonts w:hint="eastAsia"/>
      </w:rPr>
    </w:lvl>
    <w:lvl w:ilvl="1">
      <w:start w:val="1"/>
      <w:numFmt w:val="japaneseCounting"/>
      <w:lvlText w:val="%2、"/>
      <w:lvlJc w:val="left"/>
      <w:pPr>
        <w:tabs>
          <w:tab w:val="num" w:pos="2115"/>
        </w:tabs>
        <w:ind w:left="2115" w:hanging="720"/>
      </w:pPr>
      <w:rPr>
        <w:rFonts w:hint="eastAsia"/>
      </w:rPr>
    </w:lvl>
    <w:lvl w:ilvl="2">
      <w:start w:val="1"/>
      <w:numFmt w:val="decimal"/>
      <w:lvlText w:val="%3、"/>
      <w:lvlJc w:val="left"/>
      <w:pPr>
        <w:tabs>
          <w:tab w:val="num" w:pos="2790"/>
        </w:tabs>
        <w:ind w:left="2790" w:hanging="975"/>
      </w:pPr>
      <w:rPr>
        <w:rFonts w:hint="eastAsia"/>
      </w:rPr>
    </w:lvl>
    <w:lvl w:ilvl="3">
      <w:start w:val="2"/>
      <w:numFmt w:val="ideographEnclosedCircle"/>
      <w:lvlText w:val="%4"/>
      <w:lvlJc w:val="left"/>
      <w:pPr>
        <w:tabs>
          <w:tab w:val="num" w:pos="2595"/>
        </w:tabs>
        <w:ind w:left="2595" w:hanging="360"/>
      </w:pPr>
      <w:rPr>
        <w:rFonts w:hint="eastAsia"/>
      </w:rPr>
    </w:lvl>
    <w:lvl w:ilvl="4">
      <w:start w:val="8"/>
      <w:numFmt w:val="decimalEnclosedFullstop"/>
      <w:lvlText w:val="%5"/>
      <w:lvlJc w:val="left"/>
      <w:pPr>
        <w:tabs>
          <w:tab w:val="num" w:pos="3015"/>
        </w:tabs>
        <w:ind w:left="3015" w:hanging="360"/>
      </w:pPr>
      <w:rPr>
        <w:rFonts w:hint="eastAsia"/>
      </w:rPr>
    </w:lvl>
    <w:lvl w:ilvl="5">
      <w:start w:val="10"/>
      <w:numFmt w:val="decimalEnclosedParen"/>
      <w:lvlText w:val="%6"/>
      <w:lvlJc w:val="left"/>
      <w:pPr>
        <w:tabs>
          <w:tab w:val="num" w:pos="3435"/>
        </w:tabs>
        <w:ind w:left="3435" w:hanging="360"/>
      </w:pPr>
      <w:rPr>
        <w:rFonts w:hint="eastAsia"/>
      </w:rPr>
    </w:lvl>
    <w:lvl w:ilvl="6" w:tentative="1">
      <w:start w:val="1"/>
      <w:numFmt w:val="decimal"/>
      <w:lvlText w:val="%7."/>
      <w:lvlJc w:val="left"/>
      <w:pPr>
        <w:tabs>
          <w:tab w:val="num" w:pos="3915"/>
        </w:tabs>
        <w:ind w:left="3915" w:hanging="420"/>
      </w:pPr>
    </w:lvl>
    <w:lvl w:ilvl="7" w:tentative="1">
      <w:start w:val="1"/>
      <w:numFmt w:val="lowerLetter"/>
      <w:lvlText w:val="%8)"/>
      <w:lvlJc w:val="left"/>
      <w:pPr>
        <w:tabs>
          <w:tab w:val="num" w:pos="4335"/>
        </w:tabs>
        <w:ind w:left="4335" w:hanging="420"/>
      </w:pPr>
    </w:lvl>
    <w:lvl w:ilvl="8" w:tentative="1">
      <w:start w:val="1"/>
      <w:numFmt w:val="lowerRoman"/>
      <w:lvlText w:val="%9."/>
      <w:lvlJc w:val="right"/>
      <w:pPr>
        <w:tabs>
          <w:tab w:val="num" w:pos="4755"/>
        </w:tabs>
        <w:ind w:left="4755" w:hanging="420"/>
      </w:pPr>
    </w:lvl>
  </w:abstractNum>
  <w:abstractNum w:abstractNumId="3">
    <w:nsid w:val="01781818"/>
    <w:multiLevelType w:val="singleLevel"/>
    <w:tmpl w:val="1D98CB54"/>
    <w:lvl w:ilvl="0">
      <w:start w:val="1"/>
      <w:numFmt w:val="decimal"/>
      <w:lvlText w:val="%1、"/>
      <w:lvlJc w:val="left"/>
      <w:pPr>
        <w:tabs>
          <w:tab w:val="num" w:pos="1350"/>
        </w:tabs>
        <w:ind w:left="1350" w:hanging="720"/>
      </w:pPr>
      <w:rPr>
        <w:rFonts w:hint="eastAsia"/>
      </w:rPr>
    </w:lvl>
  </w:abstractNum>
  <w:abstractNum w:abstractNumId="4">
    <w:nsid w:val="03352882"/>
    <w:multiLevelType w:val="multilevel"/>
    <w:tmpl w:val="CCDED5BC"/>
    <w:lvl w:ilvl="0">
      <w:start w:val="4"/>
      <w:numFmt w:val="decimal"/>
      <w:lvlText w:val="%1、"/>
      <w:lvlJc w:val="left"/>
      <w:pPr>
        <w:tabs>
          <w:tab w:val="num" w:pos="1365"/>
        </w:tabs>
        <w:ind w:left="1365" w:hanging="720"/>
      </w:pPr>
      <w:rPr>
        <w:rFonts w:hint="eastAsia"/>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
    <w:nsid w:val="033E06E9"/>
    <w:multiLevelType w:val="multilevel"/>
    <w:tmpl w:val="EE8AE1F8"/>
    <w:lvl w:ilvl="0">
      <w:start w:val="1"/>
      <w:numFmt w:val="decimal"/>
      <w:lvlText w:val="%1、"/>
      <w:lvlJc w:val="left"/>
      <w:pPr>
        <w:tabs>
          <w:tab w:val="num" w:pos="1365"/>
        </w:tabs>
        <w:ind w:left="1365" w:hanging="720"/>
      </w:pPr>
      <w:rPr>
        <w:rFonts w:hint="eastAsia"/>
      </w:rPr>
    </w:lvl>
    <w:lvl w:ilvl="1">
      <w:start w:val="6"/>
      <w:numFmt w:val="decimal"/>
      <w:lvlText w:val="%2"/>
      <w:lvlJc w:val="left"/>
      <w:pPr>
        <w:tabs>
          <w:tab w:val="num" w:pos="1425"/>
        </w:tabs>
        <w:ind w:left="1425" w:hanging="360"/>
      </w:pPr>
      <w:rPr>
        <w:rFonts w:ascii="宋体" w:hint="default"/>
      </w:r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
    <w:nsid w:val="03A3227F"/>
    <w:multiLevelType w:val="multilevel"/>
    <w:tmpl w:val="F93068A6"/>
    <w:lvl w:ilvl="0">
      <w:start w:val="1"/>
      <w:numFmt w:val="decimal"/>
      <w:lvlText w:val="%1."/>
      <w:lvlJc w:val="left"/>
      <w:pPr>
        <w:tabs>
          <w:tab w:val="num" w:pos="900"/>
        </w:tabs>
        <w:ind w:left="900" w:hanging="360"/>
      </w:pPr>
      <w:rPr>
        <w:rFonts w:hint="eastAsia"/>
      </w:rPr>
    </w:lvl>
    <w:lvl w:ilvl="1">
      <w:start w:val="5"/>
      <w:numFmt w:val="decimal"/>
      <w:isLgl/>
      <w:lvlText w:val="%1.%2."/>
      <w:lvlJc w:val="left"/>
      <w:pPr>
        <w:tabs>
          <w:tab w:val="num" w:pos="1260"/>
        </w:tabs>
        <w:ind w:left="1260" w:hanging="720"/>
      </w:pPr>
      <w:rPr>
        <w:rFonts w:hint="eastAsia"/>
      </w:rPr>
    </w:lvl>
    <w:lvl w:ilvl="2">
      <w:start w:val="1"/>
      <w:numFmt w:val="decimal"/>
      <w:isLgl/>
      <w:lvlText w:val="%1.%2.%3."/>
      <w:lvlJc w:val="left"/>
      <w:pPr>
        <w:tabs>
          <w:tab w:val="num" w:pos="1620"/>
        </w:tabs>
        <w:ind w:left="1620" w:hanging="1080"/>
      </w:pPr>
      <w:rPr>
        <w:rFonts w:hint="eastAsia"/>
      </w:rPr>
    </w:lvl>
    <w:lvl w:ilvl="3">
      <w:start w:val="1"/>
      <w:numFmt w:val="decimal"/>
      <w:isLgl/>
      <w:lvlText w:val="%1.%2.%3.%4."/>
      <w:lvlJc w:val="left"/>
      <w:pPr>
        <w:tabs>
          <w:tab w:val="num" w:pos="1980"/>
        </w:tabs>
        <w:ind w:left="1980" w:hanging="1440"/>
      </w:pPr>
      <w:rPr>
        <w:rFonts w:hint="eastAsia"/>
      </w:rPr>
    </w:lvl>
    <w:lvl w:ilvl="4">
      <w:start w:val="1"/>
      <w:numFmt w:val="decimal"/>
      <w:isLgl/>
      <w:lvlText w:val="%1.%2.%3.%4.%5."/>
      <w:lvlJc w:val="left"/>
      <w:pPr>
        <w:tabs>
          <w:tab w:val="num" w:pos="1980"/>
        </w:tabs>
        <w:ind w:left="1980" w:hanging="1440"/>
      </w:pPr>
      <w:rPr>
        <w:rFonts w:hint="eastAsia"/>
      </w:rPr>
    </w:lvl>
    <w:lvl w:ilvl="5">
      <w:start w:val="1"/>
      <w:numFmt w:val="decimal"/>
      <w:isLgl/>
      <w:lvlText w:val="%1.%2.%3.%4.%5.%6."/>
      <w:lvlJc w:val="left"/>
      <w:pPr>
        <w:tabs>
          <w:tab w:val="num" w:pos="2340"/>
        </w:tabs>
        <w:ind w:left="2340" w:hanging="1800"/>
      </w:pPr>
      <w:rPr>
        <w:rFonts w:hint="eastAsia"/>
      </w:rPr>
    </w:lvl>
    <w:lvl w:ilvl="6">
      <w:start w:val="1"/>
      <w:numFmt w:val="decimal"/>
      <w:isLgl/>
      <w:lvlText w:val="%1.%2.%3.%4.%5.%6.%7."/>
      <w:lvlJc w:val="left"/>
      <w:pPr>
        <w:tabs>
          <w:tab w:val="num" w:pos="2700"/>
        </w:tabs>
        <w:ind w:left="2700" w:hanging="2160"/>
      </w:pPr>
      <w:rPr>
        <w:rFonts w:hint="eastAsia"/>
      </w:rPr>
    </w:lvl>
    <w:lvl w:ilvl="7">
      <w:start w:val="1"/>
      <w:numFmt w:val="decimal"/>
      <w:isLgl/>
      <w:lvlText w:val="%1.%2.%3.%4.%5.%6.%7.%8."/>
      <w:lvlJc w:val="left"/>
      <w:pPr>
        <w:tabs>
          <w:tab w:val="num" w:pos="3060"/>
        </w:tabs>
        <w:ind w:left="3060" w:hanging="2520"/>
      </w:pPr>
      <w:rPr>
        <w:rFonts w:hint="eastAsia"/>
      </w:rPr>
    </w:lvl>
    <w:lvl w:ilvl="8">
      <w:start w:val="1"/>
      <w:numFmt w:val="decimal"/>
      <w:isLgl/>
      <w:lvlText w:val="%1.%2.%3.%4.%5.%6.%7.%8.%9."/>
      <w:lvlJc w:val="left"/>
      <w:pPr>
        <w:tabs>
          <w:tab w:val="num" w:pos="3060"/>
        </w:tabs>
        <w:ind w:left="3060" w:hanging="2520"/>
      </w:pPr>
      <w:rPr>
        <w:rFonts w:hint="eastAsia"/>
      </w:rPr>
    </w:lvl>
  </w:abstractNum>
  <w:abstractNum w:abstractNumId="7">
    <w:nsid w:val="053039A9"/>
    <w:multiLevelType w:val="singleLevel"/>
    <w:tmpl w:val="897252AC"/>
    <w:lvl w:ilvl="0">
      <w:start w:val="1"/>
      <w:numFmt w:val="decimalEnclosedCircle"/>
      <w:lvlText w:val="%1"/>
      <w:lvlJc w:val="left"/>
      <w:pPr>
        <w:tabs>
          <w:tab w:val="num" w:pos="630"/>
        </w:tabs>
        <w:ind w:left="630" w:hanging="210"/>
      </w:pPr>
      <w:rPr>
        <w:rFonts w:hint="eastAsia"/>
      </w:rPr>
    </w:lvl>
  </w:abstractNum>
  <w:abstractNum w:abstractNumId="8">
    <w:nsid w:val="05D607D4"/>
    <w:multiLevelType w:val="hybridMultilevel"/>
    <w:tmpl w:val="FFE6A800"/>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9">
    <w:nsid w:val="06453DE7"/>
    <w:multiLevelType w:val="hybridMultilevel"/>
    <w:tmpl w:val="926A8BCC"/>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0">
    <w:nsid w:val="06A35C9E"/>
    <w:multiLevelType w:val="hybridMultilevel"/>
    <w:tmpl w:val="2850F6CC"/>
    <w:lvl w:ilvl="0">
      <w:start w:val="1"/>
      <w:numFmt w:val="decimalEnclosedCircle"/>
      <w:lvlText w:val="%1"/>
      <w:lvlJc w:val="left"/>
      <w:pPr>
        <w:tabs>
          <w:tab w:val="num" w:pos="1200"/>
        </w:tabs>
        <w:ind w:left="1200" w:hanging="36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1">
    <w:nsid w:val="06DC6788"/>
    <w:multiLevelType w:val="hybridMultilevel"/>
    <w:tmpl w:val="0D72445C"/>
    <w:lvl w:ilvl="0">
      <w:start w:val="1"/>
      <w:numFmt w:val="decimalEnclosedCircle"/>
      <w:lvlText w:val="%1"/>
      <w:lvlJc w:val="left"/>
      <w:pPr>
        <w:tabs>
          <w:tab w:val="num" w:pos="1500"/>
        </w:tabs>
        <w:ind w:left="1500" w:hanging="90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2">
    <w:nsid w:val="07626C63"/>
    <w:multiLevelType w:val="singleLevel"/>
    <w:tmpl w:val="C2EED42C"/>
    <w:lvl w:ilvl="0">
      <w:start w:val="3"/>
      <w:numFmt w:val="decimal"/>
      <w:lvlText w:val="%1、"/>
      <w:lvlJc w:val="left"/>
      <w:pPr>
        <w:tabs>
          <w:tab w:val="num" w:pos="1365"/>
        </w:tabs>
        <w:ind w:left="1365" w:hanging="720"/>
      </w:pPr>
      <w:rPr>
        <w:rFonts w:hint="eastAsia"/>
      </w:rPr>
    </w:lvl>
  </w:abstractNum>
  <w:abstractNum w:abstractNumId="13">
    <w:nsid w:val="07A91648"/>
    <w:multiLevelType w:val="hybridMultilevel"/>
    <w:tmpl w:val="35F695BC"/>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4">
    <w:nsid w:val="07DF2FEB"/>
    <w:multiLevelType w:val="singleLevel"/>
    <w:tmpl w:val="E92499E0"/>
    <w:lvl w:ilvl="0">
      <w:start w:val="1"/>
      <w:numFmt w:val="decimalEnclosedCircle"/>
      <w:lvlText w:val="%1"/>
      <w:lvlJc w:val="left"/>
      <w:pPr>
        <w:tabs>
          <w:tab w:val="num" w:pos="240"/>
        </w:tabs>
        <w:ind w:left="240" w:hanging="240"/>
      </w:pPr>
      <w:rPr>
        <w:rFonts w:hint="eastAsia"/>
      </w:rPr>
    </w:lvl>
  </w:abstractNum>
  <w:abstractNum w:abstractNumId="15">
    <w:nsid w:val="08821884"/>
    <w:multiLevelType w:val="multilevel"/>
    <w:tmpl w:val="5D282C20"/>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08986122"/>
    <w:multiLevelType w:val="singleLevel"/>
    <w:tmpl w:val="3C82C43C"/>
    <w:lvl w:ilvl="0">
      <w:start w:val="2"/>
      <w:numFmt w:val="ideographEnclosedCircle"/>
      <w:lvlText w:val="%1、"/>
      <w:lvlJc w:val="left"/>
      <w:pPr>
        <w:tabs>
          <w:tab w:val="num" w:pos="1320"/>
        </w:tabs>
        <w:ind w:left="1320" w:hanging="720"/>
      </w:pPr>
      <w:rPr>
        <w:rFonts w:hint="eastAsia"/>
      </w:rPr>
    </w:lvl>
  </w:abstractNum>
  <w:abstractNum w:abstractNumId="17">
    <w:nsid w:val="0AF33EA1"/>
    <w:multiLevelType w:val="singleLevel"/>
    <w:tmpl w:val="CEA0777A"/>
    <w:lvl w:ilvl="0">
      <w:start w:val="1"/>
      <w:numFmt w:val="lowerLetter"/>
      <w:lvlText w:val="%1."/>
      <w:lvlJc w:val="left"/>
      <w:pPr>
        <w:tabs>
          <w:tab w:val="num" w:pos="855"/>
        </w:tabs>
        <w:ind w:left="855" w:hanging="285"/>
      </w:pPr>
      <w:rPr>
        <w:rFonts w:hint="default"/>
      </w:rPr>
    </w:lvl>
  </w:abstractNum>
  <w:abstractNum w:abstractNumId="18">
    <w:nsid w:val="0C681896"/>
    <w:multiLevelType w:val="hybridMultilevel"/>
    <w:tmpl w:val="169CB5A6"/>
    <w:lvl w:ilvl="0">
      <w:start w:val="3"/>
      <w:numFmt w:val="japaneseCounting"/>
      <w:lvlText w:val="第%1节"/>
      <w:lvlJc w:val="left"/>
      <w:pPr>
        <w:tabs>
          <w:tab w:val="num" w:pos="855"/>
        </w:tabs>
        <w:ind w:left="855" w:hanging="855"/>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0C6832C6"/>
    <w:multiLevelType w:val="singleLevel"/>
    <w:tmpl w:val="11D223CA"/>
    <w:lvl w:ilvl="0">
      <w:start w:val="1"/>
      <w:numFmt w:val="japaneseCounting"/>
      <w:lvlText w:val="（%1）"/>
      <w:lvlJc w:val="left"/>
      <w:pPr>
        <w:tabs>
          <w:tab w:val="num" w:pos="1050"/>
        </w:tabs>
        <w:ind w:left="1050" w:hanging="630"/>
      </w:pPr>
      <w:rPr>
        <w:rFonts w:hint="eastAsia"/>
      </w:rPr>
    </w:lvl>
  </w:abstractNum>
  <w:abstractNum w:abstractNumId="20">
    <w:nsid w:val="0C9D12F7"/>
    <w:multiLevelType w:val="hybridMultilevel"/>
    <w:tmpl w:val="EC82C004"/>
    <w:lvl w:ilvl="0">
      <w:start w:val="1"/>
      <w:numFmt w:val="decimalEnclosedCircle"/>
      <w:lvlText w:val="%1"/>
      <w:lvlJc w:val="left"/>
      <w:pPr>
        <w:tabs>
          <w:tab w:val="num" w:pos="1055"/>
        </w:tabs>
        <w:ind w:left="1055" w:hanging="360"/>
      </w:pPr>
      <w:rPr>
        <w:rFonts w:hint="eastAsia"/>
      </w:rPr>
    </w:lvl>
    <w:lvl w:ilvl="1" w:tentative="1">
      <w:start w:val="1"/>
      <w:numFmt w:val="lowerLetter"/>
      <w:lvlText w:val="%2)"/>
      <w:lvlJc w:val="left"/>
      <w:pPr>
        <w:tabs>
          <w:tab w:val="num" w:pos="1535"/>
        </w:tabs>
        <w:ind w:left="1535" w:hanging="420"/>
      </w:pPr>
    </w:lvl>
    <w:lvl w:ilvl="2" w:tentative="1">
      <w:start w:val="1"/>
      <w:numFmt w:val="lowerRoman"/>
      <w:lvlText w:val="%3."/>
      <w:lvlJc w:val="right"/>
      <w:pPr>
        <w:tabs>
          <w:tab w:val="num" w:pos="1955"/>
        </w:tabs>
        <w:ind w:left="1955" w:hanging="420"/>
      </w:pPr>
    </w:lvl>
    <w:lvl w:ilvl="3" w:tentative="1">
      <w:start w:val="1"/>
      <w:numFmt w:val="decimal"/>
      <w:lvlText w:val="%4."/>
      <w:lvlJc w:val="left"/>
      <w:pPr>
        <w:tabs>
          <w:tab w:val="num" w:pos="2375"/>
        </w:tabs>
        <w:ind w:left="2375" w:hanging="420"/>
      </w:pPr>
    </w:lvl>
    <w:lvl w:ilvl="4" w:tentative="1">
      <w:start w:val="1"/>
      <w:numFmt w:val="lowerLetter"/>
      <w:lvlText w:val="%5)"/>
      <w:lvlJc w:val="left"/>
      <w:pPr>
        <w:tabs>
          <w:tab w:val="num" w:pos="2795"/>
        </w:tabs>
        <w:ind w:left="2795" w:hanging="420"/>
      </w:pPr>
    </w:lvl>
    <w:lvl w:ilvl="5" w:tentative="1">
      <w:start w:val="1"/>
      <w:numFmt w:val="lowerRoman"/>
      <w:lvlText w:val="%6."/>
      <w:lvlJc w:val="right"/>
      <w:pPr>
        <w:tabs>
          <w:tab w:val="num" w:pos="3215"/>
        </w:tabs>
        <w:ind w:left="3215" w:hanging="420"/>
      </w:pPr>
    </w:lvl>
    <w:lvl w:ilvl="6" w:tentative="1">
      <w:start w:val="1"/>
      <w:numFmt w:val="decimal"/>
      <w:lvlText w:val="%7."/>
      <w:lvlJc w:val="left"/>
      <w:pPr>
        <w:tabs>
          <w:tab w:val="num" w:pos="3635"/>
        </w:tabs>
        <w:ind w:left="3635" w:hanging="420"/>
      </w:pPr>
    </w:lvl>
    <w:lvl w:ilvl="7" w:tentative="1">
      <w:start w:val="1"/>
      <w:numFmt w:val="lowerLetter"/>
      <w:lvlText w:val="%8)"/>
      <w:lvlJc w:val="left"/>
      <w:pPr>
        <w:tabs>
          <w:tab w:val="num" w:pos="4055"/>
        </w:tabs>
        <w:ind w:left="4055" w:hanging="420"/>
      </w:pPr>
    </w:lvl>
    <w:lvl w:ilvl="8" w:tentative="1">
      <w:start w:val="1"/>
      <w:numFmt w:val="lowerRoman"/>
      <w:lvlText w:val="%9."/>
      <w:lvlJc w:val="right"/>
      <w:pPr>
        <w:tabs>
          <w:tab w:val="num" w:pos="4475"/>
        </w:tabs>
        <w:ind w:left="4475" w:hanging="420"/>
      </w:pPr>
    </w:lvl>
  </w:abstractNum>
  <w:abstractNum w:abstractNumId="21">
    <w:nsid w:val="0D66382B"/>
    <w:multiLevelType w:val="hybridMultilevel"/>
    <w:tmpl w:val="08643630"/>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2">
    <w:nsid w:val="0D9B27DC"/>
    <w:multiLevelType w:val="singleLevel"/>
    <w:tmpl w:val="DFFEC16A"/>
    <w:lvl w:ilvl="0">
      <w:start w:val="1"/>
      <w:numFmt w:val="japaneseCounting"/>
      <w:lvlText w:val="%1、"/>
      <w:lvlJc w:val="left"/>
      <w:pPr>
        <w:tabs>
          <w:tab w:val="num" w:pos="480"/>
        </w:tabs>
        <w:ind w:left="480" w:hanging="480"/>
      </w:pPr>
      <w:rPr>
        <w:rFonts w:hint="eastAsia"/>
      </w:rPr>
    </w:lvl>
  </w:abstractNum>
  <w:abstractNum w:abstractNumId="23">
    <w:nsid w:val="0DC14B2C"/>
    <w:multiLevelType w:val="hybridMultilevel"/>
    <w:tmpl w:val="FF2CE1CA"/>
    <w:lvl w:ilvl="0">
      <w:start w:val="2"/>
      <w:numFmt w:val="japaneseCounting"/>
      <w:lvlText w:val="第%1节"/>
      <w:lvlJc w:val="left"/>
      <w:pPr>
        <w:tabs>
          <w:tab w:val="num" w:pos="1110"/>
        </w:tabs>
        <w:ind w:left="1110" w:hanging="111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0DC564AB"/>
    <w:multiLevelType w:val="singleLevel"/>
    <w:tmpl w:val="64DCB6A2"/>
    <w:lvl w:ilvl="0">
      <w:start w:val="1"/>
      <w:numFmt w:val="japaneseCounting"/>
      <w:lvlText w:val="%1、"/>
      <w:lvlJc w:val="left"/>
      <w:pPr>
        <w:tabs>
          <w:tab w:val="num" w:pos="1695"/>
        </w:tabs>
        <w:ind w:left="1695" w:hanging="570"/>
      </w:pPr>
      <w:rPr>
        <w:rFonts w:hint="eastAsia"/>
      </w:rPr>
    </w:lvl>
  </w:abstractNum>
  <w:abstractNum w:abstractNumId="25">
    <w:nsid w:val="0DD95DD7"/>
    <w:multiLevelType w:val="singleLevel"/>
    <w:tmpl w:val="867A5B52"/>
    <w:lvl w:ilvl="0">
      <w:start w:val="1"/>
      <w:numFmt w:val="japaneseCounting"/>
      <w:lvlText w:val="（%1）"/>
      <w:lvlJc w:val="left"/>
      <w:pPr>
        <w:tabs>
          <w:tab w:val="num" w:pos="1050"/>
        </w:tabs>
        <w:ind w:left="1050" w:hanging="630"/>
      </w:pPr>
      <w:rPr>
        <w:rFonts w:hint="eastAsia"/>
      </w:rPr>
    </w:lvl>
  </w:abstractNum>
  <w:abstractNum w:abstractNumId="26">
    <w:nsid w:val="0E463AF9"/>
    <w:multiLevelType w:val="singleLevel"/>
    <w:tmpl w:val="6848F234"/>
    <w:lvl w:ilvl="0">
      <w:start w:val="1"/>
      <w:numFmt w:val="decimalEnclosedCircle"/>
      <w:lvlText w:val="%1"/>
      <w:lvlJc w:val="left"/>
      <w:pPr>
        <w:tabs>
          <w:tab w:val="num" w:pos="630"/>
        </w:tabs>
        <w:ind w:left="630" w:hanging="210"/>
      </w:pPr>
      <w:rPr>
        <w:rFonts w:hint="eastAsia"/>
      </w:rPr>
    </w:lvl>
  </w:abstractNum>
  <w:abstractNum w:abstractNumId="27">
    <w:nsid w:val="0E586C89"/>
    <w:multiLevelType w:val="singleLevel"/>
    <w:tmpl w:val="093E0CD0"/>
    <w:lvl w:ilvl="0">
      <w:start w:val="1"/>
      <w:numFmt w:val="lowerLetter"/>
      <w:lvlText w:val="%1."/>
      <w:lvlJc w:val="left"/>
      <w:pPr>
        <w:tabs>
          <w:tab w:val="num" w:pos="825"/>
        </w:tabs>
        <w:ind w:left="825" w:hanging="285"/>
      </w:pPr>
      <w:rPr>
        <w:rFonts w:hint="default"/>
      </w:rPr>
    </w:lvl>
  </w:abstractNum>
  <w:abstractNum w:abstractNumId="28">
    <w:nsid w:val="0F723E14"/>
    <w:multiLevelType w:val="singleLevel"/>
    <w:tmpl w:val="A05ED5F8"/>
    <w:lvl w:ilvl="0">
      <w:start w:val="1"/>
      <w:numFmt w:val="decimal"/>
      <w:lvlText w:val="%1、"/>
      <w:lvlJc w:val="left"/>
      <w:pPr>
        <w:tabs>
          <w:tab w:val="num" w:pos="360"/>
        </w:tabs>
        <w:ind w:left="360" w:hanging="360"/>
      </w:pPr>
      <w:rPr>
        <w:rFonts w:hint="eastAsia"/>
      </w:rPr>
    </w:lvl>
  </w:abstractNum>
  <w:abstractNum w:abstractNumId="29">
    <w:nsid w:val="0F8E5A7E"/>
    <w:multiLevelType w:val="singleLevel"/>
    <w:tmpl w:val="B97A00E6"/>
    <w:lvl w:ilvl="0">
      <w:start w:val="2"/>
      <w:numFmt w:val="decimal"/>
      <w:lvlText w:val="%1．"/>
      <w:lvlJc w:val="left"/>
      <w:pPr>
        <w:tabs>
          <w:tab w:val="num" w:pos="1350"/>
        </w:tabs>
        <w:ind w:left="1350" w:hanging="720"/>
      </w:pPr>
      <w:rPr>
        <w:rFonts w:hint="eastAsia"/>
      </w:rPr>
    </w:lvl>
  </w:abstractNum>
  <w:abstractNum w:abstractNumId="30">
    <w:nsid w:val="0FA02260"/>
    <w:multiLevelType w:val="singleLevel"/>
    <w:tmpl w:val="EB720C12"/>
    <w:lvl w:ilvl="0">
      <w:start w:val="2"/>
      <w:numFmt w:val="decimalEnclosedFullstop"/>
      <w:lvlText w:val="%1"/>
      <w:lvlJc w:val="left"/>
      <w:pPr>
        <w:tabs>
          <w:tab w:val="num" w:pos="990"/>
        </w:tabs>
        <w:ind w:left="990" w:hanging="360"/>
      </w:pPr>
      <w:rPr>
        <w:rFonts w:hint="eastAsia"/>
      </w:rPr>
    </w:lvl>
  </w:abstractNum>
  <w:abstractNum w:abstractNumId="31">
    <w:nsid w:val="11E81B6D"/>
    <w:multiLevelType w:val="singleLevel"/>
    <w:tmpl w:val="9C3070E6"/>
    <w:lvl w:ilvl="0">
      <w:start w:val="1"/>
      <w:numFmt w:val="decimal"/>
      <w:lvlText w:val="%1、"/>
      <w:lvlJc w:val="left"/>
      <w:pPr>
        <w:tabs>
          <w:tab w:val="num" w:pos="735"/>
        </w:tabs>
        <w:ind w:left="735" w:hanging="315"/>
      </w:pPr>
      <w:rPr>
        <w:rFonts w:hint="eastAsia"/>
      </w:rPr>
    </w:lvl>
  </w:abstractNum>
  <w:abstractNum w:abstractNumId="32">
    <w:nsid w:val="11EE1DC6"/>
    <w:multiLevelType w:val="singleLevel"/>
    <w:tmpl w:val="D5140AF6"/>
    <w:lvl w:ilvl="0">
      <w:start w:val="1"/>
      <w:numFmt w:val="decimalEnclosedCircle"/>
      <w:lvlText w:val="%1"/>
      <w:lvlJc w:val="left"/>
      <w:pPr>
        <w:tabs>
          <w:tab w:val="num" w:pos="630"/>
        </w:tabs>
        <w:ind w:left="630" w:hanging="210"/>
      </w:pPr>
      <w:rPr>
        <w:rFonts w:hint="eastAsia"/>
      </w:rPr>
    </w:lvl>
  </w:abstractNum>
  <w:abstractNum w:abstractNumId="33">
    <w:nsid w:val="12101A28"/>
    <w:multiLevelType w:val="hybridMultilevel"/>
    <w:tmpl w:val="A1DAC2E4"/>
    <w:lvl w:ilvl="0">
      <w:start w:val="4"/>
      <w:numFmt w:val="japaneseCounting"/>
      <w:lvlText w:val="第%1节"/>
      <w:lvlJc w:val="left"/>
      <w:pPr>
        <w:tabs>
          <w:tab w:val="num" w:pos="855"/>
        </w:tabs>
        <w:ind w:left="855" w:hanging="855"/>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13572EBB"/>
    <w:multiLevelType w:val="hybridMultilevel"/>
    <w:tmpl w:val="B91ABC1C"/>
    <w:lvl w:ilvl="0">
      <w:start w:val="2"/>
      <w:numFmt w:val="japaneseCounting"/>
      <w:lvlText w:val="第%1节"/>
      <w:lvlJc w:val="left"/>
      <w:pPr>
        <w:tabs>
          <w:tab w:val="num" w:pos="1110"/>
        </w:tabs>
        <w:ind w:left="1110" w:hanging="111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13D508A8"/>
    <w:multiLevelType w:val="multilevel"/>
    <w:tmpl w:val="1C66F818"/>
    <w:lvl w:ilvl="0">
      <w:start w:val="1"/>
      <w:numFmt w:val="japaneseCounting"/>
      <w:lvlText w:val="%1、"/>
      <w:lvlJc w:val="left"/>
      <w:pPr>
        <w:tabs>
          <w:tab w:val="num" w:pos="570"/>
        </w:tabs>
        <w:ind w:left="570" w:hanging="570"/>
      </w:pPr>
      <w:rPr>
        <w:rFonts w:hint="eastAsia"/>
      </w:rPr>
    </w:lvl>
    <w:lvl w:ilvl="1">
      <w:start w:val="1"/>
      <w:numFmt w:val="japaneseCounting"/>
      <w:lvlText w:val="（%2）"/>
      <w:lvlJc w:val="left"/>
      <w:pPr>
        <w:tabs>
          <w:tab w:val="num" w:pos="1275"/>
        </w:tabs>
        <w:ind w:left="1275" w:hanging="85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148450EF"/>
    <w:multiLevelType w:val="singleLevel"/>
    <w:tmpl w:val="50BA87AC"/>
    <w:lvl w:ilvl="0">
      <w:start w:val="1"/>
      <w:numFmt w:val="japaneseCounting"/>
      <w:lvlText w:val="%1、"/>
      <w:lvlJc w:val="left"/>
      <w:pPr>
        <w:tabs>
          <w:tab w:val="num" w:pos="1695"/>
        </w:tabs>
        <w:ind w:left="1695" w:hanging="570"/>
      </w:pPr>
      <w:rPr>
        <w:rFonts w:hint="eastAsia"/>
      </w:rPr>
    </w:lvl>
  </w:abstractNum>
  <w:abstractNum w:abstractNumId="37">
    <w:nsid w:val="14900A0A"/>
    <w:multiLevelType w:val="singleLevel"/>
    <w:tmpl w:val="BEAC77A6"/>
    <w:lvl w:ilvl="0">
      <w:start w:val="1"/>
      <w:numFmt w:val="decimal"/>
      <w:lvlText w:val="%1、"/>
      <w:lvlJc w:val="left"/>
      <w:pPr>
        <w:tabs>
          <w:tab w:val="num" w:pos="840"/>
        </w:tabs>
        <w:ind w:left="840" w:hanging="315"/>
      </w:pPr>
      <w:rPr>
        <w:rFonts w:hint="eastAsia"/>
      </w:rPr>
    </w:lvl>
  </w:abstractNum>
  <w:abstractNum w:abstractNumId="38">
    <w:nsid w:val="14B8185B"/>
    <w:multiLevelType w:val="singleLevel"/>
    <w:tmpl w:val="FC48E0C2"/>
    <w:lvl w:ilvl="0">
      <w:start w:val="1"/>
      <w:numFmt w:val="japaneseCounting"/>
      <w:lvlText w:val="（%1）"/>
      <w:lvlJc w:val="left"/>
      <w:pPr>
        <w:tabs>
          <w:tab w:val="num" w:pos="1050"/>
        </w:tabs>
        <w:ind w:left="1050" w:hanging="630"/>
      </w:pPr>
      <w:rPr>
        <w:rFonts w:hint="eastAsia"/>
      </w:rPr>
    </w:lvl>
  </w:abstractNum>
  <w:abstractNum w:abstractNumId="39">
    <w:nsid w:val="16770A5C"/>
    <w:multiLevelType w:val="singleLevel"/>
    <w:tmpl w:val="4BB61AD8"/>
    <w:lvl w:ilvl="0">
      <w:start w:val="1"/>
      <w:numFmt w:val="decimal"/>
      <w:lvlText w:val="%1、"/>
      <w:lvlJc w:val="left"/>
      <w:pPr>
        <w:tabs>
          <w:tab w:val="num" w:pos="360"/>
        </w:tabs>
        <w:ind w:left="360" w:hanging="360"/>
      </w:pPr>
      <w:rPr>
        <w:rFonts w:hint="eastAsia"/>
      </w:rPr>
    </w:lvl>
  </w:abstractNum>
  <w:abstractNum w:abstractNumId="40">
    <w:nsid w:val="16D94409"/>
    <w:multiLevelType w:val="singleLevel"/>
    <w:tmpl w:val="7B2CA246"/>
    <w:lvl w:ilvl="0">
      <w:start w:val="1"/>
      <w:numFmt w:val="decimal"/>
      <w:lvlText w:val="%1、"/>
      <w:lvlJc w:val="left"/>
      <w:pPr>
        <w:tabs>
          <w:tab w:val="num" w:pos="1140"/>
        </w:tabs>
        <w:ind w:left="1140" w:hanging="720"/>
      </w:pPr>
      <w:rPr>
        <w:rFonts w:hint="eastAsia"/>
      </w:rPr>
    </w:lvl>
  </w:abstractNum>
  <w:abstractNum w:abstractNumId="41">
    <w:nsid w:val="172102A2"/>
    <w:multiLevelType w:val="singleLevel"/>
    <w:tmpl w:val="3FC27DDE"/>
    <w:lvl w:ilvl="0">
      <w:start w:val="1"/>
      <w:numFmt w:val="decimalEnclosedCircle"/>
      <w:lvlText w:val="%1"/>
      <w:lvlJc w:val="left"/>
      <w:pPr>
        <w:tabs>
          <w:tab w:val="num" w:pos="240"/>
        </w:tabs>
        <w:ind w:left="240" w:hanging="240"/>
      </w:pPr>
      <w:rPr>
        <w:rFonts w:hint="eastAsia"/>
      </w:rPr>
    </w:lvl>
  </w:abstractNum>
  <w:abstractNum w:abstractNumId="42">
    <w:nsid w:val="183D01E4"/>
    <w:multiLevelType w:val="singleLevel"/>
    <w:tmpl w:val="499ECAAC"/>
    <w:lvl w:ilvl="0">
      <w:start w:val="1"/>
      <w:numFmt w:val="decimal"/>
      <w:lvlText w:val="%1、"/>
      <w:lvlJc w:val="left"/>
      <w:pPr>
        <w:tabs>
          <w:tab w:val="num" w:pos="735"/>
        </w:tabs>
        <w:ind w:left="735" w:hanging="315"/>
      </w:pPr>
      <w:rPr>
        <w:rFonts w:hint="eastAsia"/>
      </w:rPr>
    </w:lvl>
  </w:abstractNum>
  <w:abstractNum w:abstractNumId="43">
    <w:nsid w:val="188A237B"/>
    <w:multiLevelType w:val="singleLevel"/>
    <w:tmpl w:val="C00AC974"/>
    <w:lvl w:ilvl="0">
      <w:start w:val="1"/>
      <w:numFmt w:val="lowerRoman"/>
      <w:lvlText w:val="%1."/>
      <w:lvlJc w:val="left"/>
      <w:pPr>
        <w:tabs>
          <w:tab w:val="num" w:pos="870"/>
        </w:tabs>
        <w:ind w:left="870" w:hanging="300"/>
      </w:pPr>
      <w:rPr>
        <w:rFonts w:hint="default"/>
      </w:rPr>
    </w:lvl>
  </w:abstractNum>
  <w:abstractNum w:abstractNumId="44">
    <w:nsid w:val="188F5A39"/>
    <w:multiLevelType w:val="singleLevel"/>
    <w:tmpl w:val="1BF60C66"/>
    <w:lvl w:ilvl="0">
      <w:start w:val="1"/>
      <w:numFmt w:val="japaneseCounting"/>
      <w:lvlText w:val="%1、"/>
      <w:lvlJc w:val="left"/>
      <w:pPr>
        <w:tabs>
          <w:tab w:val="num" w:pos="570"/>
        </w:tabs>
        <w:ind w:left="570" w:hanging="570"/>
      </w:pPr>
      <w:rPr>
        <w:rFonts w:hint="eastAsia"/>
      </w:rPr>
    </w:lvl>
  </w:abstractNum>
  <w:abstractNum w:abstractNumId="45">
    <w:nsid w:val="18C74D0C"/>
    <w:multiLevelType w:val="singleLevel"/>
    <w:tmpl w:val="04E07A08"/>
    <w:lvl w:ilvl="0">
      <w:start w:val="1"/>
      <w:numFmt w:val="decimalEnclosedCircle"/>
      <w:lvlText w:val="%1"/>
      <w:lvlJc w:val="left"/>
      <w:pPr>
        <w:tabs>
          <w:tab w:val="num" w:pos="840"/>
        </w:tabs>
        <w:ind w:left="840" w:hanging="210"/>
      </w:pPr>
      <w:rPr>
        <w:rFonts w:hint="eastAsia"/>
      </w:rPr>
    </w:lvl>
  </w:abstractNum>
  <w:abstractNum w:abstractNumId="46">
    <w:nsid w:val="18D30E31"/>
    <w:multiLevelType w:val="hybridMultilevel"/>
    <w:tmpl w:val="4E6A8ADA"/>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47">
    <w:nsid w:val="19370976"/>
    <w:multiLevelType w:val="hybridMultilevel"/>
    <w:tmpl w:val="BE50B3C0"/>
    <w:lvl w:ilvl="0">
      <w:start w:val="1"/>
      <w:numFmt w:val="decimal"/>
      <w:lvlText w:val="%1、"/>
      <w:lvlJc w:val="left"/>
      <w:pPr>
        <w:tabs>
          <w:tab w:val="num" w:pos="1275"/>
        </w:tabs>
        <w:ind w:left="1275" w:hanging="720"/>
      </w:pPr>
      <w:rPr>
        <w:rFonts w:hint="eastAsia"/>
      </w:rPr>
    </w:lvl>
    <w:lvl w:ilvl="1">
      <w:start w:val="1"/>
      <w:numFmt w:val="decimalEnclosedCircle"/>
      <w:lvlText w:val="%2"/>
      <w:lvlJc w:val="left"/>
      <w:pPr>
        <w:tabs>
          <w:tab w:val="num" w:pos="1335"/>
        </w:tabs>
        <w:ind w:left="1335" w:hanging="360"/>
      </w:pPr>
      <w:rPr>
        <w:rFonts w:hint="eastAsia"/>
      </w:r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48">
    <w:nsid w:val="19627A01"/>
    <w:multiLevelType w:val="singleLevel"/>
    <w:tmpl w:val="AE2414A6"/>
    <w:lvl w:ilvl="0">
      <w:start w:val="1"/>
      <w:numFmt w:val="decimal"/>
      <w:lvlText w:val="%1、"/>
      <w:lvlJc w:val="left"/>
      <w:pPr>
        <w:tabs>
          <w:tab w:val="num" w:pos="735"/>
        </w:tabs>
        <w:ind w:left="735" w:hanging="315"/>
      </w:pPr>
      <w:rPr>
        <w:rFonts w:hint="eastAsia"/>
      </w:rPr>
    </w:lvl>
  </w:abstractNum>
  <w:abstractNum w:abstractNumId="49">
    <w:nsid w:val="19EC16E4"/>
    <w:multiLevelType w:val="hybridMultilevel"/>
    <w:tmpl w:val="801ACE1E"/>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50">
    <w:nsid w:val="1A265389"/>
    <w:multiLevelType w:val="singleLevel"/>
    <w:tmpl w:val="003A0404"/>
    <w:lvl w:ilvl="0">
      <w:start w:val="1"/>
      <w:numFmt w:val="decimal"/>
      <w:lvlText w:val="%1、"/>
      <w:lvlJc w:val="left"/>
      <w:pPr>
        <w:tabs>
          <w:tab w:val="num" w:pos="360"/>
        </w:tabs>
        <w:ind w:left="360" w:hanging="360"/>
      </w:pPr>
      <w:rPr>
        <w:rFonts w:hint="eastAsia"/>
      </w:rPr>
    </w:lvl>
  </w:abstractNum>
  <w:abstractNum w:abstractNumId="51">
    <w:nsid w:val="1AB41E49"/>
    <w:multiLevelType w:val="singleLevel"/>
    <w:tmpl w:val="A6D002B4"/>
    <w:lvl w:ilvl="0">
      <w:start w:val="1"/>
      <w:numFmt w:val="none"/>
      <w:lvlText w:val="一、"/>
      <w:lvlJc w:val="left"/>
      <w:pPr>
        <w:tabs>
          <w:tab w:val="num" w:pos="840"/>
        </w:tabs>
        <w:ind w:left="840" w:hanging="420"/>
      </w:pPr>
      <w:rPr>
        <w:rFonts w:hint="eastAsia"/>
      </w:rPr>
    </w:lvl>
  </w:abstractNum>
  <w:abstractNum w:abstractNumId="52">
    <w:nsid w:val="1C314688"/>
    <w:multiLevelType w:val="singleLevel"/>
    <w:tmpl w:val="2402DDA4"/>
    <w:lvl w:ilvl="0">
      <w:start w:val="1"/>
      <w:numFmt w:val="decimal"/>
      <w:lvlText w:val="%1、"/>
      <w:lvlJc w:val="left"/>
      <w:pPr>
        <w:tabs>
          <w:tab w:val="num" w:pos="990"/>
        </w:tabs>
        <w:ind w:left="990" w:hanging="420"/>
      </w:pPr>
      <w:rPr>
        <w:rFonts w:hint="eastAsia"/>
      </w:rPr>
    </w:lvl>
  </w:abstractNum>
  <w:abstractNum w:abstractNumId="53">
    <w:nsid w:val="1CD1283C"/>
    <w:multiLevelType w:val="hybridMultilevel"/>
    <w:tmpl w:val="4DF87EEE"/>
    <w:lvl w:ilvl="0">
      <w:start w:val="1"/>
      <w:numFmt w:val="decimalEnclosedCircle"/>
      <w:lvlText w:val="%1"/>
      <w:lvlJc w:val="left"/>
      <w:pPr>
        <w:tabs>
          <w:tab w:val="num" w:pos="1335"/>
        </w:tabs>
        <w:ind w:left="1335" w:hanging="360"/>
      </w:pPr>
      <w:rPr>
        <w:rFonts w:hint="eastAsia"/>
      </w:rPr>
    </w:lvl>
    <w:lvl w:ilvl="1" w:tentative="1">
      <w:start w:val="1"/>
      <w:numFmt w:val="lowerLetter"/>
      <w:lvlText w:val="%2)"/>
      <w:lvlJc w:val="left"/>
      <w:pPr>
        <w:tabs>
          <w:tab w:val="num" w:pos="1815"/>
        </w:tabs>
        <w:ind w:left="1815" w:hanging="420"/>
      </w:pPr>
    </w:lvl>
    <w:lvl w:ilvl="2" w:tentative="1">
      <w:start w:val="1"/>
      <w:numFmt w:val="lowerRoman"/>
      <w:lvlText w:val="%3."/>
      <w:lvlJc w:val="right"/>
      <w:pPr>
        <w:tabs>
          <w:tab w:val="num" w:pos="2235"/>
        </w:tabs>
        <w:ind w:left="2235" w:hanging="420"/>
      </w:pPr>
    </w:lvl>
    <w:lvl w:ilvl="3" w:tentative="1">
      <w:start w:val="1"/>
      <w:numFmt w:val="decimal"/>
      <w:lvlText w:val="%4."/>
      <w:lvlJc w:val="left"/>
      <w:pPr>
        <w:tabs>
          <w:tab w:val="num" w:pos="2655"/>
        </w:tabs>
        <w:ind w:left="2655" w:hanging="420"/>
      </w:pPr>
    </w:lvl>
    <w:lvl w:ilvl="4" w:tentative="1">
      <w:start w:val="1"/>
      <w:numFmt w:val="lowerLetter"/>
      <w:lvlText w:val="%5)"/>
      <w:lvlJc w:val="left"/>
      <w:pPr>
        <w:tabs>
          <w:tab w:val="num" w:pos="3075"/>
        </w:tabs>
        <w:ind w:left="3075" w:hanging="420"/>
      </w:pPr>
    </w:lvl>
    <w:lvl w:ilvl="5" w:tentative="1">
      <w:start w:val="1"/>
      <w:numFmt w:val="lowerRoman"/>
      <w:lvlText w:val="%6."/>
      <w:lvlJc w:val="right"/>
      <w:pPr>
        <w:tabs>
          <w:tab w:val="num" w:pos="3495"/>
        </w:tabs>
        <w:ind w:left="3495" w:hanging="420"/>
      </w:pPr>
    </w:lvl>
    <w:lvl w:ilvl="6" w:tentative="1">
      <w:start w:val="1"/>
      <w:numFmt w:val="decimal"/>
      <w:lvlText w:val="%7."/>
      <w:lvlJc w:val="left"/>
      <w:pPr>
        <w:tabs>
          <w:tab w:val="num" w:pos="3915"/>
        </w:tabs>
        <w:ind w:left="3915" w:hanging="420"/>
      </w:pPr>
    </w:lvl>
    <w:lvl w:ilvl="7" w:tentative="1">
      <w:start w:val="1"/>
      <w:numFmt w:val="lowerLetter"/>
      <w:lvlText w:val="%8)"/>
      <w:lvlJc w:val="left"/>
      <w:pPr>
        <w:tabs>
          <w:tab w:val="num" w:pos="4335"/>
        </w:tabs>
        <w:ind w:left="4335" w:hanging="420"/>
      </w:pPr>
    </w:lvl>
    <w:lvl w:ilvl="8" w:tentative="1">
      <w:start w:val="1"/>
      <w:numFmt w:val="lowerRoman"/>
      <w:lvlText w:val="%9."/>
      <w:lvlJc w:val="right"/>
      <w:pPr>
        <w:tabs>
          <w:tab w:val="num" w:pos="4755"/>
        </w:tabs>
        <w:ind w:left="4755" w:hanging="420"/>
      </w:pPr>
    </w:lvl>
  </w:abstractNum>
  <w:abstractNum w:abstractNumId="54">
    <w:nsid w:val="1D3A6B93"/>
    <w:multiLevelType w:val="multilevel"/>
    <w:tmpl w:val="B67683AA"/>
    <w:lvl w:ilvl="0">
      <w:start w:val="4"/>
      <w:numFmt w:val="decimal"/>
      <w:lvlText w:val="%1、"/>
      <w:lvlJc w:val="left"/>
      <w:pPr>
        <w:tabs>
          <w:tab w:val="num" w:pos="1365"/>
        </w:tabs>
        <w:ind w:left="1365" w:hanging="720"/>
      </w:pPr>
      <w:rPr>
        <w:rFonts w:hint="eastAsia"/>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5">
    <w:nsid w:val="1E2A79A5"/>
    <w:multiLevelType w:val="singleLevel"/>
    <w:tmpl w:val="13F63A52"/>
    <w:lvl w:ilvl="0">
      <w:start w:val="1"/>
      <w:numFmt w:val="upperLetter"/>
      <w:lvlText w:val="%1、"/>
      <w:lvlJc w:val="left"/>
      <w:pPr>
        <w:tabs>
          <w:tab w:val="num" w:pos="780"/>
        </w:tabs>
        <w:ind w:left="780" w:hanging="360"/>
      </w:pPr>
      <w:rPr>
        <w:rFonts w:ascii="宋体" w:hint="eastAsia"/>
      </w:rPr>
    </w:lvl>
  </w:abstractNum>
  <w:abstractNum w:abstractNumId="56">
    <w:nsid w:val="1F744B1D"/>
    <w:multiLevelType w:val="singleLevel"/>
    <w:tmpl w:val="BE74FBF0"/>
    <w:lvl w:ilvl="0">
      <w:start w:val="1"/>
      <w:numFmt w:val="decimal"/>
      <w:lvlText w:val="%1、"/>
      <w:lvlJc w:val="left"/>
      <w:pPr>
        <w:tabs>
          <w:tab w:val="num" w:pos="735"/>
        </w:tabs>
        <w:ind w:left="735" w:hanging="315"/>
      </w:pPr>
      <w:rPr>
        <w:rFonts w:hint="eastAsia"/>
      </w:rPr>
    </w:lvl>
  </w:abstractNum>
  <w:abstractNum w:abstractNumId="57">
    <w:nsid w:val="1F7C11A2"/>
    <w:multiLevelType w:val="hybridMultilevel"/>
    <w:tmpl w:val="384AB6D6"/>
    <w:lvl w:ilvl="0">
      <w:start w:val="1"/>
      <w:numFmt w:val="decimalEnclosedCircle"/>
      <w:lvlText w:val="%1"/>
      <w:lvlJc w:val="left"/>
      <w:pPr>
        <w:tabs>
          <w:tab w:val="num" w:pos="1363"/>
        </w:tabs>
        <w:ind w:left="1363" w:hanging="825"/>
      </w:pPr>
      <w:rPr>
        <w:rFonts w:hint="eastAsia"/>
      </w:rPr>
    </w:lvl>
    <w:lvl w:ilvl="1" w:tentative="1">
      <w:start w:val="1"/>
      <w:numFmt w:val="lowerLetter"/>
      <w:lvlText w:val="%2)"/>
      <w:lvlJc w:val="left"/>
      <w:pPr>
        <w:tabs>
          <w:tab w:val="num" w:pos="1378"/>
        </w:tabs>
        <w:ind w:left="1378" w:hanging="420"/>
      </w:p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58">
    <w:nsid w:val="1FAD5CC8"/>
    <w:multiLevelType w:val="singleLevel"/>
    <w:tmpl w:val="37D41B7E"/>
    <w:lvl w:ilvl="0">
      <w:start w:val="4"/>
      <w:numFmt w:val="decimalEnclosedCircle"/>
      <w:lvlText w:val="%1"/>
      <w:lvlJc w:val="left"/>
      <w:pPr>
        <w:tabs>
          <w:tab w:val="num" w:pos="990"/>
        </w:tabs>
        <w:ind w:left="990" w:hanging="360"/>
      </w:pPr>
      <w:rPr>
        <w:rFonts w:hint="eastAsia"/>
      </w:rPr>
    </w:lvl>
  </w:abstractNum>
  <w:abstractNum w:abstractNumId="59">
    <w:nsid w:val="201F7BF6"/>
    <w:multiLevelType w:val="hybridMultilevel"/>
    <w:tmpl w:val="86D05DCC"/>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60">
    <w:nsid w:val="206446D1"/>
    <w:multiLevelType w:val="hybridMultilevel"/>
    <w:tmpl w:val="0542FF38"/>
    <w:lvl w:ilvl="0">
      <w:start w:val="1"/>
      <w:numFmt w:val="decimal"/>
      <w:lvlText w:val="%1、"/>
      <w:lvlJc w:val="left"/>
      <w:pPr>
        <w:tabs>
          <w:tab w:val="num" w:pos="1275"/>
        </w:tabs>
        <w:ind w:left="1275" w:hanging="72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61">
    <w:nsid w:val="2085355F"/>
    <w:multiLevelType w:val="hybridMultilevel"/>
    <w:tmpl w:val="6646FFBA"/>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62">
    <w:nsid w:val="218F1E6B"/>
    <w:multiLevelType w:val="singleLevel"/>
    <w:tmpl w:val="29E46628"/>
    <w:lvl w:ilvl="0">
      <w:start w:val="1"/>
      <w:numFmt w:val="decimalEnclosedCircle"/>
      <w:lvlText w:val="%1"/>
      <w:lvlJc w:val="left"/>
      <w:pPr>
        <w:tabs>
          <w:tab w:val="num" w:pos="630"/>
        </w:tabs>
        <w:ind w:left="630" w:hanging="210"/>
      </w:pPr>
      <w:rPr>
        <w:rFonts w:hint="eastAsia"/>
      </w:rPr>
    </w:lvl>
  </w:abstractNum>
  <w:abstractNum w:abstractNumId="63">
    <w:nsid w:val="22014606"/>
    <w:multiLevelType w:val="hybridMultilevel"/>
    <w:tmpl w:val="F9FE493A"/>
    <w:lvl w:ilvl="0">
      <w:start w:val="1"/>
      <w:numFmt w:val="decimalEnclosedCircle"/>
      <w:lvlText w:val="%1"/>
      <w:lvlJc w:val="left"/>
      <w:pPr>
        <w:tabs>
          <w:tab w:val="num" w:pos="915"/>
        </w:tabs>
        <w:ind w:left="915" w:hanging="360"/>
      </w:pPr>
      <w:rPr>
        <w:rFonts w:hint="eastAsia"/>
      </w:rPr>
    </w:lvl>
    <w:lvl w:ilvl="1">
      <w:start w:val="1"/>
      <w:numFmt w:val="decimalFullWidth"/>
      <w:lvlText w:val="%2、"/>
      <w:lvlJc w:val="left"/>
      <w:pPr>
        <w:tabs>
          <w:tab w:val="num" w:pos="1695"/>
        </w:tabs>
        <w:ind w:left="1695" w:hanging="720"/>
      </w:pPr>
      <w:rPr>
        <w:rFonts w:hint="eastAsia"/>
      </w:r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64">
    <w:nsid w:val="22DB59BB"/>
    <w:multiLevelType w:val="singleLevel"/>
    <w:tmpl w:val="5A5618AC"/>
    <w:lvl w:ilvl="0">
      <w:start w:val="1"/>
      <w:numFmt w:val="decimal"/>
      <w:lvlText w:val="%1、"/>
      <w:lvlJc w:val="left"/>
      <w:pPr>
        <w:tabs>
          <w:tab w:val="num" w:pos="360"/>
        </w:tabs>
        <w:ind w:left="360" w:hanging="360"/>
      </w:pPr>
      <w:rPr>
        <w:rFonts w:ascii="宋体" w:hint="eastAsia"/>
      </w:rPr>
    </w:lvl>
  </w:abstractNum>
  <w:abstractNum w:abstractNumId="65">
    <w:nsid w:val="230B0B8E"/>
    <w:multiLevelType w:val="hybridMultilevel"/>
    <w:tmpl w:val="2330509E"/>
    <w:lvl w:ilvl="0">
      <w:start w:val="2"/>
      <w:numFmt w:val="japaneseCounting"/>
      <w:lvlText w:val="第%1节"/>
      <w:lvlJc w:val="left"/>
      <w:pPr>
        <w:tabs>
          <w:tab w:val="num" w:pos="1110"/>
        </w:tabs>
        <w:ind w:left="1110" w:hanging="111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23314586"/>
    <w:multiLevelType w:val="hybridMultilevel"/>
    <w:tmpl w:val="EF88FE6C"/>
    <w:lvl w:ilvl="0">
      <w:start w:val="1"/>
      <w:numFmt w:val="decimalEnclosedCircle"/>
      <w:lvlText w:val="%1"/>
      <w:lvlJc w:val="left"/>
      <w:pPr>
        <w:tabs>
          <w:tab w:val="num" w:pos="900"/>
        </w:tabs>
        <w:ind w:left="900" w:hanging="36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67">
    <w:nsid w:val="240C1ABB"/>
    <w:multiLevelType w:val="singleLevel"/>
    <w:tmpl w:val="5B24F7C0"/>
    <w:lvl w:ilvl="0">
      <w:start w:val="1"/>
      <w:numFmt w:val="decimal"/>
      <w:lvlText w:val="%1．"/>
      <w:lvlJc w:val="left"/>
      <w:pPr>
        <w:tabs>
          <w:tab w:val="num" w:pos="780"/>
        </w:tabs>
        <w:ind w:left="780" w:hanging="360"/>
      </w:pPr>
      <w:rPr>
        <w:rFonts w:hint="eastAsia"/>
      </w:rPr>
    </w:lvl>
  </w:abstractNum>
  <w:abstractNum w:abstractNumId="68">
    <w:nsid w:val="257650F0"/>
    <w:multiLevelType w:val="singleLevel"/>
    <w:tmpl w:val="C156B280"/>
    <w:lvl w:ilvl="0">
      <w:start w:val="1"/>
      <w:numFmt w:val="japaneseCounting"/>
      <w:lvlText w:val="%1、"/>
      <w:lvlJc w:val="left"/>
      <w:pPr>
        <w:tabs>
          <w:tab w:val="num" w:pos="1695"/>
        </w:tabs>
        <w:ind w:left="1695" w:hanging="570"/>
      </w:pPr>
      <w:rPr>
        <w:rFonts w:hint="eastAsia"/>
      </w:rPr>
    </w:lvl>
  </w:abstractNum>
  <w:abstractNum w:abstractNumId="69">
    <w:nsid w:val="259D1F78"/>
    <w:multiLevelType w:val="hybridMultilevel"/>
    <w:tmpl w:val="30602450"/>
    <w:lvl w:ilvl="0">
      <w:start w:val="1"/>
      <w:numFmt w:val="decimalEnclosedCircle"/>
      <w:lvlText w:val="%1"/>
      <w:lvlJc w:val="left"/>
      <w:pPr>
        <w:tabs>
          <w:tab w:val="num" w:pos="930"/>
        </w:tabs>
        <w:ind w:left="930" w:hanging="36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70">
    <w:nsid w:val="25CF21CF"/>
    <w:multiLevelType w:val="singleLevel"/>
    <w:tmpl w:val="9650E918"/>
    <w:lvl w:ilvl="0">
      <w:start w:val="1"/>
      <w:numFmt w:val="decimal"/>
      <w:lvlText w:val="%1、"/>
      <w:lvlJc w:val="left"/>
      <w:pPr>
        <w:tabs>
          <w:tab w:val="num" w:pos="360"/>
        </w:tabs>
        <w:ind w:left="360" w:hanging="360"/>
      </w:pPr>
      <w:rPr>
        <w:rFonts w:hint="eastAsia"/>
      </w:rPr>
    </w:lvl>
  </w:abstractNum>
  <w:abstractNum w:abstractNumId="71">
    <w:nsid w:val="263C0F52"/>
    <w:multiLevelType w:val="singleLevel"/>
    <w:tmpl w:val="DBFC0B58"/>
    <w:lvl w:ilvl="0">
      <w:start w:val="1"/>
      <w:numFmt w:val="ideographEnclosedCircle"/>
      <w:lvlText w:val="%1、"/>
      <w:lvlJc w:val="left"/>
      <w:pPr>
        <w:tabs>
          <w:tab w:val="num" w:pos="1170"/>
        </w:tabs>
        <w:ind w:left="1170" w:hanging="570"/>
      </w:pPr>
      <w:rPr>
        <w:rFonts w:hint="eastAsia"/>
      </w:rPr>
    </w:lvl>
  </w:abstractNum>
  <w:abstractNum w:abstractNumId="72">
    <w:nsid w:val="265D0387"/>
    <w:multiLevelType w:val="singleLevel"/>
    <w:tmpl w:val="EE5AA5F2"/>
    <w:lvl w:ilvl="0">
      <w:start w:val="1"/>
      <w:numFmt w:val="decimal"/>
      <w:lvlText w:val="%1．"/>
      <w:lvlJc w:val="left"/>
      <w:pPr>
        <w:tabs>
          <w:tab w:val="num" w:pos="780"/>
        </w:tabs>
        <w:ind w:left="780" w:hanging="360"/>
      </w:pPr>
      <w:rPr>
        <w:rFonts w:hint="eastAsia"/>
      </w:rPr>
    </w:lvl>
  </w:abstractNum>
  <w:abstractNum w:abstractNumId="73">
    <w:nsid w:val="275A6B4E"/>
    <w:multiLevelType w:val="singleLevel"/>
    <w:tmpl w:val="CB8C376E"/>
    <w:lvl w:ilvl="0">
      <w:start w:val="1"/>
      <w:numFmt w:val="decimalEnclosedCircle"/>
      <w:lvlText w:val="%1"/>
      <w:lvlJc w:val="left"/>
      <w:pPr>
        <w:tabs>
          <w:tab w:val="num" w:pos="240"/>
        </w:tabs>
        <w:ind w:left="240" w:hanging="240"/>
      </w:pPr>
      <w:rPr>
        <w:rFonts w:hint="eastAsia"/>
      </w:rPr>
    </w:lvl>
  </w:abstractNum>
  <w:abstractNum w:abstractNumId="74">
    <w:nsid w:val="276F014B"/>
    <w:multiLevelType w:val="singleLevel"/>
    <w:tmpl w:val="70AC0120"/>
    <w:lvl w:ilvl="0">
      <w:start w:val="1"/>
      <w:numFmt w:val="japaneseCounting"/>
      <w:lvlText w:val="%1、"/>
      <w:lvlJc w:val="left"/>
      <w:pPr>
        <w:tabs>
          <w:tab w:val="num" w:pos="1695"/>
        </w:tabs>
        <w:ind w:left="1695" w:hanging="570"/>
      </w:pPr>
      <w:rPr>
        <w:rFonts w:hint="eastAsia"/>
      </w:rPr>
    </w:lvl>
  </w:abstractNum>
  <w:abstractNum w:abstractNumId="75">
    <w:nsid w:val="27923CC2"/>
    <w:multiLevelType w:val="singleLevel"/>
    <w:tmpl w:val="1FF43A36"/>
    <w:lvl w:ilvl="0">
      <w:start w:val="1"/>
      <w:numFmt w:val="japaneseCounting"/>
      <w:lvlText w:val="%1、"/>
      <w:lvlJc w:val="left"/>
      <w:pPr>
        <w:tabs>
          <w:tab w:val="num" w:pos="420"/>
        </w:tabs>
        <w:ind w:left="420" w:hanging="420"/>
      </w:pPr>
      <w:rPr>
        <w:rFonts w:hint="eastAsia"/>
      </w:rPr>
    </w:lvl>
  </w:abstractNum>
  <w:abstractNum w:abstractNumId="76">
    <w:nsid w:val="28230249"/>
    <w:multiLevelType w:val="singleLevel"/>
    <w:tmpl w:val="D4102148"/>
    <w:lvl w:ilvl="0">
      <w:start w:val="1"/>
      <w:numFmt w:val="japaneseCounting"/>
      <w:lvlText w:val="%1、"/>
      <w:lvlJc w:val="left"/>
      <w:pPr>
        <w:tabs>
          <w:tab w:val="num" w:pos="1695"/>
        </w:tabs>
        <w:ind w:left="1695" w:hanging="570"/>
      </w:pPr>
      <w:rPr>
        <w:rFonts w:hint="eastAsia"/>
      </w:rPr>
    </w:lvl>
  </w:abstractNum>
  <w:abstractNum w:abstractNumId="77">
    <w:nsid w:val="28295F0C"/>
    <w:multiLevelType w:val="singleLevel"/>
    <w:tmpl w:val="29DE75DE"/>
    <w:lvl w:ilvl="0">
      <w:start w:val="1"/>
      <w:numFmt w:val="decimal"/>
      <w:lvlText w:val="%1、"/>
      <w:lvlJc w:val="left"/>
      <w:pPr>
        <w:tabs>
          <w:tab w:val="num" w:pos="945"/>
        </w:tabs>
        <w:ind w:left="945" w:hanging="420"/>
      </w:pPr>
      <w:rPr>
        <w:rFonts w:hint="eastAsia"/>
      </w:rPr>
    </w:lvl>
  </w:abstractNum>
  <w:abstractNum w:abstractNumId="78">
    <w:nsid w:val="295C71A6"/>
    <w:multiLevelType w:val="hybridMultilevel"/>
    <w:tmpl w:val="773A5FF4"/>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79">
    <w:nsid w:val="29CD62F4"/>
    <w:multiLevelType w:val="singleLevel"/>
    <w:tmpl w:val="DA4884DE"/>
    <w:lvl w:ilvl="0">
      <w:start w:val="3"/>
      <w:numFmt w:val="decimal"/>
      <w:lvlText w:val="%1、"/>
      <w:lvlJc w:val="left"/>
      <w:pPr>
        <w:tabs>
          <w:tab w:val="num" w:pos="1365"/>
        </w:tabs>
        <w:ind w:left="1365" w:hanging="720"/>
      </w:pPr>
      <w:rPr>
        <w:rFonts w:hint="eastAsia"/>
      </w:rPr>
    </w:lvl>
  </w:abstractNum>
  <w:abstractNum w:abstractNumId="80">
    <w:nsid w:val="2A1C2B5C"/>
    <w:multiLevelType w:val="singleLevel"/>
    <w:tmpl w:val="2D98A4E2"/>
    <w:lvl w:ilvl="0">
      <w:start w:val="2"/>
      <w:numFmt w:val="decimal"/>
      <w:lvlText w:val="%1、"/>
      <w:lvlJc w:val="left"/>
      <w:pPr>
        <w:tabs>
          <w:tab w:val="num" w:pos="720"/>
        </w:tabs>
        <w:ind w:left="720" w:hanging="360"/>
      </w:pPr>
      <w:rPr>
        <w:rFonts w:hint="eastAsia"/>
      </w:rPr>
    </w:lvl>
  </w:abstractNum>
  <w:abstractNum w:abstractNumId="81">
    <w:nsid w:val="2AEF41D2"/>
    <w:multiLevelType w:val="hybridMultilevel"/>
    <w:tmpl w:val="F63CEDCE"/>
    <w:lvl w:ilvl="0">
      <w:start w:val="2"/>
      <w:numFmt w:val="japaneseCounting"/>
      <w:lvlText w:val="第%1节"/>
      <w:lvlJc w:val="left"/>
      <w:pPr>
        <w:tabs>
          <w:tab w:val="num" w:pos="1110"/>
        </w:tabs>
        <w:ind w:left="1110" w:hanging="111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2">
    <w:nsid w:val="2B2571EC"/>
    <w:multiLevelType w:val="singleLevel"/>
    <w:tmpl w:val="5C70B382"/>
    <w:lvl w:ilvl="0">
      <w:start w:val="4"/>
      <w:numFmt w:val="japaneseCounting"/>
      <w:lvlText w:val="（%1）"/>
      <w:lvlJc w:val="left"/>
      <w:pPr>
        <w:tabs>
          <w:tab w:val="num" w:pos="1380"/>
        </w:tabs>
        <w:ind w:left="1380" w:hanging="855"/>
      </w:pPr>
      <w:rPr>
        <w:rFonts w:hint="eastAsia"/>
      </w:rPr>
    </w:lvl>
  </w:abstractNum>
  <w:abstractNum w:abstractNumId="83">
    <w:nsid w:val="2B314452"/>
    <w:multiLevelType w:val="multilevel"/>
    <w:tmpl w:val="D23017EC"/>
    <w:lvl w:ilvl="0">
      <w:start w:val="3"/>
      <w:numFmt w:val="japaneseCounting"/>
      <w:lvlText w:val="（%1）"/>
      <w:lvlJc w:val="left"/>
      <w:pPr>
        <w:tabs>
          <w:tab w:val="num" w:pos="1275"/>
        </w:tabs>
        <w:ind w:left="1275" w:hanging="855"/>
      </w:pPr>
      <w:rPr>
        <w:rFonts w:hint="eastAsia"/>
      </w:rPr>
    </w:lvl>
    <w:lvl w:ilvl="1">
      <w:start w:val="1"/>
      <w:numFmt w:val="japaneseCounting"/>
      <w:lvlText w:val="（%2）"/>
      <w:lvlJc w:val="left"/>
      <w:pPr>
        <w:tabs>
          <w:tab w:val="num" w:pos="1275"/>
        </w:tabs>
        <w:ind w:left="1275" w:hanging="85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
    <w:nsid w:val="2B744C5E"/>
    <w:multiLevelType w:val="hybridMultilevel"/>
    <w:tmpl w:val="A978F9A8"/>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85">
    <w:nsid w:val="2BD54D9C"/>
    <w:multiLevelType w:val="singleLevel"/>
    <w:tmpl w:val="4CBC27F0"/>
    <w:lvl w:ilvl="0">
      <w:start w:val="1"/>
      <w:numFmt w:val="decimal"/>
      <w:lvlText w:val="%1、"/>
      <w:lvlJc w:val="left"/>
      <w:pPr>
        <w:tabs>
          <w:tab w:val="num" w:pos="1350"/>
        </w:tabs>
        <w:ind w:left="1350" w:hanging="315"/>
      </w:pPr>
      <w:rPr>
        <w:rFonts w:hint="eastAsia"/>
      </w:rPr>
    </w:lvl>
  </w:abstractNum>
  <w:abstractNum w:abstractNumId="86">
    <w:nsid w:val="2CCF37F4"/>
    <w:multiLevelType w:val="hybridMultilevel"/>
    <w:tmpl w:val="7584ED3A"/>
    <w:lvl w:ilvl="0">
      <w:start w:val="4"/>
      <w:numFmt w:val="japaneseCounting"/>
      <w:lvlText w:val="第%1节"/>
      <w:lvlJc w:val="left"/>
      <w:pPr>
        <w:tabs>
          <w:tab w:val="num" w:pos="1125"/>
        </w:tabs>
        <w:ind w:left="1125" w:hanging="1125"/>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7">
    <w:nsid w:val="2CD81B4D"/>
    <w:multiLevelType w:val="singleLevel"/>
    <w:tmpl w:val="2840792A"/>
    <w:lvl w:ilvl="0">
      <w:start w:val="1"/>
      <w:numFmt w:val="japaneseCounting"/>
      <w:lvlText w:val="%1、"/>
      <w:lvlJc w:val="left"/>
      <w:pPr>
        <w:tabs>
          <w:tab w:val="num" w:pos="1095"/>
        </w:tabs>
        <w:ind w:left="1095" w:hanging="570"/>
      </w:pPr>
      <w:rPr>
        <w:rFonts w:hint="eastAsia"/>
      </w:rPr>
    </w:lvl>
  </w:abstractNum>
  <w:abstractNum w:abstractNumId="88">
    <w:nsid w:val="2D8B59AC"/>
    <w:multiLevelType w:val="singleLevel"/>
    <w:tmpl w:val="D6E0C63C"/>
    <w:lvl w:ilvl="0">
      <w:start w:val="1"/>
      <w:numFmt w:val="japaneseCounting"/>
      <w:lvlText w:val="%1、"/>
      <w:lvlJc w:val="left"/>
      <w:pPr>
        <w:tabs>
          <w:tab w:val="num" w:pos="1350"/>
        </w:tabs>
        <w:ind w:left="1350" w:hanging="720"/>
      </w:pPr>
      <w:rPr>
        <w:rFonts w:hint="eastAsia"/>
      </w:rPr>
    </w:lvl>
  </w:abstractNum>
  <w:abstractNum w:abstractNumId="89">
    <w:nsid w:val="2EEA0898"/>
    <w:multiLevelType w:val="singleLevel"/>
    <w:tmpl w:val="AAA298DC"/>
    <w:lvl w:ilvl="0">
      <w:start w:val="2"/>
      <w:numFmt w:val="decimal"/>
      <w:lvlText w:val="%1、"/>
      <w:lvlJc w:val="left"/>
      <w:pPr>
        <w:tabs>
          <w:tab w:val="num" w:pos="1365"/>
        </w:tabs>
        <w:ind w:left="1365" w:hanging="720"/>
      </w:pPr>
      <w:rPr>
        <w:rFonts w:hint="eastAsia"/>
      </w:rPr>
    </w:lvl>
  </w:abstractNum>
  <w:abstractNum w:abstractNumId="90">
    <w:nsid w:val="2F9F2643"/>
    <w:multiLevelType w:val="hybridMultilevel"/>
    <w:tmpl w:val="D2163C66"/>
    <w:lvl w:ilvl="0">
      <w:start w:val="1"/>
      <w:numFmt w:val="decimal"/>
      <w:lvlText w:val="%1、"/>
      <w:lvlJc w:val="left"/>
      <w:pPr>
        <w:tabs>
          <w:tab w:val="num" w:pos="1245"/>
        </w:tabs>
        <w:ind w:left="1245" w:hanging="72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91">
    <w:nsid w:val="30AC7074"/>
    <w:multiLevelType w:val="singleLevel"/>
    <w:tmpl w:val="BEBCA9CA"/>
    <w:lvl w:ilvl="0">
      <w:start w:val="1"/>
      <w:numFmt w:val="decimal"/>
      <w:lvlText w:val="%1、"/>
      <w:lvlJc w:val="left"/>
      <w:pPr>
        <w:tabs>
          <w:tab w:val="num" w:pos="735"/>
        </w:tabs>
        <w:ind w:left="735" w:hanging="315"/>
      </w:pPr>
      <w:rPr>
        <w:rFonts w:hint="eastAsia"/>
      </w:rPr>
    </w:lvl>
  </w:abstractNum>
  <w:abstractNum w:abstractNumId="92">
    <w:nsid w:val="30C53536"/>
    <w:multiLevelType w:val="singleLevel"/>
    <w:tmpl w:val="1F729FE4"/>
    <w:lvl w:ilvl="0">
      <w:start w:val="1"/>
      <w:numFmt w:val="japaneseCounting"/>
      <w:lvlText w:val="%1、"/>
      <w:lvlJc w:val="left"/>
      <w:pPr>
        <w:tabs>
          <w:tab w:val="num" w:pos="1695"/>
        </w:tabs>
        <w:ind w:left="1695" w:hanging="570"/>
      </w:pPr>
      <w:rPr>
        <w:rFonts w:hint="eastAsia"/>
      </w:rPr>
    </w:lvl>
  </w:abstractNum>
  <w:abstractNum w:abstractNumId="93">
    <w:nsid w:val="312A6307"/>
    <w:multiLevelType w:val="hybridMultilevel"/>
    <w:tmpl w:val="5934BD6E"/>
    <w:lvl w:ilvl="0">
      <w:start w:val="1"/>
      <w:numFmt w:val="decimalEnclosedCircle"/>
      <w:lvlText w:val="%1"/>
      <w:lvlJc w:val="left"/>
      <w:pPr>
        <w:tabs>
          <w:tab w:val="num" w:pos="930"/>
        </w:tabs>
        <w:ind w:left="930" w:hanging="36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94">
    <w:nsid w:val="315677D3"/>
    <w:multiLevelType w:val="hybridMultilevel"/>
    <w:tmpl w:val="CB2A9B9A"/>
    <w:lvl w:ilvl="0">
      <w:start w:val="4"/>
      <w:numFmt w:val="japaneseCounting"/>
      <w:lvlText w:val="第%1节"/>
      <w:lvlJc w:val="left"/>
      <w:pPr>
        <w:tabs>
          <w:tab w:val="num" w:pos="855"/>
        </w:tabs>
        <w:ind w:left="855" w:hanging="855"/>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
    <w:nsid w:val="31971E7C"/>
    <w:multiLevelType w:val="singleLevel"/>
    <w:tmpl w:val="5BB8F64A"/>
    <w:lvl w:ilvl="0">
      <w:start w:val="1"/>
      <w:numFmt w:val="decimal"/>
      <w:lvlText w:val="%1、"/>
      <w:lvlJc w:val="left"/>
      <w:pPr>
        <w:tabs>
          <w:tab w:val="num" w:pos="780"/>
        </w:tabs>
        <w:ind w:left="780" w:hanging="360"/>
      </w:pPr>
      <w:rPr>
        <w:rFonts w:ascii="宋体" w:hint="eastAsia"/>
      </w:rPr>
    </w:lvl>
  </w:abstractNum>
  <w:abstractNum w:abstractNumId="96">
    <w:nsid w:val="31B47174"/>
    <w:multiLevelType w:val="singleLevel"/>
    <w:tmpl w:val="8188E206"/>
    <w:lvl w:ilvl="0">
      <w:start w:val="2"/>
      <w:numFmt w:val="japaneseCounting"/>
      <w:lvlText w:val="（%1）"/>
      <w:lvlJc w:val="left"/>
      <w:pPr>
        <w:tabs>
          <w:tab w:val="num" w:pos="1275"/>
        </w:tabs>
        <w:ind w:left="1275" w:hanging="855"/>
      </w:pPr>
      <w:rPr>
        <w:rFonts w:hint="eastAsia"/>
      </w:rPr>
    </w:lvl>
  </w:abstractNum>
  <w:abstractNum w:abstractNumId="97">
    <w:nsid w:val="339341F0"/>
    <w:multiLevelType w:val="hybridMultilevel"/>
    <w:tmpl w:val="5CFA5944"/>
    <w:lvl w:ilvl="0">
      <w:start w:val="1"/>
      <w:numFmt w:val="japaneseCounting"/>
      <w:lvlText w:val="第%1节"/>
      <w:lvlJc w:val="left"/>
      <w:pPr>
        <w:tabs>
          <w:tab w:val="num" w:pos="1515"/>
        </w:tabs>
        <w:ind w:left="1515" w:hanging="990"/>
      </w:pPr>
      <w:rPr>
        <w:rFonts w:hint="eastAsia"/>
      </w:rPr>
    </w:lvl>
    <w:lvl w:ilvl="1">
      <w:start w:val="1"/>
      <w:numFmt w:val="japaneseCounting"/>
      <w:lvlText w:val="%2、"/>
      <w:lvlJc w:val="left"/>
      <w:pPr>
        <w:tabs>
          <w:tab w:val="num" w:pos="1665"/>
        </w:tabs>
        <w:ind w:left="1665" w:hanging="720"/>
      </w:pPr>
      <w:rPr>
        <w:rFonts w:hint="eastAsia"/>
      </w:rPr>
    </w:lvl>
    <w:lvl w:ilvl="2">
      <w:start w:val="1"/>
      <w:numFmt w:val="decimal"/>
      <w:lvlText w:val="%3、"/>
      <w:lvlJc w:val="left"/>
      <w:pPr>
        <w:tabs>
          <w:tab w:val="num" w:pos="2085"/>
        </w:tabs>
        <w:ind w:left="2085" w:hanging="720"/>
      </w:pPr>
      <w:rPr>
        <w:rFonts w:hint="eastAsia"/>
      </w:r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98">
    <w:nsid w:val="346F3735"/>
    <w:multiLevelType w:val="singleLevel"/>
    <w:tmpl w:val="6AEEAB4C"/>
    <w:lvl w:ilvl="0">
      <w:start w:val="1"/>
      <w:numFmt w:val="decimal"/>
      <w:lvlText w:val="%1、"/>
      <w:lvlJc w:val="left"/>
      <w:pPr>
        <w:tabs>
          <w:tab w:val="num" w:pos="360"/>
        </w:tabs>
        <w:ind w:left="360" w:hanging="360"/>
      </w:pPr>
      <w:rPr>
        <w:rFonts w:hint="eastAsia"/>
      </w:rPr>
    </w:lvl>
  </w:abstractNum>
  <w:abstractNum w:abstractNumId="99">
    <w:nsid w:val="34793D2C"/>
    <w:multiLevelType w:val="singleLevel"/>
    <w:tmpl w:val="ED44D554"/>
    <w:lvl w:ilvl="0">
      <w:start w:val="1"/>
      <w:numFmt w:val="japaneseCounting"/>
      <w:lvlText w:val="%1、"/>
      <w:lvlJc w:val="left"/>
      <w:pPr>
        <w:tabs>
          <w:tab w:val="num" w:pos="1095"/>
        </w:tabs>
        <w:ind w:left="1095" w:hanging="570"/>
      </w:pPr>
      <w:rPr>
        <w:rFonts w:hint="eastAsia"/>
      </w:rPr>
    </w:lvl>
  </w:abstractNum>
  <w:abstractNum w:abstractNumId="100">
    <w:nsid w:val="350675FD"/>
    <w:multiLevelType w:val="singleLevel"/>
    <w:tmpl w:val="55BC7474"/>
    <w:lvl w:ilvl="0">
      <w:start w:val="1"/>
      <w:numFmt w:val="decimal"/>
      <w:lvlText w:val="%1、"/>
      <w:lvlJc w:val="left"/>
      <w:pPr>
        <w:tabs>
          <w:tab w:val="num" w:pos="315"/>
        </w:tabs>
        <w:ind w:left="315" w:hanging="315"/>
      </w:pPr>
      <w:rPr>
        <w:rFonts w:hint="eastAsia"/>
      </w:rPr>
    </w:lvl>
  </w:abstractNum>
  <w:abstractNum w:abstractNumId="101">
    <w:nsid w:val="357D4334"/>
    <w:multiLevelType w:val="singleLevel"/>
    <w:tmpl w:val="CA84BE4A"/>
    <w:lvl w:ilvl="0">
      <w:start w:val="1"/>
      <w:numFmt w:val="japaneseCounting"/>
      <w:lvlText w:val="%1、"/>
      <w:lvlJc w:val="left"/>
      <w:pPr>
        <w:tabs>
          <w:tab w:val="num" w:pos="840"/>
        </w:tabs>
        <w:ind w:left="840" w:hanging="420"/>
      </w:pPr>
      <w:rPr>
        <w:rFonts w:hint="eastAsia"/>
      </w:rPr>
    </w:lvl>
  </w:abstractNum>
  <w:abstractNum w:abstractNumId="102">
    <w:nsid w:val="35886E33"/>
    <w:multiLevelType w:val="hybridMultilevel"/>
    <w:tmpl w:val="B44C5F0C"/>
    <w:lvl w:ilvl="0">
      <w:start w:val="1"/>
      <w:numFmt w:val="japaneseCounting"/>
      <w:lvlText w:val="第%1章"/>
      <w:lvlJc w:val="left"/>
      <w:pPr>
        <w:tabs>
          <w:tab w:val="num" w:pos="4635"/>
        </w:tabs>
        <w:ind w:left="4635" w:hanging="1140"/>
      </w:pPr>
      <w:rPr>
        <w:rFonts w:hint="eastAsia"/>
      </w:rPr>
    </w:lvl>
    <w:lvl w:ilvl="1" w:tentative="1">
      <w:start w:val="1"/>
      <w:numFmt w:val="lowerLetter"/>
      <w:lvlText w:val="%2)"/>
      <w:lvlJc w:val="left"/>
      <w:pPr>
        <w:tabs>
          <w:tab w:val="num" w:pos="4335"/>
        </w:tabs>
        <w:ind w:left="4335" w:hanging="420"/>
      </w:pPr>
    </w:lvl>
    <w:lvl w:ilvl="2" w:tentative="1">
      <w:start w:val="1"/>
      <w:numFmt w:val="lowerRoman"/>
      <w:lvlText w:val="%3."/>
      <w:lvlJc w:val="right"/>
      <w:pPr>
        <w:tabs>
          <w:tab w:val="num" w:pos="4755"/>
        </w:tabs>
        <w:ind w:left="4755" w:hanging="420"/>
      </w:pPr>
    </w:lvl>
    <w:lvl w:ilvl="3" w:tentative="1">
      <w:start w:val="1"/>
      <w:numFmt w:val="decimal"/>
      <w:lvlText w:val="%4."/>
      <w:lvlJc w:val="left"/>
      <w:pPr>
        <w:tabs>
          <w:tab w:val="num" w:pos="5175"/>
        </w:tabs>
        <w:ind w:left="5175" w:hanging="420"/>
      </w:pPr>
    </w:lvl>
    <w:lvl w:ilvl="4" w:tentative="1">
      <w:start w:val="1"/>
      <w:numFmt w:val="lowerLetter"/>
      <w:lvlText w:val="%5)"/>
      <w:lvlJc w:val="left"/>
      <w:pPr>
        <w:tabs>
          <w:tab w:val="num" w:pos="5595"/>
        </w:tabs>
        <w:ind w:left="5595" w:hanging="420"/>
      </w:pPr>
    </w:lvl>
    <w:lvl w:ilvl="5" w:tentative="1">
      <w:start w:val="1"/>
      <w:numFmt w:val="lowerRoman"/>
      <w:lvlText w:val="%6."/>
      <w:lvlJc w:val="right"/>
      <w:pPr>
        <w:tabs>
          <w:tab w:val="num" w:pos="6015"/>
        </w:tabs>
        <w:ind w:left="6015" w:hanging="420"/>
      </w:pPr>
    </w:lvl>
    <w:lvl w:ilvl="6" w:tentative="1">
      <w:start w:val="1"/>
      <w:numFmt w:val="decimal"/>
      <w:lvlText w:val="%7."/>
      <w:lvlJc w:val="left"/>
      <w:pPr>
        <w:tabs>
          <w:tab w:val="num" w:pos="6435"/>
        </w:tabs>
        <w:ind w:left="6435" w:hanging="420"/>
      </w:pPr>
    </w:lvl>
    <w:lvl w:ilvl="7" w:tentative="1">
      <w:start w:val="1"/>
      <w:numFmt w:val="lowerLetter"/>
      <w:lvlText w:val="%8)"/>
      <w:lvlJc w:val="left"/>
      <w:pPr>
        <w:tabs>
          <w:tab w:val="num" w:pos="6855"/>
        </w:tabs>
        <w:ind w:left="6855" w:hanging="420"/>
      </w:pPr>
    </w:lvl>
    <w:lvl w:ilvl="8" w:tentative="1">
      <w:start w:val="1"/>
      <w:numFmt w:val="lowerRoman"/>
      <w:lvlText w:val="%9."/>
      <w:lvlJc w:val="right"/>
      <w:pPr>
        <w:tabs>
          <w:tab w:val="num" w:pos="7275"/>
        </w:tabs>
        <w:ind w:left="7275" w:hanging="420"/>
      </w:pPr>
    </w:lvl>
  </w:abstractNum>
  <w:abstractNum w:abstractNumId="103">
    <w:nsid w:val="35DA335D"/>
    <w:multiLevelType w:val="singleLevel"/>
    <w:tmpl w:val="4DB6C3EC"/>
    <w:lvl w:ilvl="0">
      <w:start w:val="1"/>
      <w:numFmt w:val="japaneseCounting"/>
      <w:lvlText w:val="（%1）"/>
      <w:lvlJc w:val="left"/>
      <w:pPr>
        <w:tabs>
          <w:tab w:val="num" w:pos="1050"/>
        </w:tabs>
        <w:ind w:left="1050" w:hanging="630"/>
      </w:pPr>
      <w:rPr>
        <w:rFonts w:hint="eastAsia"/>
      </w:rPr>
    </w:lvl>
  </w:abstractNum>
  <w:abstractNum w:abstractNumId="104">
    <w:nsid w:val="35E01444"/>
    <w:multiLevelType w:val="singleLevel"/>
    <w:tmpl w:val="30048622"/>
    <w:lvl w:ilvl="0">
      <w:start w:val="1"/>
      <w:numFmt w:val="decimal"/>
      <w:lvlText w:val="%1．"/>
      <w:lvlJc w:val="left"/>
      <w:pPr>
        <w:tabs>
          <w:tab w:val="num" w:pos="1290"/>
        </w:tabs>
        <w:ind w:left="1290" w:hanging="720"/>
      </w:pPr>
      <w:rPr>
        <w:rFonts w:hint="eastAsia"/>
      </w:rPr>
    </w:lvl>
  </w:abstractNum>
  <w:abstractNum w:abstractNumId="105">
    <w:nsid w:val="362C62A4"/>
    <w:multiLevelType w:val="singleLevel"/>
    <w:tmpl w:val="E2162AAE"/>
    <w:lvl w:ilvl="0">
      <w:start w:val="1"/>
      <w:numFmt w:val="japaneseCounting"/>
      <w:lvlText w:val="%1、"/>
      <w:lvlJc w:val="left"/>
      <w:pPr>
        <w:tabs>
          <w:tab w:val="num" w:pos="570"/>
        </w:tabs>
        <w:ind w:left="570" w:hanging="570"/>
      </w:pPr>
      <w:rPr>
        <w:rFonts w:hint="eastAsia"/>
      </w:rPr>
    </w:lvl>
  </w:abstractNum>
  <w:abstractNum w:abstractNumId="106">
    <w:nsid w:val="37155428"/>
    <w:multiLevelType w:val="singleLevel"/>
    <w:tmpl w:val="8856E450"/>
    <w:lvl w:ilvl="0">
      <w:start w:val="1"/>
      <w:numFmt w:val="decimalEnclosedCircle"/>
      <w:lvlText w:val="%1"/>
      <w:lvlJc w:val="left"/>
      <w:pPr>
        <w:tabs>
          <w:tab w:val="num" w:pos="930"/>
        </w:tabs>
        <w:ind w:left="930" w:hanging="285"/>
      </w:pPr>
      <w:rPr>
        <w:rFonts w:hint="eastAsia"/>
      </w:rPr>
    </w:lvl>
  </w:abstractNum>
  <w:abstractNum w:abstractNumId="107">
    <w:nsid w:val="382114E8"/>
    <w:multiLevelType w:val="singleLevel"/>
    <w:tmpl w:val="8744B9C2"/>
    <w:lvl w:ilvl="0">
      <w:start w:val="1"/>
      <w:numFmt w:val="decimal"/>
      <w:lvlText w:val="%1、"/>
      <w:lvlJc w:val="left"/>
      <w:pPr>
        <w:tabs>
          <w:tab w:val="num" w:pos="735"/>
        </w:tabs>
        <w:ind w:left="735" w:hanging="315"/>
      </w:pPr>
      <w:rPr>
        <w:rFonts w:hint="eastAsia"/>
      </w:rPr>
    </w:lvl>
  </w:abstractNum>
  <w:abstractNum w:abstractNumId="108">
    <w:nsid w:val="38497677"/>
    <w:multiLevelType w:val="multilevel"/>
    <w:tmpl w:val="08C6CE90"/>
    <w:lvl w:ilvl="0">
      <w:start w:val="2"/>
      <w:numFmt w:val="decimal"/>
      <w:lvlText w:val="（%1）"/>
      <w:lvlJc w:val="left"/>
      <w:pPr>
        <w:tabs>
          <w:tab w:val="num" w:pos="2100"/>
        </w:tabs>
        <w:ind w:left="2100" w:hanging="1080"/>
      </w:pPr>
      <w:rPr>
        <w:rFonts w:hint="eastAsia"/>
      </w:rPr>
    </w:lvl>
    <w:lvl w:ilvl="1">
      <w:start w:val="1"/>
      <w:numFmt w:val="lowerLetter"/>
      <w:lvlText w:val="%2)"/>
      <w:lvlJc w:val="left"/>
      <w:pPr>
        <w:tabs>
          <w:tab w:val="num" w:pos="1860"/>
        </w:tabs>
        <w:ind w:left="1860" w:hanging="420"/>
      </w:pPr>
    </w:lvl>
    <w:lvl w:ilvl="2">
      <w:start w:val="1"/>
      <w:numFmt w:val="lowerRoman"/>
      <w:lvlText w:val="%3."/>
      <w:lvlJc w:val="right"/>
      <w:pPr>
        <w:tabs>
          <w:tab w:val="num" w:pos="2280"/>
        </w:tabs>
        <w:ind w:left="2280" w:hanging="420"/>
      </w:pPr>
    </w:lvl>
    <w:lvl w:ilvl="3" w:tentative="1">
      <w:start w:val="1"/>
      <w:numFmt w:val="decimal"/>
      <w:lvlText w:val="%4."/>
      <w:lvlJc w:val="left"/>
      <w:pPr>
        <w:tabs>
          <w:tab w:val="num" w:pos="2700"/>
        </w:tabs>
        <w:ind w:left="2700" w:hanging="420"/>
      </w:pPr>
    </w:lvl>
    <w:lvl w:ilvl="4" w:tentative="1">
      <w:start w:val="1"/>
      <w:numFmt w:val="lowerLetter"/>
      <w:lvlText w:val="%5)"/>
      <w:lvlJc w:val="left"/>
      <w:pPr>
        <w:tabs>
          <w:tab w:val="num" w:pos="3120"/>
        </w:tabs>
        <w:ind w:left="3120" w:hanging="420"/>
      </w:pPr>
    </w:lvl>
    <w:lvl w:ilvl="5" w:tentative="1">
      <w:start w:val="1"/>
      <w:numFmt w:val="lowerRoman"/>
      <w:lvlText w:val="%6."/>
      <w:lvlJc w:val="right"/>
      <w:pPr>
        <w:tabs>
          <w:tab w:val="num" w:pos="3540"/>
        </w:tabs>
        <w:ind w:left="3540" w:hanging="420"/>
      </w:pPr>
    </w:lvl>
    <w:lvl w:ilvl="6" w:tentative="1">
      <w:start w:val="1"/>
      <w:numFmt w:val="decimal"/>
      <w:lvlText w:val="%7."/>
      <w:lvlJc w:val="left"/>
      <w:pPr>
        <w:tabs>
          <w:tab w:val="num" w:pos="3960"/>
        </w:tabs>
        <w:ind w:left="3960" w:hanging="420"/>
      </w:pPr>
    </w:lvl>
    <w:lvl w:ilvl="7" w:tentative="1">
      <w:start w:val="1"/>
      <w:numFmt w:val="lowerLetter"/>
      <w:lvlText w:val="%8)"/>
      <w:lvlJc w:val="left"/>
      <w:pPr>
        <w:tabs>
          <w:tab w:val="num" w:pos="4380"/>
        </w:tabs>
        <w:ind w:left="4380" w:hanging="420"/>
      </w:pPr>
    </w:lvl>
    <w:lvl w:ilvl="8" w:tentative="1">
      <w:start w:val="1"/>
      <w:numFmt w:val="lowerRoman"/>
      <w:lvlText w:val="%9."/>
      <w:lvlJc w:val="right"/>
      <w:pPr>
        <w:tabs>
          <w:tab w:val="num" w:pos="4800"/>
        </w:tabs>
        <w:ind w:left="4800" w:hanging="420"/>
      </w:pPr>
    </w:lvl>
  </w:abstractNum>
  <w:abstractNum w:abstractNumId="109">
    <w:nsid w:val="38F24DFD"/>
    <w:multiLevelType w:val="singleLevel"/>
    <w:tmpl w:val="5F4075B6"/>
    <w:lvl w:ilvl="0">
      <w:start w:val="1"/>
      <w:numFmt w:val="japaneseCounting"/>
      <w:lvlText w:val="%1、"/>
      <w:lvlJc w:val="left"/>
      <w:pPr>
        <w:tabs>
          <w:tab w:val="num" w:pos="480"/>
        </w:tabs>
        <w:ind w:left="480" w:hanging="480"/>
      </w:pPr>
      <w:rPr>
        <w:rFonts w:hint="eastAsia"/>
      </w:rPr>
    </w:lvl>
  </w:abstractNum>
  <w:abstractNum w:abstractNumId="110">
    <w:nsid w:val="39675AB9"/>
    <w:multiLevelType w:val="singleLevel"/>
    <w:tmpl w:val="859E9762"/>
    <w:lvl w:ilvl="0">
      <w:start w:val="1"/>
      <w:numFmt w:val="japaneseCounting"/>
      <w:lvlText w:val="%1、"/>
      <w:lvlJc w:val="left"/>
      <w:pPr>
        <w:tabs>
          <w:tab w:val="num" w:pos="1695"/>
        </w:tabs>
        <w:ind w:left="1695" w:hanging="570"/>
      </w:pPr>
      <w:rPr>
        <w:rFonts w:hint="eastAsia"/>
      </w:rPr>
    </w:lvl>
  </w:abstractNum>
  <w:abstractNum w:abstractNumId="111">
    <w:nsid w:val="39D71B0C"/>
    <w:multiLevelType w:val="multilevel"/>
    <w:tmpl w:val="033460C0"/>
    <w:lvl w:ilvl="0">
      <w:start w:val="6"/>
      <w:numFmt w:val="decimal"/>
      <w:lvlText w:val="%1、"/>
      <w:lvlJc w:val="left"/>
      <w:pPr>
        <w:tabs>
          <w:tab w:val="num" w:pos="1365"/>
        </w:tabs>
        <w:ind w:left="1365" w:hanging="720"/>
      </w:pPr>
      <w:rPr>
        <w:rFonts w:ascii="宋体" w:hint="eastAsia"/>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12">
    <w:nsid w:val="39F51EC4"/>
    <w:multiLevelType w:val="hybridMultilevel"/>
    <w:tmpl w:val="D18682B6"/>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13">
    <w:nsid w:val="3AAD4D5F"/>
    <w:multiLevelType w:val="singleLevel"/>
    <w:tmpl w:val="D85005C4"/>
    <w:lvl w:ilvl="0">
      <w:start w:val="1"/>
      <w:numFmt w:val="decimal"/>
      <w:lvlText w:val="%1、"/>
      <w:lvlJc w:val="left"/>
      <w:pPr>
        <w:tabs>
          <w:tab w:val="num" w:pos="990"/>
        </w:tabs>
        <w:ind w:left="990" w:hanging="360"/>
      </w:pPr>
      <w:rPr>
        <w:rFonts w:hint="eastAsia"/>
      </w:rPr>
    </w:lvl>
  </w:abstractNum>
  <w:abstractNum w:abstractNumId="114">
    <w:nsid w:val="3B2C4258"/>
    <w:multiLevelType w:val="hybridMultilevel"/>
    <w:tmpl w:val="CADA848C"/>
    <w:lvl w:ilvl="0">
      <w:start w:val="1"/>
      <w:numFmt w:val="decimal"/>
      <w:lvlText w:val="%1、"/>
      <w:lvlJc w:val="left"/>
      <w:pPr>
        <w:tabs>
          <w:tab w:val="num" w:pos="1485"/>
        </w:tabs>
        <w:ind w:left="1485" w:hanging="96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115">
    <w:nsid w:val="3BD62E23"/>
    <w:multiLevelType w:val="singleLevel"/>
    <w:tmpl w:val="4548705A"/>
    <w:lvl w:ilvl="0">
      <w:start w:val="1"/>
      <w:numFmt w:val="japaneseCounting"/>
      <w:lvlText w:val="（%1）"/>
      <w:lvlJc w:val="left"/>
      <w:pPr>
        <w:tabs>
          <w:tab w:val="num" w:pos="1050"/>
        </w:tabs>
        <w:ind w:left="1050" w:hanging="630"/>
      </w:pPr>
      <w:rPr>
        <w:rFonts w:hint="eastAsia"/>
      </w:rPr>
    </w:lvl>
  </w:abstractNum>
  <w:abstractNum w:abstractNumId="116">
    <w:nsid w:val="3D6F0DAF"/>
    <w:multiLevelType w:val="hybridMultilevel"/>
    <w:tmpl w:val="A9BE74A0"/>
    <w:lvl w:ilvl="0">
      <w:start w:val="1"/>
      <w:numFmt w:val="decimalEnclosedCircle"/>
      <w:lvlText w:val="%1"/>
      <w:lvlJc w:val="left"/>
      <w:pPr>
        <w:tabs>
          <w:tab w:val="num" w:pos="1305"/>
        </w:tabs>
        <w:ind w:left="1305" w:hanging="360"/>
      </w:pPr>
      <w:rPr>
        <w:rFonts w:hint="eastAsia"/>
      </w:rPr>
    </w:lvl>
    <w:lvl w:ilvl="1" w:tentative="1">
      <w:start w:val="1"/>
      <w:numFmt w:val="lowerLetter"/>
      <w:lvlText w:val="%2)"/>
      <w:lvlJc w:val="left"/>
      <w:pPr>
        <w:tabs>
          <w:tab w:val="num" w:pos="1785"/>
        </w:tabs>
        <w:ind w:left="1785" w:hanging="420"/>
      </w:pPr>
    </w:lvl>
    <w:lvl w:ilvl="2" w:tentative="1">
      <w:start w:val="1"/>
      <w:numFmt w:val="lowerRoman"/>
      <w:lvlText w:val="%3."/>
      <w:lvlJc w:val="right"/>
      <w:pPr>
        <w:tabs>
          <w:tab w:val="num" w:pos="2205"/>
        </w:tabs>
        <w:ind w:left="2205" w:hanging="420"/>
      </w:pPr>
    </w:lvl>
    <w:lvl w:ilvl="3" w:tentative="1">
      <w:start w:val="1"/>
      <w:numFmt w:val="decimal"/>
      <w:lvlText w:val="%4."/>
      <w:lvlJc w:val="left"/>
      <w:pPr>
        <w:tabs>
          <w:tab w:val="num" w:pos="2625"/>
        </w:tabs>
        <w:ind w:left="2625" w:hanging="420"/>
      </w:pPr>
    </w:lvl>
    <w:lvl w:ilvl="4" w:tentative="1">
      <w:start w:val="1"/>
      <w:numFmt w:val="lowerLetter"/>
      <w:lvlText w:val="%5)"/>
      <w:lvlJc w:val="left"/>
      <w:pPr>
        <w:tabs>
          <w:tab w:val="num" w:pos="3045"/>
        </w:tabs>
        <w:ind w:left="3045" w:hanging="420"/>
      </w:pPr>
    </w:lvl>
    <w:lvl w:ilvl="5" w:tentative="1">
      <w:start w:val="1"/>
      <w:numFmt w:val="lowerRoman"/>
      <w:lvlText w:val="%6."/>
      <w:lvlJc w:val="right"/>
      <w:pPr>
        <w:tabs>
          <w:tab w:val="num" w:pos="3465"/>
        </w:tabs>
        <w:ind w:left="3465" w:hanging="420"/>
      </w:pPr>
    </w:lvl>
    <w:lvl w:ilvl="6" w:tentative="1">
      <w:start w:val="1"/>
      <w:numFmt w:val="decimal"/>
      <w:lvlText w:val="%7."/>
      <w:lvlJc w:val="left"/>
      <w:pPr>
        <w:tabs>
          <w:tab w:val="num" w:pos="3885"/>
        </w:tabs>
        <w:ind w:left="3885" w:hanging="420"/>
      </w:pPr>
    </w:lvl>
    <w:lvl w:ilvl="7" w:tentative="1">
      <w:start w:val="1"/>
      <w:numFmt w:val="lowerLetter"/>
      <w:lvlText w:val="%8)"/>
      <w:lvlJc w:val="left"/>
      <w:pPr>
        <w:tabs>
          <w:tab w:val="num" w:pos="4305"/>
        </w:tabs>
        <w:ind w:left="4305" w:hanging="420"/>
      </w:pPr>
    </w:lvl>
    <w:lvl w:ilvl="8" w:tentative="1">
      <w:start w:val="1"/>
      <w:numFmt w:val="lowerRoman"/>
      <w:lvlText w:val="%9."/>
      <w:lvlJc w:val="right"/>
      <w:pPr>
        <w:tabs>
          <w:tab w:val="num" w:pos="4725"/>
        </w:tabs>
        <w:ind w:left="4725" w:hanging="420"/>
      </w:pPr>
    </w:lvl>
  </w:abstractNum>
  <w:abstractNum w:abstractNumId="117">
    <w:nsid w:val="3DDF6777"/>
    <w:multiLevelType w:val="singleLevel"/>
    <w:tmpl w:val="22E0408A"/>
    <w:lvl w:ilvl="0">
      <w:start w:val="2"/>
      <w:numFmt w:val="japaneseCounting"/>
      <w:lvlText w:val="%1、"/>
      <w:lvlJc w:val="left"/>
      <w:pPr>
        <w:tabs>
          <w:tab w:val="num" w:pos="1140"/>
        </w:tabs>
        <w:ind w:left="1140" w:hanging="720"/>
      </w:pPr>
      <w:rPr>
        <w:rFonts w:eastAsia="黑体" w:hint="eastAsia"/>
      </w:rPr>
    </w:lvl>
  </w:abstractNum>
  <w:abstractNum w:abstractNumId="118">
    <w:nsid w:val="3EEA64B5"/>
    <w:multiLevelType w:val="singleLevel"/>
    <w:tmpl w:val="690C76E6"/>
    <w:lvl w:ilvl="0">
      <w:start w:val="1"/>
      <w:numFmt w:val="decimal"/>
      <w:lvlText w:val="%1、"/>
      <w:lvlJc w:val="left"/>
      <w:pPr>
        <w:tabs>
          <w:tab w:val="num" w:pos="360"/>
        </w:tabs>
        <w:ind w:left="360" w:hanging="360"/>
      </w:pPr>
      <w:rPr>
        <w:rFonts w:hint="eastAsia"/>
      </w:rPr>
    </w:lvl>
  </w:abstractNum>
  <w:abstractNum w:abstractNumId="119">
    <w:nsid w:val="3F987B34"/>
    <w:multiLevelType w:val="singleLevel"/>
    <w:tmpl w:val="8E0CF200"/>
    <w:lvl w:ilvl="0">
      <w:start w:val="1"/>
      <w:numFmt w:val="decimal"/>
      <w:lvlText w:val="%1、"/>
      <w:lvlJc w:val="left"/>
      <w:pPr>
        <w:tabs>
          <w:tab w:val="num" w:pos="360"/>
        </w:tabs>
        <w:ind w:left="360" w:hanging="360"/>
      </w:pPr>
      <w:rPr>
        <w:rFonts w:hint="eastAsia"/>
      </w:rPr>
    </w:lvl>
  </w:abstractNum>
  <w:abstractNum w:abstractNumId="120">
    <w:nsid w:val="3FBD006C"/>
    <w:multiLevelType w:val="singleLevel"/>
    <w:tmpl w:val="B1CC93AC"/>
    <w:lvl w:ilvl="0">
      <w:start w:val="1"/>
      <w:numFmt w:val="decimalEnclosedCircle"/>
      <w:lvlText w:val="%1"/>
      <w:lvlJc w:val="left"/>
      <w:pPr>
        <w:tabs>
          <w:tab w:val="num" w:pos="855"/>
        </w:tabs>
        <w:ind w:left="855" w:hanging="285"/>
      </w:pPr>
      <w:rPr>
        <w:rFonts w:ascii="宋体" w:hint="eastAsia"/>
      </w:rPr>
    </w:lvl>
  </w:abstractNum>
  <w:abstractNum w:abstractNumId="121">
    <w:nsid w:val="3FD522C1"/>
    <w:multiLevelType w:val="singleLevel"/>
    <w:tmpl w:val="FA22A6CA"/>
    <w:lvl w:ilvl="0">
      <w:start w:val="1"/>
      <w:numFmt w:val="decimal"/>
      <w:lvlText w:val="%1、"/>
      <w:lvlJc w:val="left"/>
      <w:pPr>
        <w:tabs>
          <w:tab w:val="num" w:pos="720"/>
        </w:tabs>
        <w:ind w:left="720" w:hanging="720"/>
      </w:pPr>
      <w:rPr>
        <w:rFonts w:hint="eastAsia"/>
      </w:rPr>
    </w:lvl>
  </w:abstractNum>
  <w:abstractNum w:abstractNumId="122">
    <w:nsid w:val="3FEF67BD"/>
    <w:multiLevelType w:val="singleLevel"/>
    <w:tmpl w:val="FAF2B564"/>
    <w:lvl w:ilvl="0">
      <w:start w:val="1"/>
      <w:numFmt w:val="japaneseCounting"/>
      <w:lvlText w:val="%1、"/>
      <w:lvlJc w:val="left"/>
      <w:pPr>
        <w:tabs>
          <w:tab w:val="num" w:pos="1260"/>
        </w:tabs>
        <w:ind w:left="1260" w:hanging="720"/>
      </w:pPr>
      <w:rPr>
        <w:rFonts w:hint="eastAsia"/>
      </w:rPr>
    </w:lvl>
  </w:abstractNum>
  <w:abstractNum w:abstractNumId="123">
    <w:nsid w:val="41081468"/>
    <w:multiLevelType w:val="hybridMultilevel"/>
    <w:tmpl w:val="0132235E"/>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24">
    <w:nsid w:val="417D0B78"/>
    <w:multiLevelType w:val="singleLevel"/>
    <w:tmpl w:val="67BC1346"/>
    <w:lvl w:ilvl="0">
      <w:start w:val="4"/>
      <w:numFmt w:val="decimal"/>
      <w:lvlText w:val="（%1）"/>
      <w:lvlJc w:val="left"/>
      <w:pPr>
        <w:tabs>
          <w:tab w:val="num" w:pos="1140"/>
        </w:tabs>
        <w:ind w:left="1140" w:hanging="720"/>
      </w:pPr>
      <w:rPr>
        <w:rFonts w:hint="eastAsia"/>
      </w:rPr>
    </w:lvl>
  </w:abstractNum>
  <w:abstractNum w:abstractNumId="125">
    <w:nsid w:val="42102377"/>
    <w:multiLevelType w:val="singleLevel"/>
    <w:tmpl w:val="83F48746"/>
    <w:lvl w:ilvl="0">
      <w:start w:val="1"/>
      <w:numFmt w:val="decimal"/>
      <w:lvlText w:val="%1、"/>
      <w:lvlJc w:val="left"/>
      <w:pPr>
        <w:tabs>
          <w:tab w:val="num" w:pos="975"/>
        </w:tabs>
        <w:ind w:left="975" w:hanging="435"/>
      </w:pPr>
      <w:rPr>
        <w:rFonts w:hint="eastAsia"/>
      </w:rPr>
    </w:lvl>
  </w:abstractNum>
  <w:abstractNum w:abstractNumId="126">
    <w:nsid w:val="422C43A0"/>
    <w:multiLevelType w:val="singleLevel"/>
    <w:tmpl w:val="2F123D52"/>
    <w:lvl w:ilvl="0">
      <w:start w:val="1"/>
      <w:numFmt w:val="decimal"/>
      <w:lvlText w:val="%1、"/>
      <w:lvlJc w:val="left"/>
      <w:pPr>
        <w:tabs>
          <w:tab w:val="num" w:pos="315"/>
        </w:tabs>
        <w:ind w:left="315" w:hanging="315"/>
      </w:pPr>
      <w:rPr>
        <w:rFonts w:hint="eastAsia"/>
      </w:rPr>
    </w:lvl>
  </w:abstractNum>
  <w:abstractNum w:abstractNumId="127">
    <w:nsid w:val="42987963"/>
    <w:multiLevelType w:val="singleLevel"/>
    <w:tmpl w:val="24B46404"/>
    <w:lvl w:ilvl="0">
      <w:start w:val="1"/>
      <w:numFmt w:val="japaneseCounting"/>
      <w:lvlText w:val="（%1）"/>
      <w:lvlJc w:val="left"/>
      <w:pPr>
        <w:tabs>
          <w:tab w:val="num" w:pos="1050"/>
        </w:tabs>
        <w:ind w:left="1050" w:hanging="630"/>
      </w:pPr>
      <w:rPr>
        <w:rFonts w:hint="eastAsia"/>
      </w:rPr>
    </w:lvl>
  </w:abstractNum>
  <w:abstractNum w:abstractNumId="128">
    <w:nsid w:val="42F916D4"/>
    <w:multiLevelType w:val="singleLevel"/>
    <w:tmpl w:val="D93EB8AA"/>
    <w:lvl w:ilvl="0">
      <w:start w:val="1"/>
      <w:numFmt w:val="decimal"/>
      <w:lvlText w:val="%1、"/>
      <w:lvlJc w:val="left"/>
      <w:pPr>
        <w:tabs>
          <w:tab w:val="num" w:pos="735"/>
        </w:tabs>
        <w:ind w:left="735" w:hanging="315"/>
      </w:pPr>
      <w:rPr>
        <w:rFonts w:hint="eastAsia"/>
      </w:rPr>
    </w:lvl>
  </w:abstractNum>
  <w:abstractNum w:abstractNumId="129">
    <w:nsid w:val="43E907E3"/>
    <w:multiLevelType w:val="hybridMultilevel"/>
    <w:tmpl w:val="60BEF400"/>
    <w:lvl w:ilvl="0">
      <w:start w:val="1"/>
      <w:numFmt w:val="decimal"/>
      <w:lvlText w:val="%1、"/>
      <w:lvlJc w:val="left"/>
      <w:pPr>
        <w:tabs>
          <w:tab w:val="num" w:pos="1245"/>
        </w:tabs>
        <w:ind w:left="1245" w:hanging="72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130">
    <w:nsid w:val="44540743"/>
    <w:multiLevelType w:val="singleLevel"/>
    <w:tmpl w:val="ABB02782"/>
    <w:lvl w:ilvl="0">
      <w:start w:val="1"/>
      <w:numFmt w:val="decimal"/>
      <w:lvlText w:val="%1、"/>
      <w:lvlJc w:val="left"/>
      <w:pPr>
        <w:tabs>
          <w:tab w:val="num" w:pos="360"/>
        </w:tabs>
        <w:ind w:left="360" w:hanging="360"/>
      </w:pPr>
      <w:rPr>
        <w:rFonts w:hint="eastAsia"/>
      </w:rPr>
    </w:lvl>
  </w:abstractNum>
  <w:abstractNum w:abstractNumId="131">
    <w:nsid w:val="44C33F3A"/>
    <w:multiLevelType w:val="singleLevel"/>
    <w:tmpl w:val="8A463914"/>
    <w:lvl w:ilvl="0">
      <w:start w:val="1"/>
      <w:numFmt w:val="japaneseCounting"/>
      <w:lvlText w:val="（%1）"/>
      <w:lvlJc w:val="left"/>
      <w:pPr>
        <w:tabs>
          <w:tab w:val="num" w:pos="1050"/>
        </w:tabs>
        <w:ind w:left="1050" w:hanging="630"/>
      </w:pPr>
      <w:rPr>
        <w:rFonts w:hint="eastAsia"/>
      </w:rPr>
    </w:lvl>
  </w:abstractNum>
  <w:abstractNum w:abstractNumId="132">
    <w:nsid w:val="44F81F2A"/>
    <w:multiLevelType w:val="singleLevel"/>
    <w:tmpl w:val="6E2274E4"/>
    <w:lvl w:ilvl="0">
      <w:start w:val="2"/>
      <w:numFmt w:val="japaneseCounting"/>
      <w:lvlText w:val="（%1"/>
      <w:lvlJc w:val="left"/>
      <w:pPr>
        <w:tabs>
          <w:tab w:val="num" w:pos="1140"/>
        </w:tabs>
        <w:ind w:left="1140" w:hanging="720"/>
      </w:pPr>
      <w:rPr>
        <w:rFonts w:hint="eastAsia"/>
        <w:sz w:val="21"/>
      </w:rPr>
    </w:lvl>
  </w:abstractNum>
  <w:abstractNum w:abstractNumId="133">
    <w:nsid w:val="45580B7C"/>
    <w:multiLevelType w:val="multilevel"/>
    <w:tmpl w:val="648CB0E0"/>
    <w:lvl w:ilvl="0">
      <w:start w:val="1"/>
      <w:numFmt w:val="upperLetter"/>
      <w:lvlText w:val="%1、"/>
      <w:lvlJc w:val="left"/>
      <w:pPr>
        <w:tabs>
          <w:tab w:val="num" w:pos="1530"/>
        </w:tabs>
        <w:ind w:left="1530" w:hanging="720"/>
      </w:pPr>
      <w:rPr>
        <w:rFonts w:hint="eastAsia"/>
      </w:rPr>
    </w:lvl>
    <w:lvl w:ilvl="1">
      <w:start w:val="1"/>
      <w:numFmt w:val="decimal"/>
      <w:lvlText w:val="%2、"/>
      <w:lvlJc w:val="left"/>
      <w:pPr>
        <w:tabs>
          <w:tab w:val="num" w:pos="2460"/>
        </w:tabs>
        <w:ind w:left="2460" w:hanging="1230"/>
      </w:pPr>
      <w:rPr>
        <w:rFonts w:hint="eastAsia"/>
      </w:rPr>
    </w:lvl>
    <w:lvl w:ilvl="2" w:tentative="1">
      <w:start w:val="1"/>
      <w:numFmt w:val="lowerRoman"/>
      <w:lvlText w:val="%3."/>
      <w:lvlJc w:val="right"/>
      <w:pPr>
        <w:tabs>
          <w:tab w:val="num" w:pos="2070"/>
        </w:tabs>
        <w:ind w:left="2070" w:hanging="420"/>
      </w:pPr>
    </w:lvl>
    <w:lvl w:ilvl="3" w:tentative="1">
      <w:start w:val="1"/>
      <w:numFmt w:val="decimal"/>
      <w:lvlText w:val="%4."/>
      <w:lvlJc w:val="left"/>
      <w:pPr>
        <w:tabs>
          <w:tab w:val="num" w:pos="2490"/>
        </w:tabs>
        <w:ind w:left="2490" w:hanging="420"/>
      </w:pPr>
    </w:lvl>
    <w:lvl w:ilvl="4" w:tentative="1">
      <w:start w:val="1"/>
      <w:numFmt w:val="lowerLetter"/>
      <w:lvlText w:val="%5)"/>
      <w:lvlJc w:val="left"/>
      <w:pPr>
        <w:tabs>
          <w:tab w:val="num" w:pos="2910"/>
        </w:tabs>
        <w:ind w:left="2910" w:hanging="420"/>
      </w:pPr>
    </w:lvl>
    <w:lvl w:ilvl="5" w:tentative="1">
      <w:start w:val="1"/>
      <w:numFmt w:val="lowerRoman"/>
      <w:lvlText w:val="%6."/>
      <w:lvlJc w:val="right"/>
      <w:pPr>
        <w:tabs>
          <w:tab w:val="num" w:pos="3330"/>
        </w:tabs>
        <w:ind w:left="3330" w:hanging="420"/>
      </w:pPr>
    </w:lvl>
    <w:lvl w:ilvl="6" w:tentative="1">
      <w:start w:val="1"/>
      <w:numFmt w:val="decimal"/>
      <w:lvlText w:val="%7."/>
      <w:lvlJc w:val="left"/>
      <w:pPr>
        <w:tabs>
          <w:tab w:val="num" w:pos="3750"/>
        </w:tabs>
        <w:ind w:left="3750" w:hanging="420"/>
      </w:pPr>
    </w:lvl>
    <w:lvl w:ilvl="7" w:tentative="1">
      <w:start w:val="1"/>
      <w:numFmt w:val="lowerLetter"/>
      <w:lvlText w:val="%8)"/>
      <w:lvlJc w:val="left"/>
      <w:pPr>
        <w:tabs>
          <w:tab w:val="num" w:pos="4170"/>
        </w:tabs>
        <w:ind w:left="4170" w:hanging="420"/>
      </w:pPr>
    </w:lvl>
    <w:lvl w:ilvl="8" w:tentative="1">
      <w:start w:val="1"/>
      <w:numFmt w:val="lowerRoman"/>
      <w:lvlText w:val="%9."/>
      <w:lvlJc w:val="right"/>
      <w:pPr>
        <w:tabs>
          <w:tab w:val="num" w:pos="4590"/>
        </w:tabs>
        <w:ind w:left="4590" w:hanging="420"/>
      </w:pPr>
    </w:lvl>
  </w:abstractNum>
  <w:abstractNum w:abstractNumId="134">
    <w:nsid w:val="458D6986"/>
    <w:multiLevelType w:val="singleLevel"/>
    <w:tmpl w:val="01DE0F72"/>
    <w:lvl w:ilvl="0">
      <w:start w:val="1"/>
      <w:numFmt w:val="decimal"/>
      <w:lvlText w:val="%1、"/>
      <w:lvlJc w:val="left"/>
      <w:pPr>
        <w:tabs>
          <w:tab w:val="num" w:pos="285"/>
        </w:tabs>
        <w:ind w:left="285" w:hanging="285"/>
      </w:pPr>
      <w:rPr>
        <w:rFonts w:ascii="Times New Roman" w:hint="eastAsia"/>
      </w:rPr>
    </w:lvl>
  </w:abstractNum>
  <w:abstractNum w:abstractNumId="135">
    <w:nsid w:val="45D07B0F"/>
    <w:multiLevelType w:val="singleLevel"/>
    <w:tmpl w:val="8FC4D4FC"/>
    <w:lvl w:ilvl="0">
      <w:start w:val="2"/>
      <w:numFmt w:val="japaneseCounting"/>
      <w:lvlText w:val="%1、"/>
      <w:lvlJc w:val="left"/>
      <w:pPr>
        <w:tabs>
          <w:tab w:val="num" w:pos="360"/>
        </w:tabs>
        <w:ind w:left="360" w:hanging="360"/>
      </w:pPr>
      <w:rPr>
        <w:rFonts w:hint="eastAsia"/>
      </w:rPr>
    </w:lvl>
  </w:abstractNum>
  <w:abstractNum w:abstractNumId="136">
    <w:nsid w:val="45F87633"/>
    <w:multiLevelType w:val="hybridMultilevel"/>
    <w:tmpl w:val="FD288106"/>
    <w:lvl w:ilvl="0">
      <w:start w:val="1"/>
      <w:numFmt w:val="decimal"/>
      <w:lvlText w:val="%1、"/>
      <w:lvlJc w:val="left"/>
      <w:pPr>
        <w:tabs>
          <w:tab w:val="num" w:pos="1275"/>
        </w:tabs>
        <w:ind w:left="1275" w:hanging="72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37">
    <w:nsid w:val="4614381E"/>
    <w:multiLevelType w:val="singleLevel"/>
    <w:tmpl w:val="141E0464"/>
    <w:lvl w:ilvl="0">
      <w:start w:val="1"/>
      <w:numFmt w:val="decimal"/>
      <w:lvlText w:val="%1、"/>
      <w:lvlJc w:val="left"/>
      <w:pPr>
        <w:tabs>
          <w:tab w:val="num" w:pos="735"/>
        </w:tabs>
        <w:ind w:left="735" w:hanging="315"/>
      </w:pPr>
      <w:rPr>
        <w:rFonts w:hint="eastAsia"/>
      </w:rPr>
    </w:lvl>
  </w:abstractNum>
  <w:abstractNum w:abstractNumId="138">
    <w:nsid w:val="48BB762A"/>
    <w:multiLevelType w:val="hybridMultilevel"/>
    <w:tmpl w:val="5E2C14EA"/>
    <w:lvl w:ilvl="0">
      <w:start w:val="1"/>
      <w:numFmt w:val="decimalEnclosedCircle"/>
      <w:lvlText w:val="%1"/>
      <w:lvlJc w:val="left"/>
      <w:pPr>
        <w:tabs>
          <w:tab w:val="num" w:pos="1200"/>
        </w:tabs>
        <w:ind w:left="1200" w:hanging="36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39">
    <w:nsid w:val="495509E8"/>
    <w:multiLevelType w:val="singleLevel"/>
    <w:tmpl w:val="801C2BD2"/>
    <w:lvl w:ilvl="0">
      <w:start w:val="1"/>
      <w:numFmt w:val="decimal"/>
      <w:lvlText w:val="%1、"/>
      <w:lvlJc w:val="left"/>
      <w:pPr>
        <w:tabs>
          <w:tab w:val="num" w:pos="735"/>
        </w:tabs>
        <w:ind w:left="735" w:hanging="315"/>
      </w:pPr>
      <w:rPr>
        <w:rFonts w:hint="eastAsia"/>
      </w:rPr>
    </w:lvl>
  </w:abstractNum>
  <w:abstractNum w:abstractNumId="140">
    <w:nsid w:val="4A393EBB"/>
    <w:multiLevelType w:val="hybridMultilevel"/>
    <w:tmpl w:val="F798261E"/>
    <w:lvl w:ilvl="0">
      <w:start w:val="1"/>
      <w:numFmt w:val="decimal"/>
      <w:lvlText w:val="%1、"/>
      <w:lvlJc w:val="left"/>
      <w:pPr>
        <w:tabs>
          <w:tab w:val="num" w:pos="1245"/>
        </w:tabs>
        <w:ind w:left="1245" w:hanging="72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141">
    <w:nsid w:val="4AC65311"/>
    <w:multiLevelType w:val="hybridMultilevel"/>
    <w:tmpl w:val="899C8C1C"/>
    <w:lvl w:ilvl="0">
      <w:start w:val="1"/>
      <w:numFmt w:val="decimal"/>
      <w:lvlText w:val="%1、"/>
      <w:lvlJc w:val="left"/>
      <w:pPr>
        <w:tabs>
          <w:tab w:val="num" w:pos="1275"/>
        </w:tabs>
        <w:ind w:left="1275" w:hanging="720"/>
      </w:pPr>
      <w:rPr>
        <w:rFonts w:hint="eastAsia"/>
      </w:rPr>
    </w:lvl>
    <w:lvl w:ilvl="1">
      <w:start w:val="1"/>
      <w:numFmt w:val="decimalEnclosedCircle"/>
      <w:lvlText w:val="%2"/>
      <w:lvlJc w:val="left"/>
      <w:pPr>
        <w:tabs>
          <w:tab w:val="num" w:pos="1335"/>
        </w:tabs>
        <w:ind w:left="1335" w:hanging="360"/>
      </w:pPr>
      <w:rPr>
        <w:rFonts w:hint="eastAsia"/>
      </w:r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42">
    <w:nsid w:val="4B5A0E6E"/>
    <w:multiLevelType w:val="singleLevel"/>
    <w:tmpl w:val="645CB88E"/>
    <w:lvl w:ilvl="0">
      <w:start w:val="1"/>
      <w:numFmt w:val="decimal"/>
      <w:lvlText w:val="%1、"/>
      <w:lvlJc w:val="left"/>
      <w:pPr>
        <w:tabs>
          <w:tab w:val="num" w:pos="315"/>
        </w:tabs>
        <w:ind w:left="315" w:hanging="315"/>
      </w:pPr>
      <w:rPr>
        <w:rFonts w:hint="eastAsia"/>
      </w:rPr>
    </w:lvl>
  </w:abstractNum>
  <w:abstractNum w:abstractNumId="143">
    <w:nsid w:val="4C2C7A9A"/>
    <w:multiLevelType w:val="singleLevel"/>
    <w:tmpl w:val="89ACF434"/>
    <w:lvl w:ilvl="0">
      <w:start w:val="1"/>
      <w:numFmt w:val="decimalFullWidth"/>
      <w:lvlText w:val="%1、"/>
      <w:lvlJc w:val="left"/>
      <w:pPr>
        <w:tabs>
          <w:tab w:val="num" w:pos="1170"/>
        </w:tabs>
        <w:ind w:left="1170" w:hanging="570"/>
      </w:pPr>
      <w:rPr>
        <w:rFonts w:hint="eastAsia"/>
      </w:rPr>
    </w:lvl>
  </w:abstractNum>
  <w:abstractNum w:abstractNumId="144">
    <w:nsid w:val="4CFE719B"/>
    <w:multiLevelType w:val="singleLevel"/>
    <w:tmpl w:val="12E6624C"/>
    <w:lvl w:ilvl="0">
      <w:start w:val="1"/>
      <w:numFmt w:val="decimal"/>
      <w:lvlText w:val="%1、"/>
      <w:lvlJc w:val="left"/>
      <w:pPr>
        <w:tabs>
          <w:tab w:val="num" w:pos="780"/>
        </w:tabs>
        <w:ind w:left="780" w:hanging="360"/>
      </w:pPr>
      <w:rPr>
        <w:rFonts w:ascii="宋体" w:hint="eastAsia"/>
      </w:rPr>
    </w:lvl>
  </w:abstractNum>
  <w:abstractNum w:abstractNumId="145">
    <w:nsid w:val="4D643BB7"/>
    <w:multiLevelType w:val="singleLevel"/>
    <w:tmpl w:val="51C42168"/>
    <w:lvl w:ilvl="0">
      <w:start w:val="2"/>
      <w:numFmt w:val="decimal"/>
      <w:lvlText w:val="%1、"/>
      <w:lvlJc w:val="left"/>
      <w:pPr>
        <w:tabs>
          <w:tab w:val="num" w:pos="360"/>
        </w:tabs>
        <w:ind w:left="360" w:hanging="360"/>
      </w:pPr>
      <w:rPr>
        <w:rFonts w:hint="eastAsia"/>
      </w:rPr>
    </w:lvl>
  </w:abstractNum>
  <w:abstractNum w:abstractNumId="146">
    <w:nsid w:val="4E0E2E2A"/>
    <w:multiLevelType w:val="singleLevel"/>
    <w:tmpl w:val="5EB01462"/>
    <w:lvl w:ilvl="0">
      <w:start w:val="1"/>
      <w:numFmt w:val="decimal"/>
      <w:lvlText w:val="%1、"/>
      <w:lvlJc w:val="left"/>
      <w:pPr>
        <w:tabs>
          <w:tab w:val="num" w:pos="735"/>
        </w:tabs>
        <w:ind w:left="735" w:hanging="315"/>
      </w:pPr>
      <w:rPr>
        <w:rFonts w:hint="eastAsia"/>
      </w:rPr>
    </w:lvl>
  </w:abstractNum>
  <w:abstractNum w:abstractNumId="147">
    <w:nsid w:val="4E1073D8"/>
    <w:multiLevelType w:val="singleLevel"/>
    <w:tmpl w:val="CB5037CE"/>
    <w:lvl w:ilvl="0">
      <w:start w:val="1"/>
      <w:numFmt w:val="japaneseCounting"/>
      <w:lvlText w:val="%1、"/>
      <w:lvlJc w:val="left"/>
      <w:pPr>
        <w:tabs>
          <w:tab w:val="num" w:pos="840"/>
        </w:tabs>
        <w:ind w:left="840" w:hanging="420"/>
      </w:pPr>
      <w:rPr>
        <w:rFonts w:hint="eastAsia"/>
      </w:rPr>
    </w:lvl>
  </w:abstractNum>
  <w:abstractNum w:abstractNumId="148">
    <w:nsid w:val="4F3E3448"/>
    <w:multiLevelType w:val="singleLevel"/>
    <w:tmpl w:val="CE4E2848"/>
    <w:lvl w:ilvl="0">
      <w:start w:val="6"/>
      <w:numFmt w:val="decimal"/>
      <w:lvlJc w:val="left"/>
      <w:pPr>
        <w:tabs>
          <w:tab w:val="num" w:pos="360"/>
        </w:tabs>
        <w:ind w:left="360" w:hanging="360"/>
      </w:pPr>
      <w:rPr>
        <w:rFonts w:hint="eastAsia"/>
      </w:rPr>
    </w:lvl>
  </w:abstractNum>
  <w:abstractNum w:abstractNumId="149">
    <w:nsid w:val="50C97EBD"/>
    <w:multiLevelType w:val="hybridMultilevel"/>
    <w:tmpl w:val="14463DBE"/>
    <w:lvl w:ilvl="0">
      <w:start w:val="1"/>
      <w:numFmt w:val="decimalEnclosedCircle"/>
      <w:lvlText w:val="%1"/>
      <w:lvlJc w:val="left"/>
      <w:pPr>
        <w:tabs>
          <w:tab w:val="num" w:pos="915"/>
        </w:tabs>
        <w:ind w:left="915" w:hanging="360"/>
      </w:pPr>
      <w:rPr>
        <w:rFonts w:hint="eastAsia"/>
      </w:rPr>
    </w:lvl>
    <w:lvl w:ilvl="1">
      <w:start w:val="2"/>
      <w:numFmt w:val="japaneseCounting"/>
      <w:lvlText w:val="第%2节"/>
      <w:lvlJc w:val="left"/>
      <w:pPr>
        <w:tabs>
          <w:tab w:val="num" w:pos="2055"/>
        </w:tabs>
        <w:ind w:left="2055" w:hanging="1080"/>
      </w:pPr>
      <w:rPr>
        <w:rFonts w:hint="eastAsia"/>
        <w:b w:val="0"/>
      </w:rPr>
    </w:lvl>
    <w:lvl w:ilvl="2">
      <w:start w:val="1"/>
      <w:numFmt w:val="japaneseCounting"/>
      <w:lvlText w:val="第%3章"/>
      <w:lvlJc w:val="left"/>
      <w:pPr>
        <w:tabs>
          <w:tab w:val="num" w:pos="2475"/>
        </w:tabs>
        <w:ind w:left="2475" w:hanging="1080"/>
      </w:pPr>
      <w:rPr>
        <w:rFonts w:hint="eastAsia"/>
      </w:r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50">
    <w:nsid w:val="50F17152"/>
    <w:multiLevelType w:val="singleLevel"/>
    <w:tmpl w:val="6BDE9C06"/>
    <w:lvl w:ilvl="0">
      <w:start w:val="1"/>
      <w:numFmt w:val="decimalEnclosedCircle"/>
      <w:lvlText w:val="%1"/>
      <w:lvlJc w:val="left"/>
      <w:pPr>
        <w:tabs>
          <w:tab w:val="num" w:pos="900"/>
        </w:tabs>
        <w:ind w:left="900" w:hanging="360"/>
      </w:pPr>
      <w:rPr>
        <w:rFonts w:hint="eastAsia"/>
      </w:rPr>
    </w:lvl>
  </w:abstractNum>
  <w:abstractNum w:abstractNumId="151">
    <w:nsid w:val="50F80E82"/>
    <w:multiLevelType w:val="singleLevel"/>
    <w:tmpl w:val="7668E92C"/>
    <w:lvl w:ilvl="0">
      <w:start w:val="1"/>
      <w:numFmt w:val="japaneseCounting"/>
      <w:lvlText w:val="%1、"/>
      <w:lvlJc w:val="left"/>
      <w:pPr>
        <w:tabs>
          <w:tab w:val="num" w:pos="420"/>
        </w:tabs>
        <w:ind w:left="420" w:hanging="420"/>
      </w:pPr>
      <w:rPr>
        <w:rFonts w:hint="eastAsia"/>
      </w:rPr>
    </w:lvl>
  </w:abstractNum>
  <w:abstractNum w:abstractNumId="152">
    <w:nsid w:val="51045F94"/>
    <w:multiLevelType w:val="hybridMultilevel"/>
    <w:tmpl w:val="FF0067C0"/>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53">
    <w:nsid w:val="515901E6"/>
    <w:multiLevelType w:val="singleLevel"/>
    <w:tmpl w:val="FB1E72BC"/>
    <w:lvl w:ilvl="0">
      <w:start w:val="1"/>
      <w:numFmt w:val="decimalFullWidth"/>
      <w:lvlText w:val="%1、"/>
      <w:lvlJc w:val="left"/>
      <w:pPr>
        <w:tabs>
          <w:tab w:val="num" w:pos="1185"/>
        </w:tabs>
        <w:ind w:left="1185" w:hanging="585"/>
      </w:pPr>
      <w:rPr>
        <w:rFonts w:hint="eastAsia"/>
      </w:rPr>
    </w:lvl>
  </w:abstractNum>
  <w:abstractNum w:abstractNumId="154">
    <w:nsid w:val="5197497D"/>
    <w:multiLevelType w:val="singleLevel"/>
    <w:tmpl w:val="1E10CFD4"/>
    <w:lvl w:ilvl="0">
      <w:start w:val="1"/>
      <w:numFmt w:val="decimal"/>
      <w:lvlText w:val="%1、"/>
      <w:lvlJc w:val="left"/>
      <w:pPr>
        <w:tabs>
          <w:tab w:val="num" w:pos="735"/>
        </w:tabs>
        <w:ind w:left="735" w:hanging="315"/>
      </w:pPr>
      <w:rPr>
        <w:rFonts w:hint="eastAsia"/>
      </w:rPr>
    </w:lvl>
  </w:abstractNum>
  <w:abstractNum w:abstractNumId="155">
    <w:nsid w:val="519E4E85"/>
    <w:multiLevelType w:val="singleLevel"/>
    <w:tmpl w:val="F0429B74"/>
    <w:lvl w:ilvl="0">
      <w:start w:val="1"/>
      <w:numFmt w:val="japaneseCounting"/>
      <w:lvlText w:val="（%1）"/>
      <w:lvlJc w:val="left"/>
      <w:pPr>
        <w:tabs>
          <w:tab w:val="num" w:pos="1050"/>
        </w:tabs>
        <w:ind w:left="1050" w:hanging="630"/>
      </w:pPr>
      <w:rPr>
        <w:rFonts w:hint="eastAsia"/>
      </w:rPr>
    </w:lvl>
  </w:abstractNum>
  <w:abstractNum w:abstractNumId="156">
    <w:nsid w:val="51F27808"/>
    <w:multiLevelType w:val="hybridMultilevel"/>
    <w:tmpl w:val="2A440224"/>
    <w:lvl w:ilvl="0">
      <w:start w:val="1"/>
      <w:numFmt w:val="decimal"/>
      <w:lvlText w:val="%1、"/>
      <w:lvlJc w:val="left"/>
      <w:pPr>
        <w:tabs>
          <w:tab w:val="num" w:pos="1245"/>
        </w:tabs>
        <w:ind w:left="1245" w:hanging="72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157">
    <w:nsid w:val="52C342E3"/>
    <w:multiLevelType w:val="singleLevel"/>
    <w:tmpl w:val="688E9C8A"/>
    <w:lvl w:ilvl="0">
      <w:start w:val="1"/>
      <w:numFmt w:val="japaneseCounting"/>
      <w:lvlText w:val="第%1章"/>
      <w:lvlJc w:val="left"/>
      <w:pPr>
        <w:tabs>
          <w:tab w:val="num" w:pos="1260"/>
        </w:tabs>
        <w:ind w:left="1260" w:hanging="720"/>
      </w:pPr>
      <w:rPr>
        <w:rFonts w:hint="eastAsia"/>
      </w:rPr>
    </w:lvl>
  </w:abstractNum>
  <w:abstractNum w:abstractNumId="158">
    <w:nsid w:val="52FF42D5"/>
    <w:multiLevelType w:val="singleLevel"/>
    <w:tmpl w:val="40F677A8"/>
    <w:lvl w:ilvl="0">
      <w:start w:val="0"/>
      <w:numFmt w:val="bullet"/>
      <w:lvlText w:val="●"/>
      <w:lvlJc w:val="left"/>
      <w:pPr>
        <w:tabs>
          <w:tab w:val="num" w:pos="420"/>
        </w:tabs>
        <w:ind w:left="420" w:hanging="285"/>
      </w:pPr>
      <w:rPr>
        <w:rFonts w:ascii="宋体" w:eastAsia="宋体" w:hAnsi="Times New Roman" w:hint="eastAsia"/>
      </w:rPr>
    </w:lvl>
  </w:abstractNum>
  <w:abstractNum w:abstractNumId="159">
    <w:nsid w:val="53883DB8"/>
    <w:multiLevelType w:val="singleLevel"/>
    <w:tmpl w:val="E024509C"/>
    <w:lvl w:ilvl="0">
      <w:start w:val="1"/>
      <w:numFmt w:val="decimalEnclosedCircle"/>
      <w:lvlText w:val="%1"/>
      <w:lvlJc w:val="left"/>
      <w:pPr>
        <w:tabs>
          <w:tab w:val="num" w:pos="780"/>
        </w:tabs>
        <w:ind w:left="780" w:hanging="360"/>
      </w:pPr>
      <w:rPr>
        <w:rFonts w:ascii="宋体" w:hint="eastAsia"/>
      </w:rPr>
    </w:lvl>
  </w:abstractNum>
  <w:abstractNum w:abstractNumId="160">
    <w:nsid w:val="55A571D8"/>
    <w:multiLevelType w:val="singleLevel"/>
    <w:tmpl w:val="5E2084D2"/>
    <w:lvl w:ilvl="0">
      <w:start w:val="5"/>
      <w:numFmt w:val="decimal"/>
      <w:lvlText w:val="（%1）"/>
      <w:lvlJc w:val="left"/>
      <w:pPr>
        <w:tabs>
          <w:tab w:val="num" w:pos="1005"/>
        </w:tabs>
        <w:ind w:left="1005" w:hanging="720"/>
      </w:pPr>
      <w:rPr>
        <w:rFonts w:hint="eastAsia"/>
      </w:rPr>
    </w:lvl>
  </w:abstractNum>
  <w:abstractNum w:abstractNumId="161">
    <w:nsid w:val="56235010"/>
    <w:multiLevelType w:val="hybridMultilevel"/>
    <w:tmpl w:val="D828FCEA"/>
    <w:lvl w:ilvl="0">
      <w:start w:val="1"/>
      <w:numFmt w:val="decimalEnclosedCircle"/>
      <w:lvlText w:val="%1"/>
      <w:lvlJc w:val="left"/>
      <w:pPr>
        <w:tabs>
          <w:tab w:val="num" w:pos="1400"/>
        </w:tabs>
        <w:ind w:left="1400" w:hanging="84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62">
    <w:nsid w:val="57A05670"/>
    <w:multiLevelType w:val="singleLevel"/>
    <w:tmpl w:val="BFA46BA0"/>
    <w:lvl w:ilvl="0">
      <w:start w:val="1"/>
      <w:numFmt w:val="decimal"/>
      <w:lvlText w:val="%1、"/>
      <w:lvlJc w:val="left"/>
      <w:pPr>
        <w:tabs>
          <w:tab w:val="num" w:pos="315"/>
        </w:tabs>
        <w:ind w:left="315" w:hanging="315"/>
      </w:pPr>
      <w:rPr>
        <w:rFonts w:hint="default"/>
      </w:rPr>
    </w:lvl>
  </w:abstractNum>
  <w:abstractNum w:abstractNumId="163">
    <w:nsid w:val="57C2784A"/>
    <w:multiLevelType w:val="singleLevel"/>
    <w:tmpl w:val="1E5C15AC"/>
    <w:lvl w:ilvl="0">
      <w:start w:val="1"/>
      <w:numFmt w:val="decimalFullWidth"/>
      <w:lvlText w:val="%1、"/>
      <w:lvlJc w:val="left"/>
      <w:pPr>
        <w:tabs>
          <w:tab w:val="num" w:pos="1170"/>
        </w:tabs>
        <w:ind w:left="1170" w:hanging="570"/>
      </w:pPr>
      <w:rPr>
        <w:rFonts w:hint="eastAsia"/>
      </w:rPr>
    </w:lvl>
  </w:abstractNum>
  <w:abstractNum w:abstractNumId="164">
    <w:nsid w:val="57E65AA7"/>
    <w:multiLevelType w:val="singleLevel"/>
    <w:tmpl w:val="E366530E"/>
    <w:lvl w:ilvl="0">
      <w:start w:val="1"/>
      <w:numFmt w:val="japaneseCounting"/>
      <w:lvlText w:val="%1、"/>
      <w:lvlJc w:val="left"/>
      <w:pPr>
        <w:tabs>
          <w:tab w:val="num" w:pos="1170"/>
        </w:tabs>
        <w:ind w:left="1170" w:hanging="570"/>
      </w:pPr>
      <w:rPr>
        <w:rFonts w:hint="eastAsia"/>
      </w:rPr>
    </w:lvl>
  </w:abstractNum>
  <w:abstractNum w:abstractNumId="165">
    <w:nsid w:val="58341268"/>
    <w:multiLevelType w:val="singleLevel"/>
    <w:tmpl w:val="CCC085FC"/>
    <w:lvl w:ilvl="0">
      <w:start w:val="1"/>
      <w:numFmt w:val="decimalFullWidth"/>
      <w:lvlText w:val="%1、"/>
      <w:lvlJc w:val="left"/>
      <w:pPr>
        <w:tabs>
          <w:tab w:val="num" w:pos="1170"/>
        </w:tabs>
        <w:ind w:left="1170" w:hanging="570"/>
      </w:pPr>
      <w:rPr>
        <w:rFonts w:hint="eastAsia"/>
      </w:rPr>
    </w:lvl>
  </w:abstractNum>
  <w:abstractNum w:abstractNumId="166">
    <w:nsid w:val="58EE724A"/>
    <w:multiLevelType w:val="singleLevel"/>
    <w:tmpl w:val="ADC4C784"/>
    <w:lvl w:ilvl="0">
      <w:start w:val="1"/>
      <w:numFmt w:val="decimal"/>
      <w:lvlText w:val="%1、"/>
      <w:lvlJc w:val="left"/>
      <w:pPr>
        <w:tabs>
          <w:tab w:val="num" w:pos="315"/>
        </w:tabs>
        <w:ind w:left="315" w:hanging="315"/>
      </w:pPr>
      <w:rPr>
        <w:rFonts w:hint="eastAsia"/>
      </w:rPr>
    </w:lvl>
  </w:abstractNum>
  <w:abstractNum w:abstractNumId="167">
    <w:nsid w:val="5A1F1BCA"/>
    <w:multiLevelType w:val="multilevel"/>
    <w:tmpl w:val="E28A4C46"/>
    <w:lvl w:ilvl="0">
      <w:start w:val="3"/>
      <w:numFmt w:val="decimal"/>
      <w:lvlText w:val="%1、"/>
      <w:lvlJc w:val="left"/>
      <w:pPr>
        <w:tabs>
          <w:tab w:val="num" w:pos="1365"/>
        </w:tabs>
        <w:ind w:left="1365" w:hanging="720"/>
      </w:pPr>
      <w:rPr>
        <w:rFonts w:hint="eastAsia"/>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68">
    <w:nsid w:val="5A3A372C"/>
    <w:multiLevelType w:val="singleLevel"/>
    <w:tmpl w:val="C89C9CB4"/>
    <w:lvl w:ilvl="0">
      <w:start w:val="1"/>
      <w:numFmt w:val="decimalEnclosedCircle"/>
      <w:lvlText w:val="%1"/>
      <w:lvlJc w:val="left"/>
      <w:pPr>
        <w:tabs>
          <w:tab w:val="num" w:pos="840"/>
        </w:tabs>
        <w:ind w:left="840" w:hanging="210"/>
      </w:pPr>
      <w:rPr>
        <w:rFonts w:ascii="宋体" w:hint="eastAsia"/>
      </w:rPr>
    </w:lvl>
  </w:abstractNum>
  <w:abstractNum w:abstractNumId="169">
    <w:nsid w:val="5AED7B39"/>
    <w:multiLevelType w:val="singleLevel"/>
    <w:tmpl w:val="20E0A93C"/>
    <w:lvl w:ilvl="0">
      <w:start w:val="1"/>
      <w:numFmt w:val="japaneseCounting"/>
      <w:lvlText w:val="%1、"/>
      <w:lvlJc w:val="left"/>
      <w:pPr>
        <w:tabs>
          <w:tab w:val="num" w:pos="1245"/>
        </w:tabs>
        <w:ind w:left="1245" w:hanging="720"/>
      </w:pPr>
      <w:rPr>
        <w:rFonts w:hint="eastAsia"/>
      </w:rPr>
    </w:lvl>
  </w:abstractNum>
  <w:abstractNum w:abstractNumId="170">
    <w:nsid w:val="5B730F7B"/>
    <w:multiLevelType w:val="hybridMultilevel"/>
    <w:tmpl w:val="96AE2CBE"/>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71">
    <w:nsid w:val="5BB32500"/>
    <w:multiLevelType w:val="singleLevel"/>
    <w:tmpl w:val="72DE334C"/>
    <w:lvl w:ilvl="0">
      <w:start w:val="1"/>
      <w:numFmt w:val="decimal"/>
      <w:lvlText w:val="%1、"/>
      <w:lvlJc w:val="left"/>
      <w:pPr>
        <w:tabs>
          <w:tab w:val="num" w:pos="360"/>
        </w:tabs>
        <w:ind w:left="360" w:hanging="360"/>
      </w:pPr>
      <w:rPr>
        <w:rFonts w:hint="eastAsia"/>
      </w:rPr>
    </w:lvl>
  </w:abstractNum>
  <w:abstractNum w:abstractNumId="172">
    <w:nsid w:val="5BD0173B"/>
    <w:multiLevelType w:val="multilevel"/>
    <w:tmpl w:val="4ABA573C"/>
    <w:lvl w:ilvl="0">
      <w:start w:val="1"/>
      <w:numFmt w:val="decimalEnclosedCircle"/>
      <w:lvlText w:val="%1、"/>
      <w:lvlJc w:val="left"/>
      <w:pPr>
        <w:tabs>
          <w:tab w:val="num" w:pos="1290"/>
        </w:tabs>
        <w:ind w:left="1290" w:hanging="72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73">
    <w:nsid w:val="5C014B9E"/>
    <w:multiLevelType w:val="singleLevel"/>
    <w:tmpl w:val="60FE4C5E"/>
    <w:lvl w:ilvl="0">
      <w:start w:val="1"/>
      <w:numFmt w:val="decimal"/>
      <w:lvlText w:val="%1．"/>
      <w:lvlJc w:val="left"/>
      <w:pPr>
        <w:tabs>
          <w:tab w:val="num" w:pos="780"/>
        </w:tabs>
        <w:ind w:left="780" w:hanging="360"/>
      </w:pPr>
      <w:rPr>
        <w:rFonts w:hint="eastAsia"/>
      </w:rPr>
    </w:lvl>
  </w:abstractNum>
  <w:abstractNum w:abstractNumId="174">
    <w:nsid w:val="5C1300BE"/>
    <w:multiLevelType w:val="singleLevel"/>
    <w:tmpl w:val="5E5C7348"/>
    <w:lvl w:ilvl="0">
      <w:start w:val="1"/>
      <w:numFmt w:val="japaneseCounting"/>
      <w:lvlText w:val="%1、"/>
      <w:lvlJc w:val="left"/>
      <w:pPr>
        <w:tabs>
          <w:tab w:val="num" w:pos="1365"/>
        </w:tabs>
        <w:ind w:left="1365" w:hanging="720"/>
      </w:pPr>
      <w:rPr>
        <w:rFonts w:hint="eastAsia"/>
      </w:rPr>
    </w:lvl>
  </w:abstractNum>
  <w:abstractNum w:abstractNumId="175">
    <w:nsid w:val="5CD3509C"/>
    <w:multiLevelType w:val="singleLevel"/>
    <w:tmpl w:val="85324D1A"/>
    <w:lvl w:ilvl="0">
      <w:start w:val="0"/>
      <w:numFmt w:val="bullet"/>
      <w:lvlText w:val="●"/>
      <w:lvlJc w:val="left"/>
      <w:pPr>
        <w:tabs>
          <w:tab w:val="num" w:pos="420"/>
        </w:tabs>
        <w:ind w:left="420" w:hanging="285"/>
      </w:pPr>
      <w:rPr>
        <w:rFonts w:hint="eastAsia"/>
      </w:rPr>
    </w:lvl>
  </w:abstractNum>
  <w:abstractNum w:abstractNumId="176">
    <w:nsid w:val="5D393055"/>
    <w:multiLevelType w:val="singleLevel"/>
    <w:tmpl w:val="D75EC4E6"/>
    <w:lvl w:ilvl="0">
      <w:start w:val="1"/>
      <w:numFmt w:val="decimal"/>
      <w:lvlText w:val="%1、"/>
      <w:lvlJc w:val="left"/>
      <w:pPr>
        <w:tabs>
          <w:tab w:val="num" w:pos="1320"/>
        </w:tabs>
        <w:ind w:left="1320" w:hanging="720"/>
      </w:pPr>
      <w:rPr>
        <w:rFonts w:hint="eastAsia"/>
      </w:rPr>
    </w:lvl>
  </w:abstractNum>
  <w:abstractNum w:abstractNumId="177">
    <w:nsid w:val="5D5002E7"/>
    <w:multiLevelType w:val="hybridMultilevel"/>
    <w:tmpl w:val="72549C54"/>
    <w:lvl w:ilvl="0">
      <w:start w:val="1"/>
      <w:numFmt w:val="decimalEnclosedCircle"/>
      <w:lvlText w:val="%1"/>
      <w:lvlJc w:val="left"/>
      <w:pPr>
        <w:tabs>
          <w:tab w:val="num" w:pos="1065"/>
        </w:tabs>
        <w:ind w:left="1065" w:hanging="360"/>
      </w:pPr>
      <w:rPr>
        <w:rFonts w:hint="eastAsia"/>
      </w:rPr>
    </w:lvl>
    <w:lvl w:ilvl="1" w:tentative="1">
      <w:start w:val="1"/>
      <w:numFmt w:val="lowerLetter"/>
      <w:lvlText w:val="%2)"/>
      <w:lvlJc w:val="left"/>
      <w:pPr>
        <w:tabs>
          <w:tab w:val="num" w:pos="1545"/>
        </w:tabs>
        <w:ind w:left="1545" w:hanging="420"/>
      </w:pPr>
    </w:lvl>
    <w:lvl w:ilvl="2" w:tentative="1">
      <w:start w:val="1"/>
      <w:numFmt w:val="lowerRoman"/>
      <w:lvlText w:val="%3."/>
      <w:lvlJc w:val="right"/>
      <w:pPr>
        <w:tabs>
          <w:tab w:val="num" w:pos="1965"/>
        </w:tabs>
        <w:ind w:left="1965" w:hanging="420"/>
      </w:pPr>
    </w:lvl>
    <w:lvl w:ilvl="3" w:tentative="1">
      <w:start w:val="1"/>
      <w:numFmt w:val="decimal"/>
      <w:lvlText w:val="%4."/>
      <w:lvlJc w:val="left"/>
      <w:pPr>
        <w:tabs>
          <w:tab w:val="num" w:pos="2385"/>
        </w:tabs>
        <w:ind w:left="2385" w:hanging="420"/>
      </w:pPr>
    </w:lvl>
    <w:lvl w:ilvl="4" w:tentative="1">
      <w:start w:val="1"/>
      <w:numFmt w:val="lowerLetter"/>
      <w:lvlText w:val="%5)"/>
      <w:lvlJc w:val="left"/>
      <w:pPr>
        <w:tabs>
          <w:tab w:val="num" w:pos="2805"/>
        </w:tabs>
        <w:ind w:left="2805" w:hanging="420"/>
      </w:pPr>
    </w:lvl>
    <w:lvl w:ilvl="5" w:tentative="1">
      <w:start w:val="1"/>
      <w:numFmt w:val="lowerRoman"/>
      <w:lvlText w:val="%6."/>
      <w:lvlJc w:val="right"/>
      <w:pPr>
        <w:tabs>
          <w:tab w:val="num" w:pos="3225"/>
        </w:tabs>
        <w:ind w:left="3225" w:hanging="420"/>
      </w:pPr>
    </w:lvl>
    <w:lvl w:ilvl="6" w:tentative="1">
      <w:start w:val="1"/>
      <w:numFmt w:val="decimal"/>
      <w:lvlText w:val="%7."/>
      <w:lvlJc w:val="left"/>
      <w:pPr>
        <w:tabs>
          <w:tab w:val="num" w:pos="3645"/>
        </w:tabs>
        <w:ind w:left="3645" w:hanging="420"/>
      </w:pPr>
    </w:lvl>
    <w:lvl w:ilvl="7" w:tentative="1">
      <w:start w:val="1"/>
      <w:numFmt w:val="lowerLetter"/>
      <w:lvlText w:val="%8)"/>
      <w:lvlJc w:val="left"/>
      <w:pPr>
        <w:tabs>
          <w:tab w:val="num" w:pos="4065"/>
        </w:tabs>
        <w:ind w:left="4065" w:hanging="420"/>
      </w:pPr>
    </w:lvl>
    <w:lvl w:ilvl="8" w:tentative="1">
      <w:start w:val="1"/>
      <w:numFmt w:val="lowerRoman"/>
      <w:lvlText w:val="%9."/>
      <w:lvlJc w:val="right"/>
      <w:pPr>
        <w:tabs>
          <w:tab w:val="num" w:pos="4485"/>
        </w:tabs>
        <w:ind w:left="4485" w:hanging="420"/>
      </w:pPr>
    </w:lvl>
  </w:abstractNum>
  <w:abstractNum w:abstractNumId="178">
    <w:nsid w:val="5D52556C"/>
    <w:multiLevelType w:val="singleLevel"/>
    <w:tmpl w:val="B1407C56"/>
    <w:lvl w:ilvl="0">
      <w:start w:val="1"/>
      <w:numFmt w:val="japaneseCounting"/>
      <w:lvlText w:val="（%1）"/>
      <w:lvlJc w:val="left"/>
      <w:pPr>
        <w:tabs>
          <w:tab w:val="num" w:pos="1050"/>
        </w:tabs>
        <w:ind w:left="1050" w:hanging="630"/>
      </w:pPr>
      <w:rPr>
        <w:rFonts w:hint="eastAsia"/>
      </w:rPr>
    </w:lvl>
  </w:abstractNum>
  <w:abstractNum w:abstractNumId="179">
    <w:nsid w:val="5D8744CD"/>
    <w:multiLevelType w:val="singleLevel"/>
    <w:tmpl w:val="451C9530"/>
    <w:lvl w:ilvl="0">
      <w:start w:val="1"/>
      <w:numFmt w:val="decimalEnclosedCircle"/>
      <w:lvlText w:val="%1"/>
      <w:lvlJc w:val="left"/>
      <w:pPr>
        <w:tabs>
          <w:tab w:val="num" w:pos="630"/>
        </w:tabs>
        <w:ind w:left="630" w:hanging="210"/>
      </w:pPr>
      <w:rPr>
        <w:rFonts w:hint="eastAsia"/>
      </w:rPr>
    </w:lvl>
  </w:abstractNum>
  <w:abstractNum w:abstractNumId="180">
    <w:nsid w:val="5D9C67D6"/>
    <w:multiLevelType w:val="hybridMultilevel"/>
    <w:tmpl w:val="555C1FEE"/>
    <w:lvl w:ilvl="0">
      <w:start w:val="1"/>
      <w:numFmt w:val="decimal"/>
      <w:lvlText w:val="%1、"/>
      <w:lvlJc w:val="left"/>
      <w:pPr>
        <w:tabs>
          <w:tab w:val="num" w:pos="1275"/>
        </w:tabs>
        <w:ind w:left="1275" w:hanging="72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181">
    <w:nsid w:val="5DA12B81"/>
    <w:multiLevelType w:val="hybridMultilevel"/>
    <w:tmpl w:val="A4C0EFB8"/>
    <w:lvl w:ilvl="0">
      <w:start w:val="1"/>
      <w:numFmt w:val="decimalEnclosedCircle"/>
      <w:lvlText w:val="%1"/>
      <w:lvlJc w:val="left"/>
      <w:pPr>
        <w:tabs>
          <w:tab w:val="num" w:pos="1260"/>
        </w:tabs>
        <w:ind w:left="1260" w:hanging="42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82">
    <w:nsid w:val="5DD506C9"/>
    <w:multiLevelType w:val="singleLevel"/>
    <w:tmpl w:val="01C065AE"/>
    <w:lvl w:ilvl="0">
      <w:start w:val="1"/>
      <w:numFmt w:val="decimalEnclosedCircle"/>
      <w:lvlText w:val="%1"/>
      <w:lvlJc w:val="left"/>
      <w:pPr>
        <w:tabs>
          <w:tab w:val="num" w:pos="240"/>
        </w:tabs>
        <w:ind w:left="240" w:hanging="240"/>
      </w:pPr>
      <w:rPr>
        <w:rFonts w:hint="eastAsia"/>
      </w:rPr>
    </w:lvl>
  </w:abstractNum>
  <w:abstractNum w:abstractNumId="183">
    <w:nsid w:val="5E151A1D"/>
    <w:multiLevelType w:val="hybridMultilevel"/>
    <w:tmpl w:val="7FB028C4"/>
    <w:lvl w:ilvl="0">
      <w:start w:val="1"/>
      <w:numFmt w:val="decimal"/>
      <w:lvlText w:val="%1、"/>
      <w:lvlJc w:val="left"/>
      <w:pPr>
        <w:tabs>
          <w:tab w:val="num" w:pos="1245"/>
        </w:tabs>
        <w:ind w:left="1245" w:hanging="72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184">
    <w:nsid w:val="5E26304E"/>
    <w:multiLevelType w:val="hybridMultilevel"/>
    <w:tmpl w:val="17F43522"/>
    <w:lvl w:ilvl="0">
      <w:start w:val="1"/>
      <w:numFmt w:val="decimalEnclosedCircle"/>
      <w:lvlText w:val="%1"/>
      <w:lvlJc w:val="left"/>
      <w:pPr>
        <w:tabs>
          <w:tab w:val="num" w:pos="898"/>
        </w:tabs>
        <w:ind w:left="898" w:hanging="360"/>
      </w:pPr>
      <w:rPr>
        <w:rFonts w:hint="eastAsia"/>
      </w:rPr>
    </w:lvl>
    <w:lvl w:ilvl="1">
      <w:start w:val="8"/>
      <w:numFmt w:val="decimalEnclosedParen"/>
      <w:lvlText w:val="%2"/>
      <w:lvlJc w:val="left"/>
      <w:pPr>
        <w:tabs>
          <w:tab w:val="num" w:pos="1318"/>
        </w:tabs>
        <w:ind w:left="1318" w:hanging="360"/>
      </w:pPr>
      <w:rPr>
        <w:rFonts w:hint="eastAsia"/>
      </w:r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185">
    <w:nsid w:val="5E801A43"/>
    <w:multiLevelType w:val="hybridMultilevel"/>
    <w:tmpl w:val="B1A815EA"/>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86">
    <w:nsid w:val="5F3D761B"/>
    <w:multiLevelType w:val="singleLevel"/>
    <w:tmpl w:val="9224DA94"/>
    <w:lvl w:ilvl="0">
      <w:start w:val="1"/>
      <w:numFmt w:val="decimal"/>
      <w:lvlText w:val="%1、"/>
      <w:lvlJc w:val="left"/>
      <w:pPr>
        <w:tabs>
          <w:tab w:val="num" w:pos="1155"/>
        </w:tabs>
        <w:ind w:left="1155" w:hanging="315"/>
      </w:pPr>
      <w:rPr>
        <w:rFonts w:hint="eastAsia"/>
      </w:rPr>
    </w:lvl>
  </w:abstractNum>
  <w:abstractNum w:abstractNumId="187">
    <w:nsid w:val="5FAE63FD"/>
    <w:multiLevelType w:val="multilevel"/>
    <w:tmpl w:val="C5B8DB76"/>
    <w:lvl w:ilvl="0">
      <w:start w:val="1"/>
      <w:numFmt w:val="upperLetter"/>
      <w:lvlText w:val="%1、"/>
      <w:lvlJc w:val="left"/>
      <w:pPr>
        <w:tabs>
          <w:tab w:val="num" w:pos="1365"/>
        </w:tabs>
        <w:ind w:left="1365" w:hanging="720"/>
      </w:pPr>
      <w:rPr>
        <w:rFonts w:hint="eastAsia"/>
      </w:rPr>
    </w:lvl>
    <w:lvl w:ilvl="1">
      <w:start w:val="1"/>
      <w:numFmt w:val="decimal"/>
      <w:lvlText w:val="（%2）"/>
      <w:lvlJc w:val="left"/>
      <w:pPr>
        <w:tabs>
          <w:tab w:val="num" w:pos="2145"/>
        </w:tabs>
        <w:ind w:left="2145" w:hanging="1080"/>
      </w:pPr>
      <w:rPr>
        <w:rFonts w:hint="eastAsia"/>
      </w:rPr>
    </w:lvl>
    <w:lvl w:ilvl="2">
      <w:start w:val="1"/>
      <w:numFmt w:val="japaneseCounting"/>
      <w:lvlText w:val="（%3）"/>
      <w:lvlJc w:val="left"/>
      <w:pPr>
        <w:tabs>
          <w:tab w:val="num" w:pos="2565"/>
        </w:tabs>
        <w:ind w:left="2565" w:hanging="108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88">
    <w:nsid w:val="5FB60BEC"/>
    <w:multiLevelType w:val="singleLevel"/>
    <w:tmpl w:val="02BA18A2"/>
    <w:lvl w:ilvl="0">
      <w:start w:val="1"/>
      <w:numFmt w:val="none"/>
      <w:lvlText w:val="一、"/>
      <w:lvlJc w:val="left"/>
      <w:pPr>
        <w:tabs>
          <w:tab w:val="num" w:pos="960"/>
        </w:tabs>
        <w:ind w:left="960" w:hanging="420"/>
      </w:pPr>
      <w:rPr>
        <w:rFonts w:hint="eastAsia"/>
      </w:rPr>
    </w:lvl>
  </w:abstractNum>
  <w:abstractNum w:abstractNumId="189">
    <w:nsid w:val="5FD06AC7"/>
    <w:multiLevelType w:val="hybridMultilevel"/>
    <w:tmpl w:val="266A2400"/>
    <w:lvl w:ilvl="0">
      <w:start w:val="2"/>
      <w:numFmt w:val="japaneseCounting"/>
      <w:lvlText w:val="第%1节"/>
      <w:lvlJc w:val="left"/>
      <w:pPr>
        <w:tabs>
          <w:tab w:val="num" w:pos="1110"/>
        </w:tabs>
        <w:ind w:left="1110" w:hanging="111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0">
    <w:nsid w:val="5FF91A0D"/>
    <w:multiLevelType w:val="singleLevel"/>
    <w:tmpl w:val="1442A908"/>
    <w:lvl w:ilvl="0">
      <w:start w:val="1"/>
      <w:numFmt w:val="decimalEnclosedCircle"/>
      <w:lvlText w:val="%1"/>
      <w:lvlJc w:val="left"/>
      <w:pPr>
        <w:tabs>
          <w:tab w:val="num" w:pos="630"/>
        </w:tabs>
        <w:ind w:left="630" w:hanging="210"/>
      </w:pPr>
      <w:rPr>
        <w:rFonts w:hint="eastAsia"/>
      </w:rPr>
    </w:lvl>
  </w:abstractNum>
  <w:abstractNum w:abstractNumId="191">
    <w:nsid w:val="604D24DE"/>
    <w:multiLevelType w:val="hybridMultilevel"/>
    <w:tmpl w:val="3A0EA790"/>
    <w:lvl w:ilvl="0">
      <w:start w:val="2"/>
      <w:numFmt w:val="japaneseCounting"/>
      <w:lvlText w:val="第%1节"/>
      <w:lvlJc w:val="left"/>
      <w:pPr>
        <w:tabs>
          <w:tab w:val="num" w:pos="855"/>
        </w:tabs>
        <w:ind w:left="855" w:hanging="855"/>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2">
    <w:nsid w:val="610A0CF9"/>
    <w:multiLevelType w:val="singleLevel"/>
    <w:tmpl w:val="A5A8CCFC"/>
    <w:lvl w:ilvl="0">
      <w:start w:val="1"/>
      <w:numFmt w:val="japaneseCounting"/>
      <w:lvlText w:val="%1、"/>
      <w:lvlJc w:val="left"/>
      <w:pPr>
        <w:tabs>
          <w:tab w:val="num" w:pos="480"/>
        </w:tabs>
        <w:ind w:left="480" w:hanging="480"/>
      </w:pPr>
      <w:rPr>
        <w:rFonts w:hint="eastAsia"/>
      </w:rPr>
    </w:lvl>
  </w:abstractNum>
  <w:abstractNum w:abstractNumId="193">
    <w:nsid w:val="61622C98"/>
    <w:multiLevelType w:val="singleLevel"/>
    <w:tmpl w:val="05C0E7F2"/>
    <w:lvl w:ilvl="0">
      <w:start w:val="1"/>
      <w:numFmt w:val="decimal"/>
      <w:lvlText w:val="%1、"/>
      <w:lvlJc w:val="left"/>
      <w:pPr>
        <w:tabs>
          <w:tab w:val="num" w:pos="315"/>
        </w:tabs>
        <w:ind w:left="315" w:hanging="315"/>
      </w:pPr>
      <w:rPr>
        <w:rFonts w:hint="eastAsia"/>
      </w:rPr>
    </w:lvl>
  </w:abstractNum>
  <w:abstractNum w:abstractNumId="194">
    <w:nsid w:val="62081AB2"/>
    <w:multiLevelType w:val="hybridMultilevel"/>
    <w:tmpl w:val="3B2ED500"/>
    <w:lvl w:ilvl="0">
      <w:start w:val="1"/>
      <w:numFmt w:val="decimalEnclosedCircle"/>
      <w:lvlText w:val="%1"/>
      <w:lvlJc w:val="left"/>
      <w:pPr>
        <w:tabs>
          <w:tab w:val="num" w:pos="930"/>
        </w:tabs>
        <w:ind w:left="930" w:hanging="36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195">
    <w:nsid w:val="6232528C"/>
    <w:multiLevelType w:val="hybridMultilevel"/>
    <w:tmpl w:val="0FF0E71C"/>
    <w:lvl w:ilvl="0">
      <w:start w:val="1"/>
      <w:numFmt w:val="decimalEnclosedCircle"/>
      <w:lvlText w:val="%1"/>
      <w:lvlJc w:val="left"/>
      <w:pPr>
        <w:tabs>
          <w:tab w:val="num" w:pos="1335"/>
        </w:tabs>
        <w:ind w:left="1335" w:hanging="360"/>
      </w:pPr>
      <w:rPr>
        <w:rFonts w:hint="eastAsia"/>
      </w:rPr>
    </w:lvl>
    <w:lvl w:ilvl="1">
      <w:start w:val="1"/>
      <w:numFmt w:val="ideographEnclosedCircle"/>
      <w:lvlText w:val="%2"/>
      <w:lvlJc w:val="left"/>
      <w:pPr>
        <w:tabs>
          <w:tab w:val="num" w:pos="1755"/>
        </w:tabs>
        <w:ind w:left="1755" w:hanging="360"/>
      </w:pPr>
      <w:rPr>
        <w:rFonts w:hint="eastAsia"/>
      </w:rPr>
    </w:lvl>
    <w:lvl w:ilvl="2" w:tentative="1">
      <w:start w:val="1"/>
      <w:numFmt w:val="lowerRoman"/>
      <w:lvlText w:val="%3."/>
      <w:lvlJc w:val="right"/>
      <w:pPr>
        <w:tabs>
          <w:tab w:val="num" w:pos="2235"/>
        </w:tabs>
        <w:ind w:left="2235" w:hanging="420"/>
      </w:pPr>
    </w:lvl>
    <w:lvl w:ilvl="3" w:tentative="1">
      <w:start w:val="1"/>
      <w:numFmt w:val="decimal"/>
      <w:lvlText w:val="%4."/>
      <w:lvlJc w:val="left"/>
      <w:pPr>
        <w:tabs>
          <w:tab w:val="num" w:pos="2655"/>
        </w:tabs>
        <w:ind w:left="2655" w:hanging="420"/>
      </w:pPr>
    </w:lvl>
    <w:lvl w:ilvl="4" w:tentative="1">
      <w:start w:val="1"/>
      <w:numFmt w:val="lowerLetter"/>
      <w:lvlText w:val="%5)"/>
      <w:lvlJc w:val="left"/>
      <w:pPr>
        <w:tabs>
          <w:tab w:val="num" w:pos="3075"/>
        </w:tabs>
        <w:ind w:left="3075" w:hanging="420"/>
      </w:pPr>
    </w:lvl>
    <w:lvl w:ilvl="5" w:tentative="1">
      <w:start w:val="1"/>
      <w:numFmt w:val="lowerRoman"/>
      <w:lvlText w:val="%6."/>
      <w:lvlJc w:val="right"/>
      <w:pPr>
        <w:tabs>
          <w:tab w:val="num" w:pos="3495"/>
        </w:tabs>
        <w:ind w:left="3495" w:hanging="420"/>
      </w:pPr>
    </w:lvl>
    <w:lvl w:ilvl="6" w:tentative="1">
      <w:start w:val="1"/>
      <w:numFmt w:val="decimal"/>
      <w:lvlText w:val="%7."/>
      <w:lvlJc w:val="left"/>
      <w:pPr>
        <w:tabs>
          <w:tab w:val="num" w:pos="3915"/>
        </w:tabs>
        <w:ind w:left="3915" w:hanging="420"/>
      </w:pPr>
    </w:lvl>
    <w:lvl w:ilvl="7" w:tentative="1">
      <w:start w:val="1"/>
      <w:numFmt w:val="lowerLetter"/>
      <w:lvlText w:val="%8)"/>
      <w:lvlJc w:val="left"/>
      <w:pPr>
        <w:tabs>
          <w:tab w:val="num" w:pos="4335"/>
        </w:tabs>
        <w:ind w:left="4335" w:hanging="420"/>
      </w:pPr>
    </w:lvl>
    <w:lvl w:ilvl="8" w:tentative="1">
      <w:start w:val="1"/>
      <w:numFmt w:val="lowerRoman"/>
      <w:lvlText w:val="%9."/>
      <w:lvlJc w:val="right"/>
      <w:pPr>
        <w:tabs>
          <w:tab w:val="num" w:pos="4755"/>
        </w:tabs>
        <w:ind w:left="4755" w:hanging="420"/>
      </w:pPr>
    </w:lvl>
  </w:abstractNum>
  <w:abstractNum w:abstractNumId="196">
    <w:nsid w:val="62481E87"/>
    <w:multiLevelType w:val="hybridMultilevel"/>
    <w:tmpl w:val="5BD2F83E"/>
    <w:lvl w:ilvl="0">
      <w:start w:val="4"/>
      <w:numFmt w:val="japaneseCounting"/>
      <w:lvlText w:val="第%1节"/>
      <w:lvlJc w:val="left"/>
      <w:pPr>
        <w:tabs>
          <w:tab w:val="num" w:pos="855"/>
        </w:tabs>
        <w:ind w:left="855" w:hanging="855"/>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7">
    <w:nsid w:val="625E088E"/>
    <w:multiLevelType w:val="singleLevel"/>
    <w:tmpl w:val="DBAABACE"/>
    <w:lvl w:ilvl="0">
      <w:start w:val="2"/>
      <w:numFmt w:val="japaneseCounting"/>
      <w:lvlText w:val="（%1"/>
      <w:lvlJc w:val="left"/>
      <w:pPr>
        <w:tabs>
          <w:tab w:val="num" w:pos="1140"/>
        </w:tabs>
        <w:ind w:left="1140" w:hanging="720"/>
      </w:pPr>
      <w:rPr>
        <w:rFonts w:hint="eastAsia"/>
        <w:sz w:val="21"/>
      </w:rPr>
    </w:lvl>
  </w:abstractNum>
  <w:abstractNum w:abstractNumId="198">
    <w:nsid w:val="62F471C1"/>
    <w:multiLevelType w:val="singleLevel"/>
    <w:tmpl w:val="7BF8490C"/>
    <w:lvl w:ilvl="0">
      <w:start w:val="1"/>
      <w:numFmt w:val="decimalEnclosedCircle"/>
      <w:lvlText w:val="%1"/>
      <w:lvlJc w:val="left"/>
      <w:pPr>
        <w:tabs>
          <w:tab w:val="num" w:pos="240"/>
        </w:tabs>
        <w:ind w:left="240" w:hanging="240"/>
      </w:pPr>
      <w:rPr>
        <w:rFonts w:hint="eastAsia"/>
      </w:rPr>
    </w:lvl>
  </w:abstractNum>
  <w:abstractNum w:abstractNumId="199">
    <w:nsid w:val="6351705F"/>
    <w:multiLevelType w:val="singleLevel"/>
    <w:tmpl w:val="595ED9BC"/>
    <w:lvl w:ilvl="0">
      <w:start w:val="1"/>
      <w:numFmt w:val="decimalEnclosedCircle"/>
      <w:lvlText w:val="%1"/>
      <w:lvlJc w:val="left"/>
      <w:pPr>
        <w:tabs>
          <w:tab w:val="num" w:pos="825"/>
        </w:tabs>
        <w:ind w:left="825" w:hanging="285"/>
      </w:pPr>
      <w:rPr>
        <w:rFonts w:hint="eastAsia"/>
      </w:rPr>
    </w:lvl>
  </w:abstractNum>
  <w:abstractNum w:abstractNumId="200">
    <w:nsid w:val="635A3EA8"/>
    <w:multiLevelType w:val="singleLevel"/>
    <w:tmpl w:val="C8F64372"/>
    <w:lvl w:ilvl="0">
      <w:start w:val="1"/>
      <w:numFmt w:val="decimal"/>
      <w:lvlText w:val="%1、"/>
      <w:lvlJc w:val="left"/>
      <w:pPr>
        <w:tabs>
          <w:tab w:val="num" w:pos="315"/>
        </w:tabs>
        <w:ind w:left="315" w:hanging="315"/>
      </w:pPr>
      <w:rPr>
        <w:rFonts w:hint="eastAsia"/>
      </w:rPr>
    </w:lvl>
  </w:abstractNum>
  <w:abstractNum w:abstractNumId="201">
    <w:nsid w:val="63877528"/>
    <w:multiLevelType w:val="singleLevel"/>
    <w:tmpl w:val="AEEE5EBA"/>
    <w:lvl w:ilvl="0">
      <w:start w:val="1"/>
      <w:numFmt w:val="decimal"/>
      <w:lvlText w:val="%1、"/>
      <w:lvlJc w:val="left"/>
      <w:pPr>
        <w:tabs>
          <w:tab w:val="num" w:pos="1290"/>
        </w:tabs>
        <w:ind w:left="1290" w:hanging="720"/>
      </w:pPr>
      <w:rPr>
        <w:rFonts w:hint="eastAsia"/>
      </w:rPr>
    </w:lvl>
  </w:abstractNum>
  <w:abstractNum w:abstractNumId="202">
    <w:nsid w:val="64B8363B"/>
    <w:multiLevelType w:val="singleLevel"/>
    <w:tmpl w:val="61B017D4"/>
    <w:lvl w:ilvl="0">
      <w:start w:val="1"/>
      <w:numFmt w:val="decimal"/>
      <w:lvlText w:val="%1、"/>
      <w:lvlJc w:val="left"/>
      <w:pPr>
        <w:tabs>
          <w:tab w:val="num" w:pos="735"/>
        </w:tabs>
        <w:ind w:left="735" w:hanging="315"/>
      </w:pPr>
      <w:rPr>
        <w:rFonts w:hint="eastAsia"/>
      </w:rPr>
    </w:lvl>
  </w:abstractNum>
  <w:abstractNum w:abstractNumId="203">
    <w:nsid w:val="651B7EEE"/>
    <w:multiLevelType w:val="hybridMultilevel"/>
    <w:tmpl w:val="B5DC2E98"/>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04">
    <w:nsid w:val="65844CF7"/>
    <w:multiLevelType w:val="hybridMultilevel"/>
    <w:tmpl w:val="BF3E64F6"/>
    <w:lvl w:ilvl="0">
      <w:start w:val="1"/>
      <w:numFmt w:val="decimalEnclosedCircle"/>
      <w:lvlText w:val="%1"/>
      <w:lvlJc w:val="left"/>
      <w:pPr>
        <w:tabs>
          <w:tab w:val="num" w:pos="898"/>
        </w:tabs>
        <w:ind w:left="898" w:hanging="360"/>
      </w:pPr>
      <w:rPr>
        <w:rFonts w:hint="eastAsia"/>
      </w:rPr>
    </w:lvl>
    <w:lvl w:ilvl="1" w:tentative="1">
      <w:start w:val="1"/>
      <w:numFmt w:val="lowerLetter"/>
      <w:lvlText w:val="%2)"/>
      <w:lvlJc w:val="left"/>
      <w:pPr>
        <w:tabs>
          <w:tab w:val="num" w:pos="1378"/>
        </w:tabs>
        <w:ind w:left="1378" w:hanging="420"/>
      </w:p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205">
    <w:nsid w:val="661B596C"/>
    <w:multiLevelType w:val="hybridMultilevel"/>
    <w:tmpl w:val="992460F6"/>
    <w:lvl w:ilvl="0">
      <w:start w:val="1"/>
      <w:numFmt w:val="decimal"/>
      <w:lvlText w:val="%1、"/>
      <w:lvlJc w:val="left"/>
      <w:pPr>
        <w:tabs>
          <w:tab w:val="num" w:pos="1245"/>
        </w:tabs>
        <w:ind w:left="1245" w:hanging="72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206">
    <w:nsid w:val="66533967"/>
    <w:multiLevelType w:val="hybridMultilevel"/>
    <w:tmpl w:val="283E3E14"/>
    <w:lvl w:ilvl="0">
      <w:start w:val="1"/>
      <w:numFmt w:val="decimalEnclosedCircle"/>
      <w:lvlText w:val="%1"/>
      <w:lvlJc w:val="left"/>
      <w:pPr>
        <w:tabs>
          <w:tab w:val="num" w:pos="1425"/>
        </w:tabs>
        <w:ind w:left="1425" w:hanging="855"/>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07">
    <w:nsid w:val="669F2F42"/>
    <w:multiLevelType w:val="singleLevel"/>
    <w:tmpl w:val="56580248"/>
    <w:lvl w:ilvl="0">
      <w:start w:val="3"/>
      <w:numFmt w:val="japaneseCounting"/>
      <w:lvlText w:val="（%1—"/>
      <w:lvlJc w:val="left"/>
      <w:pPr>
        <w:tabs>
          <w:tab w:val="num" w:pos="1140"/>
        </w:tabs>
        <w:ind w:left="1140" w:hanging="720"/>
      </w:pPr>
      <w:rPr>
        <w:rFonts w:hint="eastAsia"/>
      </w:rPr>
    </w:lvl>
  </w:abstractNum>
  <w:abstractNum w:abstractNumId="208">
    <w:nsid w:val="691D5C5C"/>
    <w:multiLevelType w:val="singleLevel"/>
    <w:tmpl w:val="EF52DF5A"/>
    <w:lvl w:ilvl="0">
      <w:start w:val="2"/>
      <w:numFmt w:val="japaneseCounting"/>
      <w:lvlText w:val="第%1章"/>
      <w:lvlJc w:val="left"/>
      <w:pPr>
        <w:tabs>
          <w:tab w:val="num" w:pos="1125"/>
        </w:tabs>
        <w:ind w:left="1125" w:hanging="1125"/>
      </w:pPr>
      <w:rPr>
        <w:rFonts w:hint="eastAsia"/>
      </w:rPr>
    </w:lvl>
  </w:abstractNum>
  <w:abstractNum w:abstractNumId="209">
    <w:nsid w:val="69507ADF"/>
    <w:multiLevelType w:val="singleLevel"/>
    <w:tmpl w:val="3670DE68"/>
    <w:lvl w:ilvl="0">
      <w:start w:val="1"/>
      <w:numFmt w:val="decimal"/>
      <w:lvlText w:val="%1、"/>
      <w:lvlJc w:val="left"/>
      <w:pPr>
        <w:tabs>
          <w:tab w:val="num" w:pos="735"/>
        </w:tabs>
        <w:ind w:left="735" w:hanging="315"/>
      </w:pPr>
      <w:rPr>
        <w:rFonts w:hint="eastAsia"/>
      </w:rPr>
    </w:lvl>
  </w:abstractNum>
  <w:abstractNum w:abstractNumId="210">
    <w:nsid w:val="6978734D"/>
    <w:multiLevelType w:val="singleLevel"/>
    <w:tmpl w:val="3E327A38"/>
    <w:lvl w:ilvl="0">
      <w:start w:val="1"/>
      <w:numFmt w:val="decimal"/>
      <w:lvlText w:val="%1、"/>
      <w:lvlJc w:val="left"/>
      <w:pPr>
        <w:tabs>
          <w:tab w:val="num" w:pos="360"/>
        </w:tabs>
        <w:ind w:left="360" w:hanging="360"/>
      </w:pPr>
      <w:rPr>
        <w:rFonts w:hint="eastAsia"/>
      </w:rPr>
    </w:lvl>
  </w:abstractNum>
  <w:abstractNum w:abstractNumId="211">
    <w:nsid w:val="69AB0546"/>
    <w:multiLevelType w:val="singleLevel"/>
    <w:tmpl w:val="FAF05C1C"/>
    <w:lvl w:ilvl="0">
      <w:start w:val="1"/>
      <w:numFmt w:val="decimalEnclosedCircle"/>
      <w:lvlText w:val="%1"/>
      <w:lvlJc w:val="left"/>
      <w:pPr>
        <w:tabs>
          <w:tab w:val="num" w:pos="630"/>
        </w:tabs>
        <w:ind w:left="630" w:hanging="210"/>
      </w:pPr>
      <w:rPr>
        <w:rFonts w:hint="eastAsia"/>
      </w:rPr>
    </w:lvl>
  </w:abstractNum>
  <w:abstractNum w:abstractNumId="212">
    <w:nsid w:val="69C03407"/>
    <w:multiLevelType w:val="singleLevel"/>
    <w:tmpl w:val="771498CE"/>
    <w:lvl w:ilvl="0">
      <w:start w:val="1"/>
      <w:numFmt w:val="japaneseCounting"/>
      <w:lvlText w:val="%1、"/>
      <w:lvlJc w:val="left"/>
      <w:pPr>
        <w:tabs>
          <w:tab w:val="num" w:pos="420"/>
        </w:tabs>
        <w:ind w:left="420" w:hanging="420"/>
      </w:pPr>
      <w:rPr>
        <w:rFonts w:hint="eastAsia"/>
      </w:rPr>
    </w:lvl>
  </w:abstractNum>
  <w:abstractNum w:abstractNumId="213">
    <w:nsid w:val="6A06476B"/>
    <w:multiLevelType w:val="singleLevel"/>
    <w:tmpl w:val="23CA8432"/>
    <w:lvl w:ilvl="0">
      <w:start w:val="1"/>
      <w:numFmt w:val="japaneseCounting"/>
      <w:lvlText w:val="第%1章"/>
      <w:lvlJc w:val="left"/>
      <w:pPr>
        <w:tabs>
          <w:tab w:val="num" w:pos="735"/>
        </w:tabs>
        <w:ind w:left="735" w:hanging="735"/>
      </w:pPr>
      <w:rPr>
        <w:rFonts w:hint="eastAsia"/>
      </w:rPr>
    </w:lvl>
  </w:abstractNum>
  <w:abstractNum w:abstractNumId="214">
    <w:nsid w:val="6A6D2323"/>
    <w:multiLevelType w:val="singleLevel"/>
    <w:tmpl w:val="52E0D286"/>
    <w:lvl w:ilvl="0">
      <w:start w:val="1"/>
      <w:numFmt w:val="decimal"/>
      <w:lvlText w:val="%1、"/>
      <w:lvlJc w:val="left"/>
      <w:pPr>
        <w:tabs>
          <w:tab w:val="num" w:pos="735"/>
        </w:tabs>
        <w:ind w:left="735" w:hanging="315"/>
      </w:pPr>
      <w:rPr>
        <w:rFonts w:hint="eastAsia"/>
      </w:rPr>
    </w:lvl>
  </w:abstractNum>
  <w:abstractNum w:abstractNumId="215">
    <w:nsid w:val="6A9D5874"/>
    <w:multiLevelType w:val="singleLevel"/>
    <w:tmpl w:val="5240CDAA"/>
    <w:lvl w:ilvl="0">
      <w:start w:val="2"/>
      <w:numFmt w:val="decimal"/>
      <w:lvlText w:val="（%1）"/>
      <w:lvlJc w:val="left"/>
      <w:pPr>
        <w:tabs>
          <w:tab w:val="num" w:pos="1005"/>
        </w:tabs>
        <w:ind w:left="1005" w:hanging="720"/>
      </w:pPr>
      <w:rPr>
        <w:rFonts w:hint="eastAsia"/>
      </w:rPr>
    </w:lvl>
  </w:abstractNum>
  <w:abstractNum w:abstractNumId="216">
    <w:nsid w:val="6AA5073B"/>
    <w:multiLevelType w:val="singleLevel"/>
    <w:tmpl w:val="4476F0AE"/>
    <w:lvl w:ilvl="0">
      <w:start w:val="2"/>
      <w:numFmt w:val="decimal"/>
      <w:lvlText w:val="（%1）"/>
      <w:lvlJc w:val="left"/>
      <w:pPr>
        <w:tabs>
          <w:tab w:val="num" w:pos="1005"/>
        </w:tabs>
        <w:ind w:left="1005" w:hanging="720"/>
      </w:pPr>
      <w:rPr>
        <w:rFonts w:hint="eastAsia"/>
      </w:rPr>
    </w:lvl>
  </w:abstractNum>
  <w:abstractNum w:abstractNumId="217">
    <w:nsid w:val="6ACF6148"/>
    <w:multiLevelType w:val="singleLevel"/>
    <w:tmpl w:val="95CC5F7C"/>
    <w:lvl w:ilvl="0">
      <w:start w:val="3"/>
      <w:numFmt w:val="japaneseCounting"/>
      <w:lvlText w:val="（%1）"/>
      <w:lvlJc w:val="left"/>
      <w:pPr>
        <w:tabs>
          <w:tab w:val="num" w:pos="1275"/>
        </w:tabs>
        <w:ind w:left="1275" w:hanging="855"/>
      </w:pPr>
      <w:rPr>
        <w:rFonts w:hint="eastAsia"/>
      </w:rPr>
    </w:lvl>
  </w:abstractNum>
  <w:abstractNum w:abstractNumId="218">
    <w:nsid w:val="6AE476D5"/>
    <w:multiLevelType w:val="hybridMultilevel"/>
    <w:tmpl w:val="5C547112"/>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219">
    <w:nsid w:val="6B6C555B"/>
    <w:multiLevelType w:val="multilevel"/>
    <w:tmpl w:val="6DDE4272"/>
    <w:lvl w:ilvl="0">
      <w:start w:val="4"/>
      <w:numFmt w:val="decimal"/>
      <w:lvlText w:val="%1、"/>
      <w:lvlJc w:val="left"/>
      <w:pPr>
        <w:tabs>
          <w:tab w:val="num" w:pos="1365"/>
        </w:tabs>
        <w:ind w:left="1365" w:hanging="720"/>
      </w:pPr>
      <w:rPr>
        <w:rFonts w:hint="eastAsia"/>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20">
    <w:nsid w:val="6BE50BF7"/>
    <w:multiLevelType w:val="hybridMultilevel"/>
    <w:tmpl w:val="760AC62A"/>
    <w:lvl w:ilvl="0">
      <w:start w:val="1"/>
      <w:numFmt w:val="decimalEnclosedCircle"/>
      <w:lvlText w:val="%1"/>
      <w:lvlJc w:val="left"/>
      <w:pPr>
        <w:tabs>
          <w:tab w:val="num" w:pos="1425"/>
        </w:tabs>
        <w:ind w:left="1425" w:hanging="855"/>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21">
    <w:nsid w:val="6C2475AB"/>
    <w:multiLevelType w:val="singleLevel"/>
    <w:tmpl w:val="EDAA10CA"/>
    <w:lvl w:ilvl="0">
      <w:start w:val="1"/>
      <w:numFmt w:val="decimalEnclosedCircle"/>
      <w:lvlText w:val="%1"/>
      <w:lvlJc w:val="left"/>
      <w:pPr>
        <w:tabs>
          <w:tab w:val="num" w:pos="825"/>
        </w:tabs>
        <w:ind w:left="825" w:hanging="285"/>
      </w:pPr>
      <w:rPr>
        <w:rFonts w:hint="eastAsia"/>
      </w:rPr>
    </w:lvl>
  </w:abstractNum>
  <w:abstractNum w:abstractNumId="222">
    <w:nsid w:val="6C7062FC"/>
    <w:multiLevelType w:val="singleLevel"/>
    <w:tmpl w:val="48624898"/>
    <w:lvl w:ilvl="0">
      <w:start w:val="1"/>
      <w:numFmt w:val="japaneseCounting"/>
      <w:lvlText w:val="第%1章"/>
      <w:lvlJc w:val="left"/>
      <w:pPr>
        <w:tabs>
          <w:tab w:val="num" w:pos="1380"/>
        </w:tabs>
        <w:ind w:left="1380" w:hanging="840"/>
      </w:pPr>
      <w:rPr>
        <w:rFonts w:hint="eastAsia"/>
      </w:rPr>
    </w:lvl>
  </w:abstractNum>
  <w:abstractNum w:abstractNumId="223">
    <w:nsid w:val="6CFD70B7"/>
    <w:multiLevelType w:val="singleLevel"/>
    <w:tmpl w:val="D6AE5CD4"/>
    <w:lvl w:ilvl="0">
      <w:start w:val="1"/>
      <w:numFmt w:val="decimalEnclosedCircle"/>
      <w:lvlText w:val="%1"/>
      <w:lvlJc w:val="left"/>
      <w:pPr>
        <w:tabs>
          <w:tab w:val="num" w:pos="240"/>
        </w:tabs>
        <w:ind w:left="240" w:hanging="240"/>
      </w:pPr>
      <w:rPr>
        <w:rFonts w:hint="eastAsia"/>
      </w:rPr>
    </w:lvl>
  </w:abstractNum>
  <w:abstractNum w:abstractNumId="224">
    <w:nsid w:val="6EF32BE4"/>
    <w:multiLevelType w:val="hybridMultilevel"/>
    <w:tmpl w:val="6534FD72"/>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225">
    <w:nsid w:val="6F502890"/>
    <w:multiLevelType w:val="singleLevel"/>
    <w:tmpl w:val="950099D4"/>
    <w:lvl w:ilvl="0">
      <w:start w:val="1"/>
      <w:numFmt w:val="decimalEnclosedParen"/>
      <w:lvlText w:val="%1"/>
      <w:lvlJc w:val="left"/>
      <w:pPr>
        <w:tabs>
          <w:tab w:val="num" w:pos="900"/>
        </w:tabs>
        <w:ind w:left="900" w:hanging="360"/>
      </w:pPr>
      <w:rPr>
        <w:rFonts w:hint="eastAsia"/>
      </w:rPr>
    </w:lvl>
  </w:abstractNum>
  <w:abstractNum w:abstractNumId="226">
    <w:nsid w:val="6F6A7DBF"/>
    <w:multiLevelType w:val="hybridMultilevel"/>
    <w:tmpl w:val="674C30C2"/>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27">
    <w:nsid w:val="6F8B0882"/>
    <w:multiLevelType w:val="singleLevel"/>
    <w:tmpl w:val="39DE6234"/>
    <w:lvl w:ilvl="0">
      <w:start w:val="2"/>
      <w:numFmt w:val="decimal"/>
      <w:lvlText w:val="（%1）"/>
      <w:lvlJc w:val="left"/>
      <w:pPr>
        <w:tabs>
          <w:tab w:val="num" w:pos="1005"/>
        </w:tabs>
        <w:ind w:left="1005" w:hanging="720"/>
      </w:pPr>
      <w:rPr>
        <w:rFonts w:hint="eastAsia"/>
      </w:rPr>
    </w:lvl>
  </w:abstractNum>
  <w:abstractNum w:abstractNumId="228">
    <w:nsid w:val="70122237"/>
    <w:multiLevelType w:val="hybridMultilevel"/>
    <w:tmpl w:val="1B4EFA20"/>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29">
    <w:nsid w:val="70995AE4"/>
    <w:multiLevelType w:val="singleLevel"/>
    <w:tmpl w:val="5B10FEEA"/>
    <w:lvl w:ilvl="0">
      <w:start w:val="1"/>
      <w:numFmt w:val="decimal"/>
      <w:lvlText w:val="%1、"/>
      <w:lvlJc w:val="left"/>
      <w:pPr>
        <w:tabs>
          <w:tab w:val="num" w:pos="360"/>
        </w:tabs>
        <w:ind w:left="360" w:hanging="360"/>
      </w:pPr>
      <w:rPr>
        <w:rFonts w:hint="eastAsia"/>
      </w:rPr>
    </w:lvl>
  </w:abstractNum>
  <w:abstractNum w:abstractNumId="230">
    <w:nsid w:val="70C756BC"/>
    <w:multiLevelType w:val="singleLevel"/>
    <w:tmpl w:val="4BDEF8F2"/>
    <w:lvl w:ilvl="0">
      <w:start w:val="1"/>
      <w:numFmt w:val="japaneseCounting"/>
      <w:lvlText w:val="%1、"/>
      <w:lvlJc w:val="left"/>
      <w:pPr>
        <w:tabs>
          <w:tab w:val="num" w:pos="420"/>
        </w:tabs>
        <w:ind w:left="420" w:hanging="420"/>
      </w:pPr>
      <w:rPr>
        <w:rFonts w:hint="eastAsia"/>
      </w:rPr>
    </w:lvl>
  </w:abstractNum>
  <w:abstractNum w:abstractNumId="231">
    <w:nsid w:val="71406996"/>
    <w:multiLevelType w:val="singleLevel"/>
    <w:tmpl w:val="E8D614F6"/>
    <w:lvl w:ilvl="0">
      <w:start w:val="1"/>
      <w:numFmt w:val="decimal"/>
      <w:lvlText w:val="%1、"/>
      <w:lvlJc w:val="left"/>
      <w:pPr>
        <w:tabs>
          <w:tab w:val="num" w:pos="735"/>
        </w:tabs>
        <w:ind w:left="735" w:hanging="315"/>
      </w:pPr>
      <w:rPr>
        <w:rFonts w:hint="eastAsia"/>
      </w:rPr>
    </w:lvl>
  </w:abstractNum>
  <w:abstractNum w:abstractNumId="232">
    <w:nsid w:val="71F51060"/>
    <w:multiLevelType w:val="hybridMultilevel"/>
    <w:tmpl w:val="29BA2CA8"/>
    <w:lvl w:ilvl="0">
      <w:start w:val="1"/>
      <w:numFmt w:val="japaneseCounting"/>
      <w:lvlText w:val="第%1章"/>
      <w:lvlJc w:val="left"/>
      <w:pPr>
        <w:tabs>
          <w:tab w:val="num" w:pos="1110"/>
        </w:tabs>
        <w:ind w:left="1110" w:hanging="1110"/>
      </w:pPr>
      <w:rPr>
        <w:rFonts w:hint="eastAsia"/>
      </w:rPr>
    </w:lvl>
    <w:lvl w:ilvl="1">
      <w:start w:val="1"/>
      <w:numFmt w:val="japaneseCounting"/>
      <w:lvlText w:val="第%2节"/>
      <w:lvlJc w:val="left"/>
      <w:pPr>
        <w:tabs>
          <w:tab w:val="num" w:pos="1275"/>
        </w:tabs>
        <w:ind w:left="1275" w:hanging="855"/>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3">
    <w:nsid w:val="7261497D"/>
    <w:multiLevelType w:val="hybridMultilevel"/>
    <w:tmpl w:val="19C857CE"/>
    <w:lvl w:ilvl="0">
      <w:start w:val="1"/>
      <w:numFmt w:val="decimalEnclosedCircle"/>
      <w:lvlText w:val="%1"/>
      <w:lvlJc w:val="left"/>
      <w:pPr>
        <w:tabs>
          <w:tab w:val="num" w:pos="1425"/>
        </w:tabs>
        <w:ind w:left="1425" w:hanging="855"/>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34">
    <w:nsid w:val="7261568A"/>
    <w:multiLevelType w:val="singleLevel"/>
    <w:tmpl w:val="7BC46C00"/>
    <w:lvl w:ilvl="0">
      <w:start w:val="1"/>
      <w:numFmt w:val="decimal"/>
      <w:lvlText w:val="%1、"/>
      <w:lvlJc w:val="left"/>
      <w:pPr>
        <w:tabs>
          <w:tab w:val="num" w:pos="1290"/>
        </w:tabs>
        <w:ind w:left="1290" w:hanging="720"/>
      </w:pPr>
      <w:rPr>
        <w:rFonts w:hint="eastAsia"/>
      </w:rPr>
    </w:lvl>
  </w:abstractNum>
  <w:abstractNum w:abstractNumId="235">
    <w:nsid w:val="72C83F81"/>
    <w:multiLevelType w:val="hybridMultilevel"/>
    <w:tmpl w:val="580E91C2"/>
    <w:lvl w:ilvl="0">
      <w:start w:val="1"/>
      <w:numFmt w:val="decimalEnclosedCircle"/>
      <w:lvlText w:val="%1"/>
      <w:lvlJc w:val="left"/>
      <w:pPr>
        <w:tabs>
          <w:tab w:val="num" w:pos="898"/>
        </w:tabs>
        <w:ind w:left="898" w:hanging="360"/>
      </w:pPr>
      <w:rPr>
        <w:rFonts w:hint="eastAsia"/>
      </w:rPr>
    </w:lvl>
    <w:lvl w:ilvl="1" w:tentative="1">
      <w:start w:val="1"/>
      <w:numFmt w:val="lowerLetter"/>
      <w:lvlText w:val="%2)"/>
      <w:lvlJc w:val="left"/>
      <w:pPr>
        <w:tabs>
          <w:tab w:val="num" w:pos="1378"/>
        </w:tabs>
        <w:ind w:left="1378" w:hanging="420"/>
      </w:pPr>
    </w:lvl>
    <w:lvl w:ilvl="2" w:tentative="1">
      <w:start w:val="1"/>
      <w:numFmt w:val="lowerRoman"/>
      <w:lvlText w:val="%3."/>
      <w:lvlJc w:val="right"/>
      <w:pPr>
        <w:tabs>
          <w:tab w:val="num" w:pos="1798"/>
        </w:tabs>
        <w:ind w:left="1798" w:hanging="420"/>
      </w:p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236">
    <w:nsid w:val="737072D1"/>
    <w:multiLevelType w:val="singleLevel"/>
    <w:tmpl w:val="F9C80AB0"/>
    <w:lvl w:ilvl="0">
      <w:start w:val="1"/>
      <w:numFmt w:val="japaneseCounting"/>
      <w:lvlText w:val="%1、"/>
      <w:lvlJc w:val="left"/>
      <w:pPr>
        <w:tabs>
          <w:tab w:val="num" w:pos="420"/>
        </w:tabs>
        <w:ind w:left="420" w:hanging="420"/>
      </w:pPr>
      <w:rPr>
        <w:rFonts w:hint="eastAsia"/>
      </w:rPr>
    </w:lvl>
  </w:abstractNum>
  <w:abstractNum w:abstractNumId="237">
    <w:nsid w:val="73B826EB"/>
    <w:multiLevelType w:val="singleLevel"/>
    <w:tmpl w:val="996C35C0"/>
    <w:lvl w:ilvl="0">
      <w:start w:val="1"/>
      <w:numFmt w:val="decimal"/>
      <w:lvlText w:val="%1、"/>
      <w:lvlJc w:val="left"/>
      <w:pPr>
        <w:tabs>
          <w:tab w:val="num" w:pos="360"/>
        </w:tabs>
        <w:ind w:left="360" w:hanging="360"/>
      </w:pPr>
      <w:rPr>
        <w:rFonts w:hint="eastAsia"/>
      </w:rPr>
    </w:lvl>
  </w:abstractNum>
  <w:abstractNum w:abstractNumId="238">
    <w:nsid w:val="74302E51"/>
    <w:multiLevelType w:val="singleLevel"/>
    <w:tmpl w:val="30DEF970"/>
    <w:lvl w:ilvl="0">
      <w:start w:val="1"/>
      <w:numFmt w:val="decimal"/>
      <w:lvlText w:val="%1、"/>
      <w:lvlJc w:val="left"/>
      <w:pPr>
        <w:tabs>
          <w:tab w:val="num" w:pos="735"/>
        </w:tabs>
        <w:ind w:left="735" w:hanging="315"/>
      </w:pPr>
      <w:rPr>
        <w:rFonts w:hint="eastAsia"/>
      </w:rPr>
    </w:lvl>
  </w:abstractNum>
  <w:abstractNum w:abstractNumId="239">
    <w:nsid w:val="74681032"/>
    <w:multiLevelType w:val="multilevel"/>
    <w:tmpl w:val="B5E0C352"/>
    <w:lvl w:ilvl="0">
      <w:start w:val="1"/>
      <w:numFmt w:val="decimal"/>
      <w:lvlText w:val="%1）"/>
      <w:lvlJc w:val="left"/>
      <w:pPr>
        <w:tabs>
          <w:tab w:val="num" w:pos="1290"/>
        </w:tabs>
        <w:ind w:left="1290" w:hanging="72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40">
    <w:nsid w:val="75173B21"/>
    <w:multiLevelType w:val="singleLevel"/>
    <w:tmpl w:val="20248182"/>
    <w:lvl w:ilvl="0">
      <w:start w:val="1"/>
      <w:numFmt w:val="decimal"/>
      <w:lvlText w:val="%1、"/>
      <w:lvlJc w:val="left"/>
      <w:pPr>
        <w:tabs>
          <w:tab w:val="num" w:pos="1290"/>
        </w:tabs>
        <w:ind w:left="1290" w:hanging="720"/>
      </w:pPr>
      <w:rPr>
        <w:rFonts w:hint="eastAsia"/>
      </w:rPr>
    </w:lvl>
  </w:abstractNum>
  <w:abstractNum w:abstractNumId="241">
    <w:nsid w:val="75C31B72"/>
    <w:multiLevelType w:val="hybridMultilevel"/>
    <w:tmpl w:val="224887E4"/>
    <w:lvl w:ilvl="0">
      <w:start w:val="1"/>
      <w:numFmt w:val="decimal"/>
      <w:lvlText w:val="%1、"/>
      <w:lvlJc w:val="left"/>
      <w:pPr>
        <w:tabs>
          <w:tab w:val="num" w:pos="1275"/>
        </w:tabs>
        <w:ind w:left="1275" w:hanging="72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242">
    <w:nsid w:val="76073A7F"/>
    <w:multiLevelType w:val="hybridMultilevel"/>
    <w:tmpl w:val="78EC7A9E"/>
    <w:lvl w:ilvl="0">
      <w:start w:val="1"/>
      <w:numFmt w:val="decimal"/>
      <w:lvlText w:val="%1、"/>
      <w:lvlJc w:val="left"/>
      <w:pPr>
        <w:tabs>
          <w:tab w:val="num" w:pos="1245"/>
        </w:tabs>
        <w:ind w:left="1245" w:hanging="720"/>
      </w:pPr>
      <w:rPr>
        <w:rFonts w:hint="eastAsia"/>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243">
    <w:nsid w:val="77095B20"/>
    <w:multiLevelType w:val="multilevel"/>
    <w:tmpl w:val="A7642A56"/>
    <w:lvl w:ilvl="0">
      <w:start w:val="3"/>
      <w:numFmt w:val="decimal"/>
      <w:lvlText w:val="%1、"/>
      <w:lvlJc w:val="left"/>
      <w:pPr>
        <w:tabs>
          <w:tab w:val="num" w:pos="1348"/>
        </w:tabs>
        <w:ind w:left="1348" w:hanging="720"/>
      </w:pPr>
      <w:rPr>
        <w:rFonts w:hint="eastAsia"/>
      </w:rPr>
    </w:lvl>
    <w:lvl w:ilvl="1" w:tentative="1">
      <w:start w:val="1"/>
      <w:numFmt w:val="lowerLetter"/>
      <w:lvlText w:val="%2)"/>
      <w:lvlJc w:val="left"/>
      <w:pPr>
        <w:tabs>
          <w:tab w:val="num" w:pos="1468"/>
        </w:tabs>
        <w:ind w:left="1468" w:hanging="420"/>
      </w:pPr>
    </w:lvl>
    <w:lvl w:ilvl="2" w:tentative="1">
      <w:start w:val="1"/>
      <w:numFmt w:val="lowerRoman"/>
      <w:lvlText w:val="%3."/>
      <w:lvlJc w:val="right"/>
      <w:pPr>
        <w:tabs>
          <w:tab w:val="num" w:pos="1888"/>
        </w:tabs>
        <w:ind w:left="1888" w:hanging="420"/>
      </w:pPr>
    </w:lvl>
    <w:lvl w:ilvl="3" w:tentative="1">
      <w:start w:val="1"/>
      <w:numFmt w:val="decimal"/>
      <w:lvlText w:val="%4."/>
      <w:lvlJc w:val="left"/>
      <w:pPr>
        <w:tabs>
          <w:tab w:val="num" w:pos="2308"/>
        </w:tabs>
        <w:ind w:left="2308" w:hanging="420"/>
      </w:pPr>
    </w:lvl>
    <w:lvl w:ilvl="4" w:tentative="1">
      <w:start w:val="1"/>
      <w:numFmt w:val="lowerLetter"/>
      <w:lvlText w:val="%5)"/>
      <w:lvlJc w:val="left"/>
      <w:pPr>
        <w:tabs>
          <w:tab w:val="num" w:pos="2728"/>
        </w:tabs>
        <w:ind w:left="2728" w:hanging="420"/>
      </w:pPr>
    </w:lvl>
    <w:lvl w:ilvl="5" w:tentative="1">
      <w:start w:val="1"/>
      <w:numFmt w:val="lowerRoman"/>
      <w:lvlText w:val="%6."/>
      <w:lvlJc w:val="right"/>
      <w:pPr>
        <w:tabs>
          <w:tab w:val="num" w:pos="3148"/>
        </w:tabs>
        <w:ind w:left="3148" w:hanging="420"/>
      </w:pPr>
    </w:lvl>
    <w:lvl w:ilvl="6" w:tentative="1">
      <w:start w:val="1"/>
      <w:numFmt w:val="decimal"/>
      <w:lvlText w:val="%7."/>
      <w:lvlJc w:val="left"/>
      <w:pPr>
        <w:tabs>
          <w:tab w:val="num" w:pos="3568"/>
        </w:tabs>
        <w:ind w:left="3568" w:hanging="420"/>
      </w:pPr>
    </w:lvl>
    <w:lvl w:ilvl="7" w:tentative="1">
      <w:start w:val="1"/>
      <w:numFmt w:val="lowerLetter"/>
      <w:lvlText w:val="%8)"/>
      <w:lvlJc w:val="left"/>
      <w:pPr>
        <w:tabs>
          <w:tab w:val="num" w:pos="3988"/>
        </w:tabs>
        <w:ind w:left="3988" w:hanging="420"/>
      </w:pPr>
    </w:lvl>
    <w:lvl w:ilvl="8" w:tentative="1">
      <w:start w:val="1"/>
      <w:numFmt w:val="lowerRoman"/>
      <w:lvlText w:val="%9."/>
      <w:lvlJc w:val="right"/>
      <w:pPr>
        <w:tabs>
          <w:tab w:val="num" w:pos="4408"/>
        </w:tabs>
        <w:ind w:left="4408" w:hanging="420"/>
      </w:pPr>
    </w:lvl>
  </w:abstractNum>
  <w:abstractNum w:abstractNumId="244">
    <w:nsid w:val="77B10AF2"/>
    <w:multiLevelType w:val="singleLevel"/>
    <w:tmpl w:val="31C00B3A"/>
    <w:lvl w:ilvl="0">
      <w:start w:val="1"/>
      <w:numFmt w:val="japaneseCounting"/>
      <w:lvlText w:val="%1、"/>
      <w:lvlJc w:val="left"/>
      <w:pPr>
        <w:tabs>
          <w:tab w:val="num" w:pos="1245"/>
        </w:tabs>
        <w:ind w:left="1245" w:hanging="720"/>
      </w:pPr>
      <w:rPr>
        <w:rFonts w:hint="eastAsia"/>
      </w:rPr>
    </w:lvl>
  </w:abstractNum>
  <w:abstractNum w:abstractNumId="245">
    <w:nsid w:val="78CA2154"/>
    <w:multiLevelType w:val="multilevel"/>
    <w:tmpl w:val="54220250"/>
    <w:lvl w:ilvl="0">
      <w:start w:val="1"/>
      <w:numFmt w:val="decimal"/>
      <w:pStyle w:val="slStyle1"/>
      <w:isLgl/>
      <w:lvlText w:val="第%1章"/>
      <w:lvlJc w:val="left"/>
      <w:pPr>
        <w:tabs>
          <w:tab w:val="num" w:pos="1080"/>
        </w:tabs>
        <w:ind w:left="0" w:firstLine="0"/>
      </w:pPr>
      <w:rPr>
        <w:rFonts w:ascii="隶书" w:eastAsia="隶书" w:hint="eastAsia"/>
        <w:b/>
        <w:i w:val="0"/>
        <w:caps w:val="0"/>
        <w:strike w:val="0"/>
        <w:dstrike w:val="0"/>
        <w:outline w:val="0"/>
        <w:shadow w:val="0"/>
        <w:emboss w:val="0"/>
        <w:imprint w:val="0"/>
        <w:vanish w:val="0"/>
        <w:color w:val="auto"/>
        <w:sz w:val="36"/>
        <w:u w:val="none"/>
        <w:vertAlign w:val="baseline"/>
      </w:rPr>
    </w:lvl>
    <w:lvl w:ilvl="1">
      <w:start w:val="1"/>
      <w:numFmt w:val="decimal"/>
      <w:pStyle w:val="slStyle2"/>
      <w:isLgl/>
      <w:lvlText w:val="第%1章第%2节"/>
      <w:lvlJc w:val="left"/>
      <w:pPr>
        <w:tabs>
          <w:tab w:val="num" w:pos="2220"/>
        </w:tabs>
        <w:ind w:left="1000" w:hanging="580"/>
      </w:pPr>
      <w:rPr>
        <w:rFonts w:ascii="隶书" w:eastAsia="隶书" w:hint="eastAsia"/>
        <w:b/>
        <w:i w:val="0"/>
        <w:caps w:val="0"/>
        <w:strike w:val="0"/>
        <w:dstrike w:val="0"/>
        <w:outline w:val="0"/>
        <w:shadow w:val="0"/>
        <w:emboss w:val="0"/>
        <w:imprint w:val="0"/>
        <w:vanish w:val="0"/>
        <w:color w:val="auto"/>
        <w:sz w:val="30"/>
        <w:u w:val="none"/>
        <w:vertAlign w:val="baseline"/>
      </w:rPr>
    </w:lvl>
    <w:lvl w:ilvl="2">
      <w:start w:val="1"/>
      <w:numFmt w:val="decimal"/>
      <w:pStyle w:val="slStyle3"/>
      <w:isLgl/>
      <w:lvlText w:val="%1.%2.%3"/>
      <w:lvlJc w:val="left"/>
      <w:pPr>
        <w:tabs>
          <w:tab w:val="num" w:pos="1560"/>
        </w:tabs>
        <w:ind w:left="1420" w:hanging="580"/>
      </w:pPr>
      <w:rPr>
        <w:rFonts w:ascii="隶书" w:eastAsia="隶书" w:hint="eastAsia"/>
        <w:b/>
        <w:i w:val="0"/>
        <w:caps w:val="0"/>
        <w:strike w:val="0"/>
        <w:dstrike w:val="0"/>
        <w:outline w:val="0"/>
        <w:shadow w:val="0"/>
        <w:emboss w:val="0"/>
        <w:imprint w:val="0"/>
        <w:vanish w:val="0"/>
        <w:color w:val="auto"/>
        <w:sz w:val="24"/>
        <w:u w:val="none"/>
        <w:effect w:val="none"/>
        <w:vertAlign w:val="baseline"/>
      </w:rPr>
    </w:lvl>
    <w:lvl w:ilvl="3">
      <w:start w:val="1"/>
      <w:numFmt w:val="decimal"/>
      <w:pStyle w:val="slStyle4"/>
      <w:isLgl/>
      <w:lvlText w:val="%1.%2.%3.%4"/>
      <w:lvlJc w:val="left"/>
      <w:pPr>
        <w:tabs>
          <w:tab w:val="num" w:pos="2000"/>
        </w:tabs>
        <w:ind w:left="1980" w:hanging="700"/>
      </w:pPr>
      <w:rPr>
        <w:rFonts w:ascii="隶书" w:eastAsia="隶书" w:hint="eastAsia"/>
        <w:b/>
        <w:i w:val="0"/>
        <w:caps w:val="0"/>
        <w:strike w:val="0"/>
        <w:dstrike w:val="0"/>
        <w:outline w:val="0"/>
        <w:shadow w:val="0"/>
        <w:emboss w:val="0"/>
        <w:imprint w:val="0"/>
        <w:vanish w:val="0"/>
        <w:color w:val="auto"/>
        <w:sz w:val="20"/>
        <w:u w:val="none"/>
        <w:vertAlign w:val="baseline"/>
      </w:rPr>
    </w:lvl>
    <w:lvl w:ilvl="4">
      <w:start w:val="1"/>
      <w:numFmt w:val="decimal"/>
      <w:pStyle w:val="slStyle5"/>
      <w:isLgl/>
      <w:lvlText w:val="%1.%2.%3.%4.%5"/>
      <w:lvlJc w:val="left"/>
      <w:pPr>
        <w:tabs>
          <w:tab w:val="num" w:pos="2780"/>
        </w:tabs>
        <w:ind w:left="2560" w:hanging="860"/>
      </w:pPr>
      <w:rPr>
        <w:rFonts w:ascii="隶书" w:eastAsia="隶书" w:hint="eastAsia"/>
        <w:b/>
        <w:i w:val="0"/>
        <w:caps w:val="0"/>
        <w:strike w:val="0"/>
        <w:dstrike w:val="0"/>
        <w:outline w:val="0"/>
        <w:shadow w:val="0"/>
        <w:emboss w:val="0"/>
        <w:imprint w:val="0"/>
        <w:vanish w:val="0"/>
        <w:color w:val="auto"/>
        <w:sz w:val="20"/>
        <w:u w:val="none"/>
        <w:vertAlign w:val="baseline"/>
      </w:rPr>
    </w:lvl>
    <w:lvl w:ilvl="5">
      <w:start w:val="1"/>
      <w:numFmt w:val="decimal"/>
      <w:pStyle w:val="slStyle6"/>
      <w:isLgl/>
      <w:lvlText w:val="%1.%2.%3.%4.%5.%6"/>
      <w:lvlJc w:val="left"/>
      <w:pPr>
        <w:tabs>
          <w:tab w:val="num" w:pos="3260"/>
        </w:tabs>
        <w:ind w:left="3260" w:hanging="1140"/>
      </w:pPr>
      <w:rPr>
        <w:rFonts w:ascii="隶书" w:eastAsia="隶书" w:hint="eastAsia"/>
        <w:b/>
        <w:i w:val="0"/>
        <w:caps w:val="0"/>
        <w:strike w:val="0"/>
        <w:dstrike w:val="0"/>
        <w:outline w:val="0"/>
        <w:shadow w:val="0"/>
        <w:emboss w:val="0"/>
        <w:imprint w:val="0"/>
        <w:vanish w:val="0"/>
        <w:color w:val="333300"/>
        <w:sz w:val="20"/>
        <w:u w:val="none"/>
        <w:vertAlign w:val="baseline"/>
      </w:rPr>
    </w:lvl>
    <w:lvl w:ilvl="6">
      <w:start w:val="1"/>
      <w:numFmt w:val="decimal"/>
      <w:pStyle w:val="slStyle7"/>
      <w:isLgl/>
      <w:lvlText w:val="%1.%2.%3.%4.%5.%6.%7"/>
      <w:lvlJc w:val="left"/>
      <w:pPr>
        <w:tabs>
          <w:tab w:val="num" w:pos="4000"/>
        </w:tabs>
        <w:ind w:left="3820" w:hanging="1260"/>
      </w:pPr>
      <w:rPr>
        <w:rFonts w:ascii="隶书" w:eastAsia="隶书" w:hint="eastAsia"/>
        <w:b/>
        <w:i w:val="0"/>
        <w:caps w:val="0"/>
        <w:strike w:val="0"/>
        <w:dstrike w:val="0"/>
        <w:outline w:val="0"/>
        <w:shadow w:val="0"/>
        <w:emboss w:val="0"/>
        <w:imprint w:val="0"/>
        <w:vanish w:val="0"/>
        <w:color w:val="333300"/>
        <w:sz w:val="20"/>
        <w:u w:val="none"/>
        <w:vertAlign w:val="baseline"/>
      </w:rPr>
    </w:lvl>
    <w:lvl w:ilvl="7">
      <w:start w:val="1"/>
      <w:numFmt w:val="decimal"/>
      <w:pStyle w:val="slStyle8"/>
      <w:lvlText w:val="%1.%2.%3.%4.%5.%6.%7.%8"/>
      <w:lvlJc w:val="left"/>
      <w:pPr>
        <w:tabs>
          <w:tab w:val="num" w:pos="4780"/>
        </w:tabs>
        <w:ind w:left="4400" w:hanging="1420"/>
      </w:pPr>
      <w:rPr>
        <w:rFonts w:ascii="隶书" w:eastAsia="隶书" w:hint="eastAsia"/>
        <w:b/>
        <w:i w:val="0"/>
        <w:caps w:val="0"/>
        <w:strike w:val="0"/>
        <w:dstrike w:val="0"/>
        <w:outline w:val="0"/>
        <w:shadow w:val="0"/>
        <w:emboss w:val="0"/>
        <w:imprint w:val="0"/>
        <w:vanish w:val="0"/>
        <w:color w:val="333300"/>
        <w:sz w:val="20"/>
        <w:u w:val="none"/>
        <w:vertAlign w:val="baseline"/>
      </w:rPr>
    </w:lvl>
    <w:lvl w:ilvl="8">
      <w:start w:val="1"/>
      <w:numFmt w:val="decimal"/>
      <w:pStyle w:val="slStyle9"/>
      <w:isLgl/>
      <w:lvlText w:val="%1.%2.%3.%4.%5.%6.%7.%8.%9"/>
      <w:lvlJc w:val="left"/>
      <w:pPr>
        <w:tabs>
          <w:tab w:val="num" w:pos="5200"/>
        </w:tabs>
        <w:ind w:left="5100" w:hanging="1700"/>
      </w:pPr>
      <w:rPr>
        <w:rFonts w:ascii="隶书" w:eastAsia="隶书" w:hint="eastAsia"/>
        <w:b/>
        <w:i w:val="0"/>
        <w:caps w:val="0"/>
        <w:strike w:val="0"/>
        <w:dstrike w:val="0"/>
        <w:outline w:val="0"/>
        <w:shadow w:val="0"/>
        <w:emboss w:val="0"/>
        <w:imprint w:val="0"/>
        <w:vanish w:val="0"/>
        <w:color w:val="auto"/>
        <w:sz w:val="20"/>
        <w:u w:val="none"/>
        <w:vertAlign w:val="baseline"/>
      </w:rPr>
    </w:lvl>
  </w:abstractNum>
  <w:abstractNum w:abstractNumId="246">
    <w:nsid w:val="79272699"/>
    <w:multiLevelType w:val="singleLevel"/>
    <w:tmpl w:val="03227992"/>
    <w:lvl w:ilvl="0">
      <w:start w:val="1"/>
      <w:numFmt w:val="decimal"/>
      <w:lvlText w:val="%1、"/>
      <w:lvlJc w:val="left"/>
      <w:pPr>
        <w:tabs>
          <w:tab w:val="num" w:pos="735"/>
        </w:tabs>
        <w:ind w:left="735" w:hanging="315"/>
      </w:pPr>
      <w:rPr>
        <w:rFonts w:hint="eastAsia"/>
      </w:rPr>
    </w:lvl>
  </w:abstractNum>
  <w:abstractNum w:abstractNumId="247">
    <w:nsid w:val="79CB3EB9"/>
    <w:multiLevelType w:val="singleLevel"/>
    <w:tmpl w:val="0A580E28"/>
    <w:lvl w:ilvl="0">
      <w:start w:val="1"/>
      <w:numFmt w:val="decimal"/>
      <w:lvlText w:val="%1、"/>
      <w:lvlJc w:val="left"/>
      <w:pPr>
        <w:tabs>
          <w:tab w:val="num" w:pos="1500"/>
        </w:tabs>
        <w:ind w:left="1500" w:hanging="720"/>
      </w:pPr>
      <w:rPr>
        <w:rFonts w:hint="eastAsia"/>
      </w:rPr>
    </w:lvl>
  </w:abstractNum>
  <w:abstractNum w:abstractNumId="248">
    <w:nsid w:val="7BBC37E1"/>
    <w:multiLevelType w:val="multilevel"/>
    <w:tmpl w:val="90660764"/>
    <w:lvl w:ilvl="0">
      <w:start w:val="3"/>
      <w:numFmt w:val="decimal"/>
      <w:lvlText w:val="%1、"/>
      <w:lvlJc w:val="left"/>
      <w:pPr>
        <w:tabs>
          <w:tab w:val="num" w:pos="1365"/>
        </w:tabs>
        <w:ind w:left="1365" w:hanging="720"/>
      </w:pPr>
      <w:rPr>
        <w:rFonts w:hint="eastAsia"/>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49">
    <w:nsid w:val="7C191C83"/>
    <w:multiLevelType w:val="singleLevel"/>
    <w:tmpl w:val="0282958A"/>
    <w:lvl w:ilvl="0">
      <w:start w:val="1"/>
      <w:numFmt w:val="decimal"/>
      <w:lvlText w:val="%1、"/>
      <w:lvlJc w:val="left"/>
      <w:pPr>
        <w:tabs>
          <w:tab w:val="num" w:pos="420"/>
        </w:tabs>
        <w:ind w:left="420" w:hanging="420"/>
      </w:pPr>
      <w:rPr>
        <w:rFonts w:hint="eastAsia"/>
      </w:rPr>
    </w:lvl>
  </w:abstractNum>
  <w:abstractNum w:abstractNumId="250">
    <w:nsid w:val="7C87247A"/>
    <w:multiLevelType w:val="multilevel"/>
    <w:tmpl w:val="A3E868D2"/>
    <w:lvl w:ilvl="0">
      <w:start w:val="3"/>
      <w:numFmt w:val="decimal"/>
      <w:lvlText w:val="%1、"/>
      <w:lvlJc w:val="left"/>
      <w:pPr>
        <w:tabs>
          <w:tab w:val="num" w:pos="1065"/>
        </w:tabs>
        <w:ind w:left="1065" w:hanging="720"/>
      </w:pPr>
      <w:rPr>
        <w:rFonts w:hint="eastAsia"/>
      </w:rPr>
    </w:lvl>
    <w:lvl w:ilvl="1" w:tentative="1">
      <w:start w:val="1"/>
      <w:numFmt w:val="lowerLetter"/>
      <w:lvlText w:val="%2)"/>
      <w:lvlJc w:val="left"/>
      <w:pPr>
        <w:tabs>
          <w:tab w:val="num" w:pos="1185"/>
        </w:tabs>
        <w:ind w:left="1185" w:hanging="420"/>
      </w:pPr>
    </w:lvl>
    <w:lvl w:ilvl="2" w:tentative="1">
      <w:start w:val="1"/>
      <w:numFmt w:val="lowerRoman"/>
      <w:lvlText w:val="%3."/>
      <w:lvlJc w:val="right"/>
      <w:pPr>
        <w:tabs>
          <w:tab w:val="num" w:pos="1605"/>
        </w:tabs>
        <w:ind w:left="1605" w:hanging="420"/>
      </w:pPr>
    </w:lvl>
    <w:lvl w:ilvl="3" w:tentative="1">
      <w:start w:val="1"/>
      <w:numFmt w:val="decimal"/>
      <w:lvlText w:val="%4."/>
      <w:lvlJc w:val="left"/>
      <w:pPr>
        <w:tabs>
          <w:tab w:val="num" w:pos="2025"/>
        </w:tabs>
        <w:ind w:left="2025" w:hanging="420"/>
      </w:pPr>
    </w:lvl>
    <w:lvl w:ilvl="4" w:tentative="1">
      <w:start w:val="1"/>
      <w:numFmt w:val="lowerLetter"/>
      <w:lvlText w:val="%5)"/>
      <w:lvlJc w:val="left"/>
      <w:pPr>
        <w:tabs>
          <w:tab w:val="num" w:pos="2445"/>
        </w:tabs>
        <w:ind w:left="2445" w:hanging="420"/>
      </w:pPr>
    </w:lvl>
    <w:lvl w:ilvl="5" w:tentative="1">
      <w:start w:val="1"/>
      <w:numFmt w:val="lowerRoman"/>
      <w:lvlText w:val="%6."/>
      <w:lvlJc w:val="right"/>
      <w:pPr>
        <w:tabs>
          <w:tab w:val="num" w:pos="2865"/>
        </w:tabs>
        <w:ind w:left="2865" w:hanging="420"/>
      </w:pPr>
    </w:lvl>
    <w:lvl w:ilvl="6" w:tentative="1">
      <w:start w:val="1"/>
      <w:numFmt w:val="decimal"/>
      <w:lvlText w:val="%7."/>
      <w:lvlJc w:val="left"/>
      <w:pPr>
        <w:tabs>
          <w:tab w:val="num" w:pos="3285"/>
        </w:tabs>
        <w:ind w:left="3285" w:hanging="420"/>
      </w:pPr>
    </w:lvl>
    <w:lvl w:ilvl="7" w:tentative="1">
      <w:start w:val="1"/>
      <w:numFmt w:val="lowerLetter"/>
      <w:lvlText w:val="%8)"/>
      <w:lvlJc w:val="left"/>
      <w:pPr>
        <w:tabs>
          <w:tab w:val="num" w:pos="3705"/>
        </w:tabs>
        <w:ind w:left="3705" w:hanging="420"/>
      </w:pPr>
    </w:lvl>
    <w:lvl w:ilvl="8" w:tentative="1">
      <w:start w:val="1"/>
      <w:numFmt w:val="lowerRoman"/>
      <w:lvlText w:val="%9."/>
      <w:lvlJc w:val="right"/>
      <w:pPr>
        <w:tabs>
          <w:tab w:val="num" w:pos="4125"/>
        </w:tabs>
        <w:ind w:left="4125" w:hanging="420"/>
      </w:pPr>
    </w:lvl>
  </w:abstractNum>
  <w:abstractNum w:abstractNumId="251">
    <w:nsid w:val="7CB73B8E"/>
    <w:multiLevelType w:val="singleLevel"/>
    <w:tmpl w:val="F0F45BD2"/>
    <w:lvl w:ilvl="0">
      <w:start w:val="1"/>
      <w:numFmt w:val="decimal"/>
      <w:lvlText w:val="%1、"/>
      <w:lvlJc w:val="left"/>
      <w:pPr>
        <w:tabs>
          <w:tab w:val="num" w:pos="270"/>
        </w:tabs>
        <w:ind w:left="270" w:hanging="270"/>
      </w:pPr>
      <w:rPr>
        <w:rFonts w:hint="eastAsia"/>
      </w:rPr>
    </w:lvl>
  </w:abstractNum>
  <w:abstractNum w:abstractNumId="252">
    <w:nsid w:val="7CFB736D"/>
    <w:multiLevelType w:val="hybridMultilevel"/>
    <w:tmpl w:val="99A25EEE"/>
    <w:lvl w:ilvl="0">
      <w:start w:val="1"/>
      <w:numFmt w:val="decimalEnclosedCircle"/>
      <w:lvlText w:val="%1"/>
      <w:lvlJc w:val="left"/>
      <w:pPr>
        <w:tabs>
          <w:tab w:val="num" w:pos="960"/>
        </w:tabs>
        <w:ind w:left="960" w:hanging="36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53">
    <w:nsid w:val="7D27086A"/>
    <w:multiLevelType w:val="singleLevel"/>
    <w:tmpl w:val="FAD09D76"/>
    <w:lvl w:ilvl="0">
      <w:start w:val="1"/>
      <w:numFmt w:val="japaneseCounting"/>
      <w:lvlText w:val="%1、"/>
      <w:lvlJc w:val="left"/>
      <w:pPr>
        <w:tabs>
          <w:tab w:val="num" w:pos="1695"/>
        </w:tabs>
        <w:ind w:left="1695" w:hanging="570"/>
      </w:pPr>
      <w:rPr>
        <w:rFonts w:hint="eastAsia"/>
      </w:rPr>
    </w:lvl>
  </w:abstractNum>
  <w:abstractNum w:abstractNumId="254">
    <w:nsid w:val="7D5B55AC"/>
    <w:multiLevelType w:val="hybridMultilevel"/>
    <w:tmpl w:val="9EFA65CA"/>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255">
    <w:nsid w:val="7E65399F"/>
    <w:multiLevelType w:val="singleLevel"/>
    <w:tmpl w:val="85B62862"/>
    <w:lvl w:ilvl="0">
      <w:start w:val="1"/>
      <w:numFmt w:val="decimalEnclosedCircle"/>
      <w:lvlText w:val="%1"/>
      <w:lvlJc w:val="left"/>
      <w:pPr>
        <w:tabs>
          <w:tab w:val="num" w:pos="630"/>
        </w:tabs>
        <w:ind w:left="630" w:hanging="210"/>
      </w:pPr>
      <w:rPr>
        <w:rFonts w:hint="eastAsia"/>
      </w:rPr>
    </w:lvl>
  </w:abstractNum>
  <w:abstractNum w:abstractNumId="256">
    <w:nsid w:val="7E6D72E0"/>
    <w:multiLevelType w:val="hybridMultilevel"/>
    <w:tmpl w:val="14B00DC8"/>
    <w:lvl w:ilvl="0">
      <w:start w:val="1"/>
      <w:numFmt w:val="decimalEnclosedCircle"/>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257">
    <w:nsid w:val="7E7F3491"/>
    <w:multiLevelType w:val="hybridMultilevel"/>
    <w:tmpl w:val="260C1710"/>
    <w:lvl w:ilvl="0">
      <w:start w:val="2"/>
      <w:numFmt w:val="japaneseCounting"/>
      <w:lvlText w:val="第%1节"/>
      <w:lvlJc w:val="left"/>
      <w:pPr>
        <w:tabs>
          <w:tab w:val="num" w:pos="855"/>
        </w:tabs>
        <w:ind w:left="855" w:hanging="855"/>
      </w:pPr>
      <w:rPr>
        <w:rFonts w:hint="eastAsia"/>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8">
    <w:nsid w:val="7EE31D67"/>
    <w:multiLevelType w:val="hybridMultilevel"/>
    <w:tmpl w:val="A5180126"/>
    <w:lvl w:ilvl="0">
      <w:start w:val="1"/>
      <w:numFmt w:val="decimalEnclosedCircle"/>
      <w:lvlText w:val="%1"/>
      <w:lvlJc w:val="left"/>
      <w:pPr>
        <w:tabs>
          <w:tab w:val="num" w:pos="930"/>
        </w:tabs>
        <w:ind w:left="930" w:hanging="360"/>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259">
    <w:nsid w:val="7F4C4C79"/>
    <w:multiLevelType w:val="singleLevel"/>
    <w:tmpl w:val="FFCAAAD6"/>
    <w:lvl w:ilvl="0">
      <w:start w:val="1"/>
      <w:numFmt w:val="decimal"/>
      <w:lvlText w:val="%1、"/>
      <w:lvlJc w:val="left"/>
      <w:pPr>
        <w:tabs>
          <w:tab w:val="num" w:pos="960"/>
        </w:tabs>
        <w:ind w:left="960" w:hanging="435"/>
      </w:pPr>
      <w:rPr>
        <w:rFonts w:hint="eastAsia"/>
      </w:rPr>
    </w:lvl>
  </w:abstractNum>
  <w:abstractNum w:abstractNumId="260">
    <w:nsid w:val="7F9E1996"/>
    <w:multiLevelType w:val="singleLevel"/>
    <w:tmpl w:val="74BE19BA"/>
    <w:lvl w:ilvl="0">
      <w:start w:val="2"/>
      <w:numFmt w:val="decimal"/>
      <w:lvlText w:val="%1、"/>
      <w:lvlJc w:val="left"/>
      <w:pPr>
        <w:tabs>
          <w:tab w:val="num" w:pos="360"/>
        </w:tabs>
        <w:ind w:left="360" w:hanging="360"/>
      </w:pPr>
      <w:rPr>
        <w:rFonts w:hint="eastAsia"/>
      </w:rPr>
    </w:lvl>
  </w:abstractNum>
  <w:num w:numId="1">
    <w:abstractNumId w:val="245"/>
  </w:num>
  <w:num w:numId="2">
    <w:abstractNumId w:val="242"/>
  </w:num>
  <w:num w:numId="3">
    <w:abstractNumId w:val="129"/>
  </w:num>
  <w:num w:numId="4">
    <w:abstractNumId w:val="141"/>
  </w:num>
  <w:num w:numId="5">
    <w:abstractNumId w:val="136"/>
  </w:num>
  <w:num w:numId="6">
    <w:abstractNumId w:val="47"/>
  </w:num>
  <w:num w:numId="7">
    <w:abstractNumId w:val="116"/>
  </w:num>
  <w:num w:numId="8">
    <w:abstractNumId w:val="181"/>
  </w:num>
  <w:num w:numId="9">
    <w:abstractNumId w:val="10"/>
  </w:num>
  <w:num w:numId="10">
    <w:abstractNumId w:val="138"/>
  </w:num>
  <w:num w:numId="11">
    <w:abstractNumId w:val="195"/>
  </w:num>
  <w:num w:numId="12">
    <w:abstractNumId w:val="53"/>
  </w:num>
  <w:num w:numId="13">
    <w:abstractNumId w:val="2"/>
  </w:num>
  <w:num w:numId="14">
    <w:abstractNumId w:val="20"/>
  </w:num>
  <w:num w:numId="15">
    <w:abstractNumId w:val="235"/>
  </w:num>
  <w:num w:numId="16">
    <w:abstractNumId w:val="258"/>
  </w:num>
  <w:num w:numId="17">
    <w:abstractNumId w:val="69"/>
  </w:num>
  <w:num w:numId="18">
    <w:abstractNumId w:val="93"/>
  </w:num>
  <w:num w:numId="19">
    <w:abstractNumId w:val="194"/>
  </w:num>
  <w:num w:numId="20">
    <w:abstractNumId w:val="8"/>
  </w:num>
  <w:num w:numId="21">
    <w:abstractNumId w:val="149"/>
  </w:num>
  <w:num w:numId="22">
    <w:abstractNumId w:val="256"/>
  </w:num>
  <w:num w:numId="23">
    <w:abstractNumId w:val="63"/>
  </w:num>
  <w:num w:numId="24">
    <w:abstractNumId w:val="224"/>
  </w:num>
  <w:num w:numId="25">
    <w:abstractNumId w:val="123"/>
  </w:num>
  <w:num w:numId="26">
    <w:abstractNumId w:val="203"/>
  </w:num>
  <w:num w:numId="27">
    <w:abstractNumId w:val="13"/>
  </w:num>
  <w:num w:numId="28">
    <w:abstractNumId w:val="254"/>
  </w:num>
  <w:num w:numId="29">
    <w:abstractNumId w:val="44"/>
  </w:num>
  <w:num w:numId="30">
    <w:abstractNumId w:val="249"/>
  </w:num>
  <w:num w:numId="31">
    <w:abstractNumId w:val="52"/>
  </w:num>
  <w:num w:numId="32">
    <w:abstractNumId w:val="120"/>
  </w:num>
  <w:num w:numId="33">
    <w:abstractNumId w:val="71"/>
  </w:num>
  <w:num w:numId="34">
    <w:abstractNumId w:val="153"/>
  </w:num>
  <w:num w:numId="35">
    <w:abstractNumId w:val="16"/>
  </w:num>
  <w:num w:numId="36">
    <w:abstractNumId w:val="106"/>
  </w:num>
  <w:num w:numId="37">
    <w:abstractNumId w:val="89"/>
  </w:num>
  <w:num w:numId="38">
    <w:abstractNumId w:val="176"/>
  </w:num>
  <w:num w:numId="39">
    <w:abstractNumId w:val="259"/>
  </w:num>
  <w:num w:numId="40">
    <w:abstractNumId w:val="87"/>
  </w:num>
  <w:num w:numId="41">
    <w:abstractNumId w:val="169"/>
  </w:num>
  <w:num w:numId="42">
    <w:abstractNumId w:val="244"/>
  </w:num>
  <w:num w:numId="43">
    <w:abstractNumId w:val="90"/>
  </w:num>
  <w:num w:numId="44">
    <w:abstractNumId w:val="156"/>
  </w:num>
  <w:num w:numId="45">
    <w:abstractNumId w:val="140"/>
  </w:num>
  <w:num w:numId="46">
    <w:abstractNumId w:val="205"/>
  </w:num>
  <w:num w:numId="47">
    <w:abstractNumId w:val="183"/>
  </w:num>
  <w:num w:numId="48">
    <w:abstractNumId w:val="143"/>
  </w:num>
  <w:num w:numId="49">
    <w:abstractNumId w:val="164"/>
  </w:num>
  <w:num w:numId="50">
    <w:abstractNumId w:val="165"/>
  </w:num>
  <w:num w:numId="51">
    <w:abstractNumId w:val="101"/>
  </w:num>
  <w:num w:numId="52">
    <w:abstractNumId w:val="137"/>
  </w:num>
  <w:num w:numId="53">
    <w:abstractNumId w:val="178"/>
  </w:num>
  <w:num w:numId="54">
    <w:abstractNumId w:val="85"/>
  </w:num>
  <w:num w:numId="55">
    <w:abstractNumId w:val="113"/>
  </w:num>
  <w:num w:numId="56">
    <w:abstractNumId w:val="168"/>
  </w:num>
  <w:num w:numId="57">
    <w:abstractNumId w:val="45"/>
  </w:num>
  <w:num w:numId="58">
    <w:abstractNumId w:val="37"/>
  </w:num>
  <w:num w:numId="59">
    <w:abstractNumId w:val="127"/>
  </w:num>
  <w:num w:numId="60">
    <w:abstractNumId w:val="132"/>
  </w:num>
  <w:num w:numId="61">
    <w:abstractNumId w:val="207"/>
  </w:num>
  <w:num w:numId="62">
    <w:abstractNumId w:val="197"/>
  </w:num>
  <w:num w:numId="63">
    <w:abstractNumId w:val="3"/>
  </w:num>
  <w:num w:numId="64">
    <w:abstractNumId w:val="247"/>
  </w:num>
  <w:num w:numId="65">
    <w:abstractNumId w:val="121"/>
  </w:num>
  <w:num w:numId="66">
    <w:abstractNumId w:val="40"/>
  </w:num>
  <w:num w:numId="67">
    <w:abstractNumId w:val="240"/>
  </w:num>
  <w:num w:numId="68">
    <w:abstractNumId w:val="234"/>
  </w:num>
  <w:num w:numId="69">
    <w:abstractNumId w:val="201"/>
  </w:num>
  <w:num w:numId="70">
    <w:abstractNumId w:val="104"/>
  </w:num>
  <w:num w:numId="71">
    <w:abstractNumId w:val="58"/>
  </w:num>
  <w:num w:numId="72">
    <w:abstractNumId w:val="30"/>
  </w:num>
  <w:num w:numId="73">
    <w:abstractNumId w:val="96"/>
  </w:num>
  <w:num w:numId="74">
    <w:abstractNumId w:val="29"/>
  </w:num>
  <w:num w:numId="75">
    <w:abstractNumId w:val="217"/>
  </w:num>
  <w:num w:numId="76">
    <w:abstractNumId w:val="163"/>
  </w:num>
  <w:num w:numId="77">
    <w:abstractNumId w:val="213"/>
  </w:num>
  <w:num w:numId="78">
    <w:abstractNumId w:val="212"/>
  </w:num>
  <w:num w:numId="79">
    <w:abstractNumId w:val="142"/>
  </w:num>
  <w:num w:numId="80">
    <w:abstractNumId w:val="200"/>
  </w:num>
  <w:num w:numId="81">
    <w:abstractNumId w:val="230"/>
  </w:num>
  <w:num w:numId="82">
    <w:abstractNumId w:val="0"/>
  </w:num>
  <w:num w:numId="83">
    <w:abstractNumId w:val="119"/>
  </w:num>
  <w:num w:numId="84">
    <w:abstractNumId w:val="130"/>
  </w:num>
  <w:num w:numId="85">
    <w:abstractNumId w:val="22"/>
  </w:num>
  <w:num w:numId="86">
    <w:abstractNumId w:val="118"/>
  </w:num>
  <w:num w:numId="87">
    <w:abstractNumId w:val="229"/>
  </w:num>
  <w:num w:numId="88">
    <w:abstractNumId w:val="237"/>
  </w:num>
  <w:num w:numId="89">
    <w:abstractNumId w:val="109"/>
  </w:num>
  <w:num w:numId="90">
    <w:abstractNumId w:val="50"/>
  </w:num>
  <w:num w:numId="91">
    <w:abstractNumId w:val="70"/>
  </w:num>
  <w:num w:numId="92">
    <w:abstractNumId w:val="192"/>
  </w:num>
  <w:num w:numId="93">
    <w:abstractNumId w:val="98"/>
  </w:num>
  <w:num w:numId="94">
    <w:abstractNumId w:val="39"/>
  </w:num>
  <w:num w:numId="95">
    <w:abstractNumId w:val="73"/>
  </w:num>
  <w:num w:numId="96">
    <w:abstractNumId w:val="198"/>
  </w:num>
  <w:num w:numId="97">
    <w:abstractNumId w:val="182"/>
  </w:num>
  <w:num w:numId="98">
    <w:abstractNumId w:val="41"/>
  </w:num>
  <w:num w:numId="99">
    <w:abstractNumId w:val="14"/>
  </w:num>
  <w:num w:numId="100">
    <w:abstractNumId w:val="171"/>
  </w:num>
  <w:num w:numId="101">
    <w:abstractNumId w:val="64"/>
  </w:num>
  <w:num w:numId="102">
    <w:abstractNumId w:val="223"/>
  </w:num>
  <w:num w:numId="103">
    <w:abstractNumId w:val="157"/>
  </w:num>
  <w:num w:numId="104">
    <w:abstractNumId w:val="188"/>
  </w:num>
  <w:num w:numId="105">
    <w:abstractNumId w:val="145"/>
  </w:num>
  <w:num w:numId="106">
    <w:abstractNumId w:val="260"/>
  </w:num>
  <w:num w:numId="107">
    <w:abstractNumId w:val="80"/>
  </w:num>
  <w:num w:numId="108">
    <w:abstractNumId w:val="222"/>
  </w:num>
  <w:num w:numId="109">
    <w:abstractNumId w:val="122"/>
  </w:num>
  <w:num w:numId="110">
    <w:abstractNumId w:val="24"/>
  </w:num>
  <w:num w:numId="111">
    <w:abstractNumId w:val="208"/>
  </w:num>
  <w:num w:numId="112">
    <w:abstractNumId w:val="253"/>
  </w:num>
  <w:num w:numId="113">
    <w:abstractNumId w:val="76"/>
  </w:num>
  <w:num w:numId="114">
    <w:abstractNumId w:val="68"/>
  </w:num>
  <w:num w:numId="115">
    <w:abstractNumId w:val="74"/>
  </w:num>
  <w:num w:numId="116">
    <w:abstractNumId w:val="110"/>
  </w:num>
  <w:num w:numId="117">
    <w:abstractNumId w:val="36"/>
  </w:num>
  <w:num w:numId="118">
    <w:abstractNumId w:val="92"/>
  </w:num>
  <w:num w:numId="119">
    <w:abstractNumId w:val="210"/>
  </w:num>
  <w:num w:numId="120">
    <w:abstractNumId w:val="75"/>
  </w:num>
  <w:num w:numId="121">
    <w:abstractNumId w:val="126"/>
  </w:num>
  <w:num w:numId="122">
    <w:abstractNumId w:val="193"/>
  </w:num>
  <w:num w:numId="123">
    <w:abstractNumId w:val="251"/>
  </w:num>
  <w:num w:numId="124">
    <w:abstractNumId w:val="28"/>
  </w:num>
  <w:num w:numId="125">
    <w:abstractNumId w:val="135"/>
  </w:num>
  <w:num w:numId="126">
    <w:abstractNumId w:val="105"/>
  </w:num>
  <w:num w:numId="127">
    <w:abstractNumId w:val="147"/>
  </w:num>
  <w:num w:numId="128">
    <w:abstractNumId w:val="31"/>
  </w:num>
  <w:num w:numId="129">
    <w:abstractNumId w:val="155"/>
  </w:num>
  <w:num w:numId="130">
    <w:abstractNumId w:val="72"/>
  </w:num>
  <w:num w:numId="131">
    <w:abstractNumId w:val="173"/>
  </w:num>
  <w:num w:numId="132">
    <w:abstractNumId w:val="67"/>
  </w:num>
  <w:num w:numId="133">
    <w:abstractNumId w:val="38"/>
  </w:num>
  <w:num w:numId="134">
    <w:abstractNumId w:val="186"/>
  </w:num>
  <w:num w:numId="135">
    <w:abstractNumId w:val="19"/>
  </w:num>
  <w:num w:numId="136">
    <w:abstractNumId w:val="56"/>
  </w:num>
  <w:num w:numId="137">
    <w:abstractNumId w:val="246"/>
  </w:num>
  <w:num w:numId="138">
    <w:abstractNumId w:val="103"/>
  </w:num>
  <w:num w:numId="139">
    <w:abstractNumId w:val="238"/>
  </w:num>
  <w:num w:numId="140">
    <w:abstractNumId w:val="211"/>
  </w:num>
  <w:num w:numId="141">
    <w:abstractNumId w:val="48"/>
  </w:num>
  <w:num w:numId="142">
    <w:abstractNumId w:val="146"/>
  </w:num>
  <w:num w:numId="143">
    <w:abstractNumId w:val="91"/>
  </w:num>
  <w:num w:numId="144">
    <w:abstractNumId w:val="51"/>
  </w:num>
  <w:num w:numId="145">
    <w:abstractNumId w:val="115"/>
  </w:num>
  <w:num w:numId="146">
    <w:abstractNumId w:val="154"/>
  </w:num>
  <w:num w:numId="147">
    <w:abstractNumId w:val="128"/>
  </w:num>
  <w:num w:numId="148">
    <w:abstractNumId w:val="7"/>
  </w:num>
  <w:num w:numId="149">
    <w:abstractNumId w:val="26"/>
  </w:num>
  <w:num w:numId="150">
    <w:abstractNumId w:val="62"/>
  </w:num>
  <w:num w:numId="151">
    <w:abstractNumId w:val="159"/>
  </w:num>
  <w:num w:numId="152">
    <w:abstractNumId w:val="255"/>
  </w:num>
  <w:num w:numId="153">
    <w:abstractNumId w:val="144"/>
  </w:num>
  <w:num w:numId="154">
    <w:abstractNumId w:val="95"/>
  </w:num>
  <w:num w:numId="155">
    <w:abstractNumId w:val="32"/>
  </w:num>
  <w:num w:numId="156">
    <w:abstractNumId w:val="179"/>
  </w:num>
  <w:num w:numId="157">
    <w:abstractNumId w:val="190"/>
  </w:num>
  <w:num w:numId="158">
    <w:abstractNumId w:val="55"/>
  </w:num>
  <w:num w:numId="159">
    <w:abstractNumId w:val="25"/>
  </w:num>
  <w:num w:numId="160">
    <w:abstractNumId w:val="214"/>
  </w:num>
  <w:num w:numId="161">
    <w:abstractNumId w:val="231"/>
  </w:num>
  <w:num w:numId="162">
    <w:abstractNumId w:val="139"/>
  </w:num>
  <w:num w:numId="163">
    <w:abstractNumId w:val="107"/>
  </w:num>
  <w:num w:numId="164">
    <w:abstractNumId w:val="202"/>
  </w:num>
  <w:num w:numId="165">
    <w:abstractNumId w:val="131"/>
  </w:num>
  <w:num w:numId="166">
    <w:abstractNumId w:val="42"/>
  </w:num>
  <w:num w:numId="167">
    <w:abstractNumId w:val="209"/>
  </w:num>
  <w:num w:numId="168">
    <w:abstractNumId w:val="117"/>
  </w:num>
  <w:num w:numId="169">
    <w:abstractNumId w:val="88"/>
  </w:num>
  <w:num w:numId="170">
    <w:abstractNumId w:val="77"/>
  </w:num>
  <w:num w:numId="171">
    <w:abstractNumId w:val="82"/>
  </w:num>
  <w:num w:numId="172">
    <w:abstractNumId w:val="187"/>
  </w:num>
  <w:num w:numId="173">
    <w:abstractNumId w:val="6"/>
  </w:num>
  <w:num w:numId="174">
    <w:abstractNumId w:val="125"/>
  </w:num>
  <w:num w:numId="175">
    <w:abstractNumId w:val="99"/>
  </w:num>
  <w:num w:numId="176">
    <w:abstractNumId w:val="108"/>
  </w:num>
  <w:num w:numId="177">
    <w:abstractNumId w:val="5"/>
  </w:num>
  <w:num w:numId="178">
    <w:abstractNumId w:val="172"/>
  </w:num>
  <w:num w:numId="179">
    <w:abstractNumId w:val="35"/>
  </w:num>
  <w:num w:numId="180">
    <w:abstractNumId w:val="83"/>
  </w:num>
  <w:num w:numId="181">
    <w:abstractNumId w:val="248"/>
  </w:num>
  <w:num w:numId="182">
    <w:abstractNumId w:val="239"/>
  </w:num>
  <w:num w:numId="183">
    <w:abstractNumId w:val="133"/>
  </w:num>
  <w:num w:numId="184">
    <w:abstractNumId w:val="4"/>
  </w:num>
  <w:num w:numId="185">
    <w:abstractNumId w:val="54"/>
  </w:num>
  <w:num w:numId="186">
    <w:abstractNumId w:val="167"/>
  </w:num>
  <w:num w:numId="187">
    <w:abstractNumId w:val="219"/>
  </w:num>
  <w:num w:numId="188">
    <w:abstractNumId w:val="174"/>
  </w:num>
  <w:num w:numId="189">
    <w:abstractNumId w:val="12"/>
  </w:num>
  <w:num w:numId="190">
    <w:abstractNumId w:val="79"/>
  </w:num>
  <w:num w:numId="191">
    <w:abstractNumId w:val="158"/>
  </w:num>
  <w:num w:numId="192">
    <w:abstractNumId w:val="175"/>
  </w:num>
  <w:num w:numId="193">
    <w:abstractNumId w:val="27"/>
  </w:num>
  <w:num w:numId="194">
    <w:abstractNumId w:val="225"/>
  </w:num>
  <w:num w:numId="195">
    <w:abstractNumId w:val="199"/>
  </w:num>
  <w:num w:numId="196">
    <w:abstractNumId w:val="221"/>
  </w:num>
  <w:num w:numId="197">
    <w:abstractNumId w:val="166"/>
  </w:num>
  <w:num w:numId="198">
    <w:abstractNumId w:val="134"/>
  </w:num>
  <w:num w:numId="199">
    <w:abstractNumId w:val="162"/>
  </w:num>
  <w:num w:numId="200">
    <w:abstractNumId w:val="100"/>
  </w:num>
  <w:num w:numId="201">
    <w:abstractNumId w:val="236"/>
  </w:num>
  <w:num w:numId="202">
    <w:abstractNumId w:val="151"/>
  </w:num>
  <w:num w:numId="203">
    <w:abstractNumId w:val="124"/>
  </w:num>
  <w:num w:numId="204">
    <w:abstractNumId w:val="215"/>
  </w:num>
  <w:num w:numId="205">
    <w:abstractNumId w:val="148"/>
  </w:num>
  <w:num w:numId="206">
    <w:abstractNumId w:val="160"/>
  </w:num>
  <w:num w:numId="207">
    <w:abstractNumId w:val="216"/>
  </w:num>
  <w:num w:numId="208">
    <w:abstractNumId w:val="227"/>
  </w:num>
  <w:num w:numId="209">
    <w:abstractNumId w:val="15"/>
  </w:num>
  <w:num w:numId="210">
    <w:abstractNumId w:val="250"/>
  </w:num>
  <w:num w:numId="211">
    <w:abstractNumId w:val="243"/>
  </w:num>
  <w:num w:numId="212">
    <w:abstractNumId w:val="111"/>
  </w:num>
  <w:num w:numId="213">
    <w:abstractNumId w:val="150"/>
  </w:num>
  <w:num w:numId="214">
    <w:abstractNumId w:val="17"/>
  </w:num>
  <w:num w:numId="215">
    <w:abstractNumId w:val="1"/>
  </w:num>
  <w:num w:numId="216">
    <w:abstractNumId w:val="43"/>
  </w:num>
  <w:num w:numId="217">
    <w:abstractNumId w:val="102"/>
  </w:num>
  <w:num w:numId="218">
    <w:abstractNumId w:val="114"/>
  </w:num>
  <w:num w:numId="219">
    <w:abstractNumId w:val="97"/>
  </w:num>
  <w:num w:numId="220">
    <w:abstractNumId w:val="241"/>
  </w:num>
  <w:num w:numId="221">
    <w:abstractNumId w:val="180"/>
  </w:num>
  <w:num w:numId="222">
    <w:abstractNumId w:val="60"/>
  </w:num>
  <w:num w:numId="223">
    <w:abstractNumId w:val="9"/>
  </w:num>
  <w:num w:numId="224">
    <w:abstractNumId w:val="152"/>
  </w:num>
  <w:num w:numId="225">
    <w:abstractNumId w:val="233"/>
  </w:num>
  <w:num w:numId="226">
    <w:abstractNumId w:val="220"/>
  </w:num>
  <w:num w:numId="227">
    <w:abstractNumId w:val="206"/>
  </w:num>
  <w:num w:numId="228">
    <w:abstractNumId w:val="218"/>
  </w:num>
  <w:num w:numId="229">
    <w:abstractNumId w:val="57"/>
  </w:num>
  <w:num w:numId="230">
    <w:abstractNumId w:val="177"/>
  </w:num>
  <w:num w:numId="231">
    <w:abstractNumId w:val="161"/>
  </w:num>
  <w:num w:numId="232">
    <w:abstractNumId w:val="66"/>
  </w:num>
  <w:num w:numId="233">
    <w:abstractNumId w:val="11"/>
  </w:num>
  <w:num w:numId="234">
    <w:abstractNumId w:val="232"/>
  </w:num>
  <w:num w:numId="235">
    <w:abstractNumId w:val="34"/>
  </w:num>
  <w:num w:numId="236">
    <w:abstractNumId w:val="23"/>
  </w:num>
  <w:num w:numId="237">
    <w:abstractNumId w:val="189"/>
  </w:num>
  <w:num w:numId="238">
    <w:abstractNumId w:val="65"/>
  </w:num>
  <w:num w:numId="239">
    <w:abstractNumId w:val="81"/>
  </w:num>
  <w:num w:numId="240">
    <w:abstractNumId w:val="191"/>
  </w:num>
  <w:num w:numId="241">
    <w:abstractNumId w:val="196"/>
  </w:num>
  <w:num w:numId="242">
    <w:abstractNumId w:val="18"/>
  </w:num>
  <w:num w:numId="243">
    <w:abstractNumId w:val="33"/>
  </w:num>
  <w:num w:numId="244">
    <w:abstractNumId w:val="86"/>
  </w:num>
  <w:num w:numId="245">
    <w:abstractNumId w:val="94"/>
  </w:num>
  <w:num w:numId="246">
    <w:abstractNumId w:val="257"/>
  </w:num>
  <w:num w:numId="247">
    <w:abstractNumId w:val="204"/>
  </w:num>
  <w:num w:numId="248">
    <w:abstractNumId w:val="184"/>
  </w:num>
  <w:num w:numId="249">
    <w:abstractNumId w:val="84"/>
  </w:num>
  <w:num w:numId="250">
    <w:abstractNumId w:val="78"/>
  </w:num>
  <w:num w:numId="251">
    <w:abstractNumId w:val="112"/>
  </w:num>
  <w:num w:numId="252">
    <w:abstractNumId w:val="226"/>
  </w:num>
  <w:num w:numId="253">
    <w:abstractNumId w:val="252"/>
  </w:num>
  <w:num w:numId="254">
    <w:abstractNumId w:val="49"/>
  </w:num>
  <w:num w:numId="255">
    <w:abstractNumId w:val="228"/>
  </w:num>
  <w:num w:numId="256">
    <w:abstractNumId w:val="59"/>
  </w:num>
  <w:num w:numId="257">
    <w:abstractNumId w:val="170"/>
  </w:num>
  <w:num w:numId="258">
    <w:abstractNumId w:val="185"/>
  </w:num>
  <w:num w:numId="259">
    <w:abstractNumId w:val="21"/>
  </w:num>
  <w:num w:numId="260">
    <w:abstractNumId w:val="61"/>
  </w:num>
  <w:num w:numId="261">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paragraph" w:customStyle="1" w:styleId="slStyle1">
    <w:name w:val="slStyle1"/>
    <w:basedOn w:val="Normal"/>
    <w:next w:val="Normal"/>
    <w:pPr>
      <w:numPr>
        <w:ilvl w:val="0"/>
        <w:numId w:val="1"/>
      </w:numPr>
    </w:pPr>
    <w:rPr>
      <w:rFonts w:ascii="隶书" w:eastAsia="隶书" w:hAnsi="宋体"/>
      <w:b/>
      <w:sz w:val="36"/>
    </w:rPr>
  </w:style>
  <w:style w:type="paragraph" w:customStyle="1" w:styleId="slStyle2">
    <w:name w:val="slStyle2"/>
    <w:basedOn w:val="Normal"/>
    <w:next w:val="Normal"/>
    <w:pPr>
      <w:numPr>
        <w:ilvl w:val="1"/>
        <w:numId w:val="1"/>
      </w:numPr>
    </w:pPr>
    <w:rPr>
      <w:rFonts w:ascii="隶书" w:eastAsia="隶书" w:hAnsi="宋体"/>
      <w:b/>
      <w:sz w:val="30"/>
    </w:rPr>
  </w:style>
  <w:style w:type="paragraph" w:customStyle="1" w:styleId="slStyle3">
    <w:name w:val="slStyle3"/>
    <w:basedOn w:val="Normal"/>
    <w:next w:val="Normal"/>
    <w:pPr>
      <w:numPr>
        <w:ilvl w:val="2"/>
        <w:numId w:val="1"/>
      </w:numPr>
    </w:pPr>
    <w:rPr>
      <w:rFonts w:ascii="隶书" w:eastAsia="隶书" w:hAnsi="宋体"/>
      <w:b/>
      <w:sz w:val="24"/>
    </w:rPr>
  </w:style>
  <w:style w:type="paragraph" w:customStyle="1" w:styleId="slStyle4">
    <w:name w:val="slStyle4"/>
    <w:basedOn w:val="Normal"/>
    <w:next w:val="Normal"/>
    <w:pPr>
      <w:numPr>
        <w:ilvl w:val="3"/>
        <w:numId w:val="1"/>
      </w:numPr>
    </w:pPr>
    <w:rPr>
      <w:rFonts w:ascii="隶书" w:eastAsia="隶书" w:hAnsi="宋体"/>
      <w:b/>
      <w:sz w:val="20"/>
    </w:rPr>
  </w:style>
  <w:style w:type="paragraph" w:customStyle="1" w:styleId="slStyle5">
    <w:name w:val="slStyle5"/>
    <w:basedOn w:val="Normal"/>
    <w:next w:val="Normal"/>
    <w:pPr>
      <w:numPr>
        <w:ilvl w:val="4"/>
        <w:numId w:val="1"/>
      </w:numPr>
    </w:pPr>
    <w:rPr>
      <w:rFonts w:ascii="隶书" w:eastAsia="隶书" w:hAnsi="宋体"/>
      <w:b/>
      <w:sz w:val="20"/>
    </w:rPr>
  </w:style>
  <w:style w:type="paragraph" w:customStyle="1" w:styleId="slStyle6">
    <w:name w:val="slStyle6"/>
    <w:basedOn w:val="Normal"/>
    <w:next w:val="Normal"/>
    <w:pPr>
      <w:numPr>
        <w:ilvl w:val="5"/>
        <w:numId w:val="1"/>
      </w:numPr>
    </w:pPr>
    <w:rPr>
      <w:rFonts w:ascii="隶书" w:eastAsia="隶书" w:hAnsi="宋体"/>
      <w:b/>
      <w:sz w:val="20"/>
    </w:rPr>
  </w:style>
  <w:style w:type="paragraph" w:customStyle="1" w:styleId="slStyle7">
    <w:name w:val="slStyle7"/>
    <w:basedOn w:val="Normal"/>
    <w:next w:val="Normal"/>
    <w:pPr>
      <w:numPr>
        <w:ilvl w:val="6"/>
        <w:numId w:val="1"/>
      </w:numPr>
    </w:pPr>
    <w:rPr>
      <w:rFonts w:ascii="隶书" w:eastAsia="隶书" w:hAnsi="宋体"/>
      <w:b/>
      <w:sz w:val="20"/>
    </w:rPr>
  </w:style>
  <w:style w:type="paragraph" w:customStyle="1" w:styleId="slStyle8">
    <w:name w:val="slStyle8"/>
    <w:basedOn w:val="Normal"/>
    <w:next w:val="Normal"/>
    <w:pPr>
      <w:numPr>
        <w:ilvl w:val="7"/>
        <w:numId w:val="1"/>
      </w:numPr>
    </w:pPr>
    <w:rPr>
      <w:rFonts w:ascii="隶书" w:eastAsia="隶书" w:hAnsi="宋体"/>
      <w:b/>
      <w:sz w:val="20"/>
    </w:rPr>
  </w:style>
  <w:style w:type="paragraph" w:customStyle="1" w:styleId="slStyle9">
    <w:name w:val="slStyle9"/>
    <w:basedOn w:val="Normal"/>
    <w:next w:val="Normal"/>
    <w:pPr>
      <w:numPr>
        <w:ilvl w:val="8"/>
        <w:numId w:val="1"/>
      </w:numPr>
    </w:pPr>
    <w:rPr>
      <w:rFonts w:ascii="隶书" w:eastAsia="隶书" w:hAnsi="宋体"/>
      <w:b/>
      <w:sz w:val="20"/>
    </w:rPr>
  </w:style>
  <w:style w:type="paragraph" w:customStyle="1" w:styleId="slStyle10">
    <w:name w:val="slStyle10"/>
    <w:basedOn w:val="Normal"/>
    <w:next w:val="Normal"/>
    <w:rPr>
      <w:rFonts w:ascii="宋体" w:hAnsi="宋体"/>
      <w:sz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8054120066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5016</Words>
  <Characters>28593</Characters>
  <Application>Microsoft Office Word</Application>
  <DocSecurity>0</DocSecurity>
  <Lines>238</Lines>
  <Paragraphs>57</Paragraphs>
  <ScaleCrop>false</ScaleCrop>
  <HeadingPairs>
    <vt:vector size="2" baseType="variant">
      <vt:variant>
        <vt:lpstr>题目</vt:lpstr>
      </vt:variant>
      <vt:variant>
        <vt:i4>1</vt:i4>
      </vt:variant>
    </vt:vector>
  </HeadingPairs>
  <TitlesOfParts>
    <vt:vector size="1" baseType="lpstr">
      <vt:lpstr>工程质量计划及保证措施</vt:lpstr>
    </vt:vector>
  </TitlesOfParts>
  <Company>wwwfox.net</Company>
  <LinksUpToDate>false</LinksUpToDate>
  <CharactersWithSpaces>35114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工程质量计划及保证措施</dc:title>
  <dc:creator>wwwfox</dc:creator>
  <cp:lastModifiedBy>万雨帆</cp:lastModifiedBy>
  <cp:revision>2</cp:revision>
  <dcterms:created xsi:type="dcterms:W3CDTF">2004-02-26T05:58:00Z</dcterms:created>
  <dcterms:modified xsi:type="dcterms:W3CDTF">2004-03-19T00:53:00Z</dcterms:modified>
</cp:coreProperties>
</file>