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安阳汤阴县2023-2024学年九年级上学期期末数学达标卷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（2022年浙江省新星学校温州中学提前招生模拟考试数学试卷（））已知实数a，b，若a＞b，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pt;height:28pt">
            <v:imagedata r:id="rId5" o:title="2"/>
          </v:shape>
        </w:pict>
      </w:r>
      <w:r>
        <w:t>，则ab的最大值是（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13pt;height:16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7" type="#_x0000_t75" style="width:19pt;height:16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（2021•莲都区校级模拟）如图，四边形</w:t>
      </w:r>
      <w:r>
        <w:pict>
          <v:shape id="_x0000_i1028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​是</w:t>
      </w:r>
      <w:r>
        <w:pict>
          <v:shape id="_x0000_i1029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​的内接四边形，</w:t>
      </w:r>
      <w:r>
        <w:pict>
          <v:shape id="_x0000_i1030" type="#_x0000_t75" style="width:45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C=13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​，则</w:t>
      </w:r>
      <w:r>
        <w:pict>
          <v:shape id="_x0000_i1031" type="#_x0000_t75" style="width:29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O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​的度数为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1in;height:1in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5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7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6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9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</w:t>
      </w:r>
      <w:r>
        <w:pict>
          <v:shape id="_x0000_i1037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8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1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（2022年春•邵阳县校级月考）下列图案中，不是中心对称图形的是（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9" type="#_x0000_t75" style="width:41pt;height:40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0" type="#_x0000_t75" style="width:39pt;height:42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1" type="#_x0000_t75" style="width:40pt;height:44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2" type="#_x0000_t75" style="width:35pt;height:37pt">
            <v:imagedata r:id="rId22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（湖南省长沙市南雅中学九年级（上）期中数学试卷）下列函数，当x＞0时，y随x的增大而增大的是（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.y=-2x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</w:t>
      </w:r>
      <w:r>
        <w:pict>
          <v:shape id="_x0000_i1043" type="#_x0000_t75" style="width:6pt;height:26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.y=2x-1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.y=-x</w:t>
      </w:r>
      <w:r w:rsidRPr="004E0094">
        <w:rPr>
          <w:vertAlign w:val="superscript"/>
        </w:rPr>
        <w:t>2</w:t>
      </w:r>
      <w:r>
        <w:t>+1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（内蒙古包头市包钢三中九年级（上）期中数学试卷）公司9月份利润为100万元，要使11月份的利润达到144万元，则平均每月增长的百分率为（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.10%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.20%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.22%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.25%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（2021•雁塔区校级模拟）若抛物线</w:t>
      </w:r>
      <w:r>
        <w:pict>
          <v:shape id="_x0000_i1044" type="#_x0000_t75" style="width:63.1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x&lt;/m:t&gt;&lt;/m:r&gt;&lt;/m:e&gt;&lt;m:sup&gt;&lt;m:r&gt;&lt;m:t&gt;2&lt;/m:t&gt;&lt;/m:r&gt;&lt;/m:sup&gt;&lt;/m:sSup&gt;&lt;m:r&gt;&lt;m:t&gt;+bx+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​与</w:t>
      </w:r>
      <w:r>
        <w:pict>
          <v:shape id="_x0000_i1045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​轴只有一个交点，且过点</w:t>
      </w:r>
      <w:r>
        <w:pict>
          <v:shape id="_x0000_i1046" type="#_x0000_t75" style="width:30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(m,n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​，</w:t>
      </w:r>
      <w:r>
        <w:pict>
          <v:shape id="_x0000_i1047" type="#_x0000_t75" style="width:44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(m-4,n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​，则</w:t>
      </w:r>
      <w:r>
        <w:pict>
          <v:shape id="_x0000_i1048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​的值为</w:t>
      </w:r>
      <w:r>
        <w:pict>
          <v:shape id="_x0000_i104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　　</w:t>
      </w:r>
      <w:r>
        <w:pict>
          <v:shape id="_x0000_i105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（阳新县校级模拟）（阳新县校级模拟）如图，点C在以AB为直径的半圆上，AB=8，∠CBA=30°，点D在线段AB上运动，点E与点D关于AC对称，DF⊥DE于点D，并交EC的延长线于点F，则线段EF的长度（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https://d.book118.com/098056055076006027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hyperlink" Target="https://d.book118.com/098056055076006027" TargetMode="External" /><Relationship Id="rId3" Type="http://schemas.openxmlformats.org/officeDocument/2006/relationships/fontTable" Target="fontTable.xml" /><Relationship Id="rId30" Type="http://schemas.openxmlformats.org/officeDocument/2006/relationships/theme" Target="theme/theme1.xml" /><Relationship Id="rId31" Type="http://schemas.openxmlformats.org/officeDocument/2006/relationships/numbering" Target="numbering.xml" /><Relationship Id="rId32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