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数字电视调制器项目规划设计方案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46" w:history="1">
        <w:r>
          <w:rPr>
            <w:rFonts w:ascii="仿宋" w:eastAsia="仿宋" w:hAnsi="仿宋" w:cs="仿宋" w:hint="eastAsia"/>
            <w:lang w:eastAsia="zh-CN"/>
          </w:rPr>
          <w:t>序言</w:t>
        </w:r>
        <w:r>
          <w:tab/>
        </w:r>
        <w:r>
          <w:fldChar w:fldCharType="begin"/>
        </w:r>
        <w:r>
          <w:instrText xml:space="preserve"> PAGEREF _Toc4846 \h </w:instrText>
        </w:r>
        <w:r>
          <w:fldChar w:fldCharType="separate"/>
        </w:r>
        <w:r>
          <w:t>3</w:t>
        </w:r>
        <w:r>
          <w:fldChar w:fldCharType="end"/>
        </w:r>
      </w:hyperlink>
    </w:p>
    <w:p>
      <w:pPr>
        <w:pStyle w:val="TOC1"/>
        <w:tabs>
          <w:tab w:val="right" w:leader="dot" w:pos="8306"/>
        </w:tabs>
      </w:pPr>
      <w:hyperlink w:anchor="_Toc12815" w:history="1">
        <w:r>
          <w:rPr>
            <w:rFonts w:ascii="仿宋" w:eastAsia="仿宋" w:hAnsi="仿宋" w:cs="仿宋" w:hint="eastAsia"/>
            <w:lang w:eastAsia="zh-CN"/>
          </w:rPr>
          <w:t>一、数字电视调制器项目危机管理</w:t>
        </w:r>
        <w:r>
          <w:tab/>
        </w:r>
        <w:r>
          <w:fldChar w:fldCharType="begin"/>
        </w:r>
        <w:r>
          <w:instrText xml:space="preserve"> PAGEREF _Toc12815 \h </w:instrText>
        </w:r>
        <w:r>
          <w:fldChar w:fldCharType="separate"/>
        </w:r>
        <w:r>
          <w:t>3</w:t>
        </w:r>
        <w:r>
          <w:fldChar w:fldCharType="end"/>
        </w:r>
      </w:hyperlink>
    </w:p>
    <w:p>
      <w:pPr>
        <w:pStyle w:val="TOC2"/>
        <w:tabs>
          <w:tab w:val="right" w:leader="dot" w:pos="8306"/>
        </w:tabs>
      </w:pPr>
      <w:hyperlink w:anchor="_Toc11596" w:history="1">
        <w:r>
          <w:rPr>
            <w:rFonts w:ascii="仿宋" w:eastAsia="仿宋" w:hAnsi="仿宋" w:cs="仿宋" w:hint="eastAsia"/>
            <w:lang w:eastAsia="zh-CN"/>
          </w:rPr>
          <w:t>(一)、危机预警与识别</w:t>
        </w:r>
        <w:r>
          <w:tab/>
        </w:r>
        <w:r>
          <w:fldChar w:fldCharType="begin"/>
        </w:r>
        <w:r>
          <w:instrText xml:space="preserve"> PAGEREF _Toc11596 \h </w:instrText>
        </w:r>
        <w:r>
          <w:fldChar w:fldCharType="separate"/>
        </w:r>
        <w:r>
          <w:t>3</w:t>
        </w:r>
        <w:r>
          <w:fldChar w:fldCharType="end"/>
        </w:r>
      </w:hyperlink>
    </w:p>
    <w:p>
      <w:pPr>
        <w:pStyle w:val="TOC2"/>
        <w:tabs>
          <w:tab w:val="right" w:leader="dot" w:pos="8306"/>
        </w:tabs>
      </w:pPr>
      <w:hyperlink w:anchor="_Toc2023" w:history="1">
        <w:r>
          <w:rPr>
            <w:rFonts w:ascii="仿宋" w:eastAsia="仿宋" w:hAnsi="仿宋" w:cs="仿宋" w:hint="eastAsia"/>
            <w:lang w:eastAsia="zh-CN"/>
          </w:rPr>
          <w:t>(二)、危机应对与恢复</w:t>
        </w:r>
        <w:r>
          <w:tab/>
        </w:r>
        <w:r>
          <w:fldChar w:fldCharType="begin"/>
        </w:r>
        <w:r>
          <w:instrText xml:space="preserve"> PAGEREF _Toc2023 \h </w:instrText>
        </w:r>
        <w:r>
          <w:fldChar w:fldCharType="separate"/>
        </w:r>
        <w:r>
          <w:t>4</w:t>
        </w:r>
        <w:r>
          <w:fldChar w:fldCharType="end"/>
        </w:r>
      </w:hyperlink>
    </w:p>
    <w:p>
      <w:pPr>
        <w:pStyle w:val="TOC1"/>
        <w:tabs>
          <w:tab w:val="right" w:leader="dot" w:pos="8306"/>
        </w:tabs>
      </w:pPr>
      <w:hyperlink w:anchor="_Toc20626" w:history="1">
        <w:r>
          <w:rPr>
            <w:rFonts w:ascii="仿宋" w:eastAsia="仿宋" w:hAnsi="仿宋" w:cs="仿宋" w:hint="eastAsia"/>
            <w:lang w:eastAsia="zh-CN"/>
          </w:rPr>
          <w:t>二、数字电视调制器项目建设单位说明</w:t>
        </w:r>
        <w:r>
          <w:tab/>
        </w:r>
        <w:r>
          <w:fldChar w:fldCharType="begin"/>
        </w:r>
        <w:r>
          <w:instrText xml:space="preserve"> PAGEREF _Toc20626 \h </w:instrText>
        </w:r>
        <w:r>
          <w:fldChar w:fldCharType="separate"/>
        </w:r>
        <w:r>
          <w:t>6</w:t>
        </w:r>
        <w:r>
          <w:fldChar w:fldCharType="end"/>
        </w:r>
      </w:hyperlink>
    </w:p>
    <w:p>
      <w:pPr>
        <w:pStyle w:val="TOC2"/>
        <w:tabs>
          <w:tab w:val="right" w:leader="dot" w:pos="8306"/>
        </w:tabs>
      </w:pPr>
      <w:hyperlink w:anchor="_Toc29895" w:history="1">
        <w:r>
          <w:rPr>
            <w:rFonts w:ascii="仿宋" w:eastAsia="仿宋" w:hAnsi="仿宋" w:cs="仿宋" w:hint="eastAsia"/>
            <w:lang w:eastAsia="zh-CN"/>
          </w:rPr>
          <w:t>(一)、数字电视调制器项目承办单位基本情况</w:t>
        </w:r>
        <w:r>
          <w:tab/>
        </w:r>
        <w:r>
          <w:fldChar w:fldCharType="begin"/>
        </w:r>
        <w:r>
          <w:instrText xml:space="preserve"> PAGEREF _Toc29895 \h </w:instrText>
        </w:r>
        <w:r>
          <w:fldChar w:fldCharType="separate"/>
        </w:r>
        <w:r>
          <w:t>6</w:t>
        </w:r>
        <w:r>
          <w:fldChar w:fldCharType="end"/>
        </w:r>
      </w:hyperlink>
    </w:p>
    <w:p>
      <w:pPr>
        <w:pStyle w:val="TOC2"/>
        <w:tabs>
          <w:tab w:val="right" w:leader="dot" w:pos="8306"/>
        </w:tabs>
      </w:pPr>
      <w:hyperlink w:anchor="_Toc13943" w:history="1">
        <w:r>
          <w:rPr>
            <w:rFonts w:ascii="仿宋" w:eastAsia="仿宋" w:hAnsi="仿宋" w:cs="仿宋" w:hint="eastAsia"/>
            <w:lang w:eastAsia="zh-CN"/>
          </w:rPr>
          <w:t>(二)、公司经济效益分析</w:t>
        </w:r>
        <w:r>
          <w:tab/>
        </w:r>
        <w:r>
          <w:fldChar w:fldCharType="begin"/>
        </w:r>
        <w:r>
          <w:instrText xml:space="preserve"> PAGEREF _Toc13943 \h </w:instrText>
        </w:r>
        <w:r>
          <w:fldChar w:fldCharType="separate"/>
        </w:r>
        <w:r>
          <w:t>6</w:t>
        </w:r>
        <w:r>
          <w:fldChar w:fldCharType="end"/>
        </w:r>
      </w:hyperlink>
    </w:p>
    <w:p>
      <w:pPr>
        <w:pStyle w:val="TOC1"/>
        <w:tabs>
          <w:tab w:val="right" w:leader="dot" w:pos="8306"/>
        </w:tabs>
      </w:pPr>
      <w:hyperlink w:anchor="_Toc11178" w:history="1">
        <w:r>
          <w:rPr>
            <w:rFonts w:ascii="仿宋" w:eastAsia="仿宋" w:hAnsi="仿宋" w:cs="仿宋" w:hint="eastAsia"/>
            <w:lang w:eastAsia="zh-CN"/>
          </w:rPr>
          <w:t>三、数字电视调制器项目可持续发展</w:t>
        </w:r>
        <w:r>
          <w:tab/>
        </w:r>
        <w:r>
          <w:fldChar w:fldCharType="begin"/>
        </w:r>
        <w:r>
          <w:instrText xml:space="preserve"> PAGEREF _Toc11178 \h </w:instrText>
        </w:r>
        <w:r>
          <w:fldChar w:fldCharType="separate"/>
        </w:r>
        <w:r>
          <w:t>7</w:t>
        </w:r>
        <w:r>
          <w:fldChar w:fldCharType="end"/>
        </w:r>
      </w:hyperlink>
    </w:p>
    <w:p>
      <w:pPr>
        <w:pStyle w:val="TOC2"/>
        <w:tabs>
          <w:tab w:val="right" w:leader="dot" w:pos="8306"/>
        </w:tabs>
      </w:pPr>
      <w:hyperlink w:anchor="_Toc3517" w:history="1">
        <w:r>
          <w:rPr>
            <w:rFonts w:ascii="仿宋" w:eastAsia="仿宋" w:hAnsi="仿宋" w:cs="仿宋" w:hint="eastAsia"/>
            <w:lang w:eastAsia="zh-CN"/>
          </w:rPr>
          <w:t>(一)、可持续战略与实践</w:t>
        </w:r>
        <w:r>
          <w:tab/>
        </w:r>
        <w:r>
          <w:fldChar w:fldCharType="begin"/>
        </w:r>
        <w:r>
          <w:instrText xml:space="preserve"> PAGEREF _Toc3517 \h </w:instrText>
        </w:r>
        <w:r>
          <w:fldChar w:fldCharType="separate"/>
        </w:r>
        <w:r>
          <w:t>7</w:t>
        </w:r>
        <w:r>
          <w:fldChar w:fldCharType="end"/>
        </w:r>
      </w:hyperlink>
    </w:p>
    <w:p>
      <w:pPr>
        <w:pStyle w:val="TOC2"/>
        <w:tabs>
          <w:tab w:val="right" w:leader="dot" w:pos="8306"/>
        </w:tabs>
      </w:pPr>
      <w:hyperlink w:anchor="_Toc4399" w:history="1">
        <w:r>
          <w:rPr>
            <w:rFonts w:ascii="仿宋" w:eastAsia="仿宋" w:hAnsi="仿宋" w:cs="仿宋" w:hint="eastAsia"/>
            <w:lang w:eastAsia="zh-CN"/>
          </w:rPr>
          <w:t>(二)、环保与社会责任</w:t>
        </w:r>
        <w:r>
          <w:tab/>
        </w:r>
        <w:r>
          <w:fldChar w:fldCharType="begin"/>
        </w:r>
        <w:r>
          <w:instrText xml:space="preserve"> PAGEREF _Toc4399 \h </w:instrText>
        </w:r>
        <w:r>
          <w:fldChar w:fldCharType="separate"/>
        </w:r>
        <w:r>
          <w:t>8</w:t>
        </w:r>
        <w:r>
          <w:fldChar w:fldCharType="end"/>
        </w:r>
      </w:hyperlink>
    </w:p>
    <w:p>
      <w:pPr>
        <w:pStyle w:val="TOC1"/>
        <w:tabs>
          <w:tab w:val="right" w:leader="dot" w:pos="8306"/>
        </w:tabs>
      </w:pPr>
      <w:hyperlink w:anchor="_Toc32198" w:history="1">
        <w:r>
          <w:rPr>
            <w:rFonts w:ascii="仿宋" w:eastAsia="仿宋" w:hAnsi="仿宋" w:cs="仿宋" w:hint="eastAsia"/>
            <w:lang w:eastAsia="zh-CN"/>
          </w:rPr>
          <w:t>四、数字电视调制器项目建设背景及必要性分析</w:t>
        </w:r>
        <w:r>
          <w:tab/>
        </w:r>
        <w:r>
          <w:fldChar w:fldCharType="begin"/>
        </w:r>
        <w:r>
          <w:instrText xml:space="preserve"> PAGEREF _Toc32198 \h </w:instrText>
        </w:r>
        <w:r>
          <w:fldChar w:fldCharType="separate"/>
        </w:r>
        <w:r>
          <w:t>9</w:t>
        </w:r>
        <w:r>
          <w:fldChar w:fldCharType="end"/>
        </w:r>
      </w:hyperlink>
    </w:p>
    <w:p>
      <w:pPr>
        <w:pStyle w:val="TOC2"/>
        <w:tabs>
          <w:tab w:val="right" w:leader="dot" w:pos="8306"/>
        </w:tabs>
      </w:pPr>
      <w:hyperlink w:anchor="_Toc14190" w:history="1">
        <w:r>
          <w:rPr>
            <w:rFonts w:ascii="仿宋" w:eastAsia="仿宋" w:hAnsi="仿宋" w:cs="仿宋" w:hint="eastAsia"/>
            <w:lang w:eastAsia="zh-CN"/>
          </w:rPr>
          <w:t>(一)、数字电视调制器项目背景分析</w:t>
        </w:r>
        <w:r>
          <w:tab/>
        </w:r>
        <w:r>
          <w:fldChar w:fldCharType="begin"/>
        </w:r>
        <w:r>
          <w:instrText xml:space="preserve"> PAGEREF _Toc14190 \h </w:instrText>
        </w:r>
        <w:r>
          <w:fldChar w:fldCharType="separate"/>
        </w:r>
        <w:r>
          <w:t>9</w:t>
        </w:r>
        <w:r>
          <w:fldChar w:fldCharType="end"/>
        </w:r>
      </w:hyperlink>
    </w:p>
    <w:p>
      <w:pPr>
        <w:pStyle w:val="TOC2"/>
        <w:tabs>
          <w:tab w:val="right" w:leader="dot" w:pos="8306"/>
        </w:tabs>
      </w:pPr>
      <w:hyperlink w:anchor="_Toc8092" w:history="1">
        <w:r>
          <w:rPr>
            <w:rFonts w:ascii="仿宋" w:eastAsia="仿宋" w:hAnsi="仿宋" w:cs="仿宋" w:hint="eastAsia"/>
            <w:lang w:eastAsia="zh-CN"/>
          </w:rPr>
          <w:t>(二)、数字电视调制器项目建设必要性分析</w:t>
        </w:r>
        <w:r>
          <w:tab/>
        </w:r>
        <w:r>
          <w:fldChar w:fldCharType="begin"/>
        </w:r>
        <w:r>
          <w:instrText xml:space="preserve"> PAGEREF _Toc8092 \h </w:instrText>
        </w:r>
        <w:r>
          <w:fldChar w:fldCharType="separate"/>
        </w:r>
        <w:r>
          <w:t>11</w:t>
        </w:r>
        <w:r>
          <w:fldChar w:fldCharType="end"/>
        </w:r>
      </w:hyperlink>
    </w:p>
    <w:p>
      <w:pPr>
        <w:pStyle w:val="TOC1"/>
        <w:tabs>
          <w:tab w:val="right" w:leader="dot" w:pos="8306"/>
        </w:tabs>
      </w:pPr>
      <w:hyperlink w:anchor="_Toc11601" w:history="1">
        <w:r>
          <w:rPr>
            <w:rFonts w:ascii="仿宋" w:eastAsia="仿宋" w:hAnsi="仿宋" w:cs="仿宋" w:hint="eastAsia"/>
            <w:lang w:eastAsia="zh-CN"/>
          </w:rPr>
          <w:t>五、数字电视调制器项目选址可行性分析</w:t>
        </w:r>
        <w:r>
          <w:tab/>
        </w:r>
        <w:r>
          <w:fldChar w:fldCharType="begin"/>
        </w:r>
        <w:r>
          <w:instrText xml:space="preserve"> PAGEREF _Toc11601 \h </w:instrText>
        </w:r>
        <w:r>
          <w:fldChar w:fldCharType="separate"/>
        </w:r>
        <w:r>
          <w:t>12</w:t>
        </w:r>
        <w:r>
          <w:fldChar w:fldCharType="end"/>
        </w:r>
      </w:hyperlink>
    </w:p>
    <w:p>
      <w:pPr>
        <w:pStyle w:val="TOC2"/>
        <w:tabs>
          <w:tab w:val="right" w:leader="dot" w:pos="8306"/>
        </w:tabs>
      </w:pPr>
      <w:hyperlink w:anchor="_Toc24678" w:history="1">
        <w:r>
          <w:rPr>
            <w:rFonts w:ascii="仿宋" w:eastAsia="仿宋" w:hAnsi="仿宋" w:cs="仿宋" w:hint="eastAsia"/>
            <w:lang w:eastAsia="zh-CN"/>
          </w:rPr>
          <w:t>(一)、数字电视调制器项目选址</w:t>
        </w:r>
        <w:r>
          <w:tab/>
        </w:r>
        <w:r>
          <w:fldChar w:fldCharType="begin"/>
        </w:r>
        <w:r>
          <w:instrText xml:space="preserve"> PAGEREF _Toc24678 \h </w:instrText>
        </w:r>
        <w:r>
          <w:fldChar w:fldCharType="separate"/>
        </w:r>
        <w:r>
          <w:t>12</w:t>
        </w:r>
        <w:r>
          <w:fldChar w:fldCharType="end"/>
        </w:r>
      </w:hyperlink>
    </w:p>
    <w:p>
      <w:pPr>
        <w:pStyle w:val="TOC2"/>
        <w:tabs>
          <w:tab w:val="right" w:leader="dot" w:pos="8306"/>
        </w:tabs>
      </w:pPr>
      <w:hyperlink w:anchor="_Toc26044" w:history="1">
        <w:r>
          <w:rPr>
            <w:rFonts w:ascii="仿宋" w:eastAsia="仿宋" w:hAnsi="仿宋" w:cs="仿宋" w:hint="eastAsia"/>
            <w:lang w:eastAsia="zh-CN"/>
          </w:rPr>
          <w:t>(二)、用地控制指标</w:t>
        </w:r>
        <w:r>
          <w:tab/>
        </w:r>
        <w:r>
          <w:fldChar w:fldCharType="begin"/>
        </w:r>
        <w:r>
          <w:instrText xml:space="preserve"> PAGEREF _Toc26044 \h </w:instrText>
        </w:r>
        <w:r>
          <w:fldChar w:fldCharType="separate"/>
        </w:r>
        <w:r>
          <w:t>12</w:t>
        </w:r>
        <w:r>
          <w:fldChar w:fldCharType="end"/>
        </w:r>
      </w:hyperlink>
    </w:p>
    <w:p>
      <w:pPr>
        <w:pStyle w:val="TOC2"/>
        <w:tabs>
          <w:tab w:val="right" w:leader="dot" w:pos="8306"/>
        </w:tabs>
      </w:pPr>
      <w:hyperlink w:anchor="_Toc8294" w:history="1">
        <w:r>
          <w:rPr>
            <w:rFonts w:ascii="仿宋" w:eastAsia="仿宋" w:hAnsi="仿宋" w:cs="仿宋" w:hint="eastAsia"/>
            <w:lang w:eastAsia="zh-CN"/>
          </w:rPr>
          <w:t>(三)、节约用地措施</w:t>
        </w:r>
        <w:r>
          <w:tab/>
        </w:r>
        <w:r>
          <w:fldChar w:fldCharType="begin"/>
        </w:r>
        <w:r>
          <w:instrText xml:space="preserve"> PAGEREF _Toc8294 \h </w:instrText>
        </w:r>
        <w:r>
          <w:fldChar w:fldCharType="separate"/>
        </w:r>
        <w:r>
          <w:t>14</w:t>
        </w:r>
        <w:r>
          <w:fldChar w:fldCharType="end"/>
        </w:r>
      </w:hyperlink>
    </w:p>
    <w:p>
      <w:pPr>
        <w:pStyle w:val="TOC2"/>
        <w:tabs>
          <w:tab w:val="right" w:leader="dot" w:pos="8306"/>
        </w:tabs>
      </w:pPr>
      <w:hyperlink w:anchor="_Toc23831" w:history="1">
        <w:r>
          <w:rPr>
            <w:rFonts w:ascii="仿宋" w:eastAsia="仿宋" w:hAnsi="仿宋" w:cs="仿宋" w:hint="eastAsia"/>
            <w:lang w:eastAsia="zh-CN"/>
          </w:rPr>
          <w:t>(四)、总图布置方案</w:t>
        </w:r>
        <w:r>
          <w:tab/>
        </w:r>
        <w:r>
          <w:fldChar w:fldCharType="begin"/>
        </w:r>
        <w:r>
          <w:instrText xml:space="preserve"> PAGEREF _Toc23831 \h </w:instrText>
        </w:r>
        <w:r>
          <w:fldChar w:fldCharType="separate"/>
        </w:r>
        <w:r>
          <w:t>15</w:t>
        </w:r>
        <w:r>
          <w:fldChar w:fldCharType="end"/>
        </w:r>
      </w:hyperlink>
    </w:p>
    <w:p>
      <w:pPr>
        <w:pStyle w:val="TOC2"/>
        <w:tabs>
          <w:tab w:val="right" w:leader="dot" w:pos="8306"/>
        </w:tabs>
      </w:pPr>
      <w:hyperlink w:anchor="_Toc15082" w:history="1">
        <w:r>
          <w:rPr>
            <w:rFonts w:ascii="仿宋" w:eastAsia="仿宋" w:hAnsi="仿宋" w:cs="仿宋" w:hint="eastAsia"/>
            <w:lang w:eastAsia="zh-CN"/>
          </w:rPr>
          <w:t>(五)、选址综合评价</w:t>
        </w:r>
        <w:r>
          <w:tab/>
        </w:r>
        <w:r>
          <w:fldChar w:fldCharType="begin"/>
        </w:r>
        <w:r>
          <w:instrText xml:space="preserve"> PAGEREF _Toc15082 \h </w:instrText>
        </w:r>
        <w:r>
          <w:fldChar w:fldCharType="separate"/>
        </w:r>
        <w:r>
          <w:t>16</w:t>
        </w:r>
        <w:r>
          <w:fldChar w:fldCharType="end"/>
        </w:r>
      </w:hyperlink>
    </w:p>
    <w:p>
      <w:pPr>
        <w:pStyle w:val="TOC1"/>
        <w:tabs>
          <w:tab w:val="right" w:leader="dot" w:pos="8306"/>
        </w:tabs>
      </w:pPr>
      <w:hyperlink w:anchor="_Toc6125" w:history="1">
        <w:r>
          <w:rPr>
            <w:rFonts w:ascii="仿宋" w:eastAsia="仿宋" w:hAnsi="仿宋" w:cs="仿宋" w:hint="eastAsia"/>
            <w:lang w:eastAsia="zh-CN"/>
          </w:rPr>
          <w:t>六、数字电视调制器项目绩效评估</w:t>
        </w:r>
        <w:r>
          <w:tab/>
        </w:r>
        <w:r>
          <w:fldChar w:fldCharType="begin"/>
        </w:r>
        <w:r>
          <w:instrText xml:space="preserve"> PAGEREF _Toc6125 \h </w:instrText>
        </w:r>
        <w:r>
          <w:fldChar w:fldCharType="separate"/>
        </w:r>
        <w:r>
          <w:t>18</w:t>
        </w:r>
        <w:r>
          <w:fldChar w:fldCharType="end"/>
        </w:r>
      </w:hyperlink>
    </w:p>
    <w:p>
      <w:pPr>
        <w:pStyle w:val="TOC2"/>
        <w:tabs>
          <w:tab w:val="right" w:leader="dot" w:pos="8306"/>
        </w:tabs>
      </w:pPr>
      <w:hyperlink w:anchor="_Toc18145" w:history="1">
        <w:r>
          <w:rPr>
            <w:rFonts w:ascii="仿宋" w:eastAsia="仿宋" w:hAnsi="仿宋" w:cs="仿宋" w:hint="eastAsia"/>
            <w:lang w:eastAsia="zh-CN"/>
          </w:rPr>
          <w:t>(一)、绩效评估指标</w:t>
        </w:r>
        <w:r>
          <w:tab/>
        </w:r>
        <w:r>
          <w:fldChar w:fldCharType="begin"/>
        </w:r>
        <w:r>
          <w:instrText xml:space="preserve"> PAGEREF _Toc18145 \h </w:instrText>
        </w:r>
        <w:r>
          <w:fldChar w:fldCharType="separate"/>
        </w:r>
        <w:r>
          <w:t>18</w:t>
        </w:r>
        <w:r>
          <w:fldChar w:fldCharType="end"/>
        </w:r>
      </w:hyperlink>
    </w:p>
    <w:p>
      <w:pPr>
        <w:pStyle w:val="TOC2"/>
        <w:tabs>
          <w:tab w:val="right" w:leader="dot" w:pos="8306"/>
        </w:tabs>
      </w:pPr>
      <w:hyperlink w:anchor="_Toc11198" w:history="1">
        <w:r>
          <w:rPr>
            <w:rFonts w:ascii="仿宋" w:eastAsia="仿宋" w:hAnsi="仿宋" w:cs="仿宋" w:hint="eastAsia"/>
            <w:lang w:eastAsia="zh-CN"/>
          </w:rPr>
          <w:t>(二)、绩效评估方法</w:t>
        </w:r>
        <w:r>
          <w:tab/>
        </w:r>
        <w:r>
          <w:fldChar w:fldCharType="begin"/>
        </w:r>
        <w:r>
          <w:instrText xml:space="preserve"> PAGEREF _Toc11198 \h </w:instrText>
        </w:r>
        <w:r>
          <w:fldChar w:fldCharType="separate"/>
        </w:r>
        <w:r>
          <w:t>19</w:t>
        </w:r>
        <w:r>
          <w:fldChar w:fldCharType="end"/>
        </w:r>
      </w:hyperlink>
    </w:p>
    <w:p>
      <w:pPr>
        <w:pStyle w:val="TOC2"/>
        <w:tabs>
          <w:tab w:val="right" w:leader="dot" w:pos="8306"/>
        </w:tabs>
      </w:pPr>
      <w:hyperlink w:anchor="_Toc7405" w:history="1">
        <w:r>
          <w:rPr>
            <w:rFonts w:ascii="仿宋" w:eastAsia="仿宋" w:hAnsi="仿宋" w:cs="仿宋" w:hint="eastAsia"/>
            <w:lang w:eastAsia="zh-CN"/>
          </w:rPr>
          <w:t>(三)、绩效评估周期</w:t>
        </w:r>
        <w:r>
          <w:tab/>
        </w:r>
        <w:r>
          <w:fldChar w:fldCharType="begin"/>
        </w:r>
        <w:r>
          <w:instrText xml:space="preserve"> PAGEREF _Toc7405 \h </w:instrText>
        </w:r>
        <w:r>
          <w:fldChar w:fldCharType="separate"/>
        </w:r>
        <w:r>
          <w:t>20</w:t>
        </w:r>
        <w:r>
          <w:fldChar w:fldCharType="end"/>
        </w:r>
      </w:hyperlink>
    </w:p>
    <w:p>
      <w:pPr>
        <w:pStyle w:val="TOC1"/>
        <w:tabs>
          <w:tab w:val="right" w:leader="dot" w:pos="8306"/>
        </w:tabs>
      </w:pPr>
      <w:hyperlink w:anchor="_Toc19261" w:history="1">
        <w:r>
          <w:rPr>
            <w:rFonts w:ascii="仿宋" w:eastAsia="仿宋" w:hAnsi="仿宋" w:cs="仿宋" w:hint="eastAsia"/>
            <w:lang w:eastAsia="zh-CN"/>
          </w:rPr>
          <w:t>七、数字电视调制器项目技术管理</w:t>
        </w:r>
        <w:r>
          <w:tab/>
        </w:r>
        <w:r>
          <w:fldChar w:fldCharType="begin"/>
        </w:r>
        <w:r>
          <w:instrText xml:space="preserve"> PAGEREF _Toc19261 \h </w:instrText>
        </w:r>
        <w:r>
          <w:fldChar w:fldCharType="separate"/>
        </w:r>
        <w:r>
          <w:t>21</w:t>
        </w:r>
        <w:r>
          <w:fldChar w:fldCharType="end"/>
        </w:r>
      </w:hyperlink>
    </w:p>
    <w:p>
      <w:pPr>
        <w:pStyle w:val="TOC2"/>
        <w:tabs>
          <w:tab w:val="right" w:leader="dot" w:pos="8306"/>
        </w:tabs>
      </w:pPr>
      <w:hyperlink w:anchor="_Toc22311" w:history="1">
        <w:r>
          <w:rPr>
            <w:rFonts w:ascii="仿宋" w:eastAsia="仿宋" w:hAnsi="仿宋" w:cs="仿宋" w:hint="eastAsia"/>
            <w:lang w:eastAsia="zh-CN"/>
          </w:rPr>
          <w:t>(一)、技术方案选用方向</w:t>
        </w:r>
        <w:r>
          <w:tab/>
        </w:r>
        <w:r>
          <w:fldChar w:fldCharType="begin"/>
        </w:r>
        <w:r>
          <w:instrText xml:space="preserve"> PAGEREF _Toc22311 \h </w:instrText>
        </w:r>
        <w:r>
          <w:fldChar w:fldCharType="separate"/>
        </w:r>
        <w:r>
          <w:t>21</w:t>
        </w:r>
        <w:r>
          <w:fldChar w:fldCharType="end"/>
        </w:r>
      </w:hyperlink>
    </w:p>
    <w:p>
      <w:pPr>
        <w:pStyle w:val="TOC2"/>
        <w:tabs>
          <w:tab w:val="right" w:leader="dot" w:pos="8306"/>
        </w:tabs>
      </w:pPr>
      <w:hyperlink w:anchor="_Toc22920" w:history="1">
        <w:r>
          <w:rPr>
            <w:rFonts w:ascii="仿宋" w:eastAsia="仿宋" w:hAnsi="仿宋" w:cs="仿宋" w:hint="eastAsia"/>
            <w:lang w:eastAsia="zh-CN"/>
          </w:rPr>
          <w:t>(二)、工艺技术方案选用原则</w:t>
        </w:r>
        <w:r>
          <w:tab/>
        </w:r>
        <w:r>
          <w:fldChar w:fldCharType="begin"/>
        </w:r>
        <w:r>
          <w:instrText xml:space="preserve"> PAGEREF _Toc22920 \h </w:instrText>
        </w:r>
        <w:r>
          <w:fldChar w:fldCharType="separate"/>
        </w:r>
        <w:r>
          <w:t>23</w:t>
        </w:r>
        <w:r>
          <w:fldChar w:fldCharType="end"/>
        </w:r>
      </w:hyperlink>
    </w:p>
    <w:p>
      <w:pPr>
        <w:pStyle w:val="TOC2"/>
        <w:tabs>
          <w:tab w:val="right" w:leader="dot" w:pos="8306"/>
        </w:tabs>
      </w:pPr>
      <w:hyperlink w:anchor="_Toc24568" w:history="1">
        <w:r>
          <w:rPr>
            <w:rFonts w:ascii="仿宋" w:eastAsia="仿宋" w:hAnsi="仿宋" w:cs="仿宋" w:hint="eastAsia"/>
            <w:lang w:eastAsia="zh-CN"/>
          </w:rPr>
          <w:t>(三)、工艺技术方案要求</w:t>
        </w:r>
        <w:r>
          <w:tab/>
        </w:r>
        <w:r>
          <w:fldChar w:fldCharType="begin"/>
        </w:r>
        <w:r>
          <w:instrText xml:space="preserve"> PAGEREF _Toc24568 \h </w:instrText>
        </w:r>
        <w:r>
          <w:fldChar w:fldCharType="separate"/>
        </w:r>
        <w:r>
          <w:t>25</w:t>
        </w:r>
        <w:r>
          <w:fldChar w:fldCharType="end"/>
        </w:r>
      </w:hyperlink>
    </w:p>
    <w:p>
      <w:pPr>
        <w:pStyle w:val="TOC1"/>
        <w:tabs>
          <w:tab w:val="right" w:leader="dot" w:pos="8306"/>
        </w:tabs>
      </w:pPr>
      <w:hyperlink w:anchor="_Toc25633" w:history="1">
        <w:r>
          <w:rPr>
            <w:rFonts w:ascii="仿宋" w:eastAsia="仿宋" w:hAnsi="仿宋" w:cs="仿宋" w:hint="eastAsia"/>
            <w:lang w:eastAsia="zh-CN"/>
          </w:rPr>
          <w:t>八、数字电视调制器项目投资规划</w:t>
        </w:r>
        <w:r>
          <w:tab/>
        </w:r>
        <w:r>
          <w:fldChar w:fldCharType="begin"/>
        </w:r>
        <w:r>
          <w:instrText xml:space="preserve"> PAGEREF _Toc25633 \h </w:instrText>
        </w:r>
        <w:r>
          <w:fldChar w:fldCharType="separate"/>
        </w:r>
        <w:r>
          <w:t>27</w:t>
        </w:r>
        <w:r>
          <w:fldChar w:fldCharType="end"/>
        </w:r>
      </w:hyperlink>
    </w:p>
    <w:p>
      <w:pPr>
        <w:pStyle w:val="TOC2"/>
        <w:tabs>
          <w:tab w:val="right" w:leader="dot" w:pos="8306"/>
        </w:tabs>
      </w:pPr>
      <w:hyperlink w:anchor="_Toc4266" w:history="1">
        <w:r>
          <w:rPr>
            <w:rFonts w:ascii="仿宋" w:eastAsia="仿宋" w:hAnsi="仿宋" w:cs="仿宋" w:hint="eastAsia"/>
            <w:lang w:eastAsia="zh-CN"/>
          </w:rPr>
          <w:t>(一)、数字电视调制器项目总投资估算</w:t>
        </w:r>
        <w:r>
          <w:tab/>
        </w:r>
        <w:r>
          <w:fldChar w:fldCharType="begin"/>
        </w:r>
        <w:r>
          <w:instrText xml:space="preserve"> PAGEREF _Toc4266 \h </w:instrText>
        </w:r>
        <w:r>
          <w:fldChar w:fldCharType="separate"/>
        </w:r>
        <w:r>
          <w:t>27</w:t>
        </w:r>
        <w:r>
          <w:fldChar w:fldCharType="end"/>
        </w:r>
      </w:hyperlink>
    </w:p>
    <w:p>
      <w:pPr>
        <w:pStyle w:val="TOC2"/>
        <w:tabs>
          <w:tab w:val="right" w:leader="dot" w:pos="8306"/>
        </w:tabs>
      </w:pPr>
      <w:hyperlink w:anchor="_Toc8625" w:history="1">
        <w:r>
          <w:rPr>
            <w:rFonts w:ascii="仿宋" w:eastAsia="仿宋" w:hAnsi="仿宋" w:cs="仿宋" w:hint="eastAsia"/>
            <w:lang w:eastAsia="zh-CN"/>
          </w:rPr>
          <w:t>(二)、资金筹措</w:t>
        </w:r>
        <w:r>
          <w:tab/>
        </w:r>
        <w:r>
          <w:fldChar w:fldCharType="begin"/>
        </w:r>
        <w:r>
          <w:instrText xml:space="preserve"> PAGEREF _Toc8625 \h </w:instrText>
        </w:r>
        <w:r>
          <w:fldChar w:fldCharType="separate"/>
        </w:r>
        <w:r>
          <w:t>28</w:t>
        </w:r>
        <w:r>
          <w:fldChar w:fldCharType="end"/>
        </w:r>
      </w:hyperlink>
    </w:p>
    <w:p>
      <w:pPr>
        <w:pStyle w:val="TOC1"/>
        <w:tabs>
          <w:tab w:val="right" w:leader="dot" w:pos="8306"/>
        </w:tabs>
      </w:pPr>
      <w:hyperlink w:anchor="_Toc9638" w:history="1">
        <w:r>
          <w:rPr>
            <w:rFonts w:ascii="仿宋" w:eastAsia="仿宋" w:hAnsi="仿宋" w:cs="仿宋" w:hint="eastAsia"/>
            <w:lang w:eastAsia="zh-CN"/>
          </w:rPr>
          <w:t>九、生产安全保护</w:t>
        </w:r>
        <w:r>
          <w:tab/>
        </w:r>
        <w:r>
          <w:fldChar w:fldCharType="begin"/>
        </w:r>
        <w:r>
          <w:instrText xml:space="preserve"> PAGEREF _Toc9638 \h </w:instrText>
        </w:r>
        <w:r>
          <w:fldChar w:fldCharType="separate"/>
        </w:r>
        <w:r>
          <w:t>29</w:t>
        </w:r>
        <w:r>
          <w:fldChar w:fldCharType="end"/>
        </w:r>
      </w:hyperlink>
    </w:p>
    <w:p>
      <w:pPr>
        <w:pStyle w:val="TOC2"/>
        <w:tabs>
          <w:tab w:val="right" w:leader="dot" w:pos="8306"/>
        </w:tabs>
      </w:pPr>
      <w:hyperlink w:anchor="_Toc17371" w:history="1">
        <w:r>
          <w:rPr>
            <w:rFonts w:ascii="仿宋" w:eastAsia="仿宋" w:hAnsi="仿宋" w:cs="仿宋" w:hint="eastAsia"/>
            <w:lang w:eastAsia="zh-CN"/>
          </w:rPr>
          <w:t>(一)、消防安全</w:t>
        </w:r>
        <w:r>
          <w:tab/>
        </w:r>
        <w:r>
          <w:fldChar w:fldCharType="begin"/>
        </w:r>
        <w:r>
          <w:instrText xml:space="preserve"> PAGEREF _Toc17371 \h </w:instrText>
        </w:r>
        <w:r>
          <w:fldChar w:fldCharType="separate"/>
        </w:r>
        <w:r>
          <w:t>29</w:t>
        </w:r>
        <w:r>
          <w:fldChar w:fldCharType="end"/>
        </w:r>
      </w:hyperlink>
    </w:p>
    <w:p>
      <w:pPr>
        <w:pStyle w:val="TOC2"/>
        <w:tabs>
          <w:tab w:val="right" w:leader="dot" w:pos="8306"/>
        </w:tabs>
      </w:pPr>
      <w:hyperlink w:anchor="_Toc15734" w:history="1">
        <w:r>
          <w:rPr>
            <w:rFonts w:ascii="仿宋" w:eastAsia="仿宋" w:hAnsi="仿宋" w:cs="仿宋" w:hint="eastAsia"/>
            <w:lang w:eastAsia="zh-CN"/>
          </w:rPr>
          <w:t>(二)、防火防爆总图布置措施</w:t>
        </w:r>
        <w:r>
          <w:tab/>
        </w:r>
        <w:r>
          <w:fldChar w:fldCharType="begin"/>
        </w:r>
        <w:r>
          <w:instrText xml:space="preserve"> PAGEREF _Toc15734 \h </w:instrText>
        </w:r>
        <w:r>
          <w:fldChar w:fldCharType="separate"/>
        </w:r>
        <w:r>
          <w:t>31</w:t>
        </w:r>
        <w:r>
          <w:fldChar w:fldCharType="end"/>
        </w:r>
      </w:hyperlink>
    </w:p>
    <w:p>
      <w:pPr>
        <w:pStyle w:val="TOC2"/>
        <w:tabs>
          <w:tab w:val="right" w:leader="dot" w:pos="8306"/>
        </w:tabs>
      </w:pPr>
      <w:hyperlink w:anchor="_Toc7333" w:history="1">
        <w:r>
          <w:rPr>
            <w:rFonts w:ascii="仿宋" w:eastAsia="仿宋" w:hAnsi="仿宋" w:cs="仿宋" w:hint="eastAsia"/>
            <w:lang w:eastAsia="zh-CN"/>
          </w:rPr>
          <w:t>(三)、自然灾害防范措施</w:t>
        </w:r>
        <w:r>
          <w:tab/>
        </w:r>
        <w:r>
          <w:fldChar w:fldCharType="begin"/>
        </w:r>
        <w:r>
          <w:instrText xml:space="preserve"> PAGEREF _Toc7333 \h </w:instrText>
        </w:r>
        <w:r>
          <w:fldChar w:fldCharType="separate"/>
        </w:r>
        <w:r>
          <w:t>32</w:t>
        </w:r>
        <w:r>
          <w:fldChar w:fldCharType="end"/>
        </w:r>
      </w:hyperlink>
    </w:p>
    <w:p>
      <w:pPr>
        <w:pStyle w:val="TOC2"/>
        <w:tabs>
          <w:tab w:val="right" w:leader="dot" w:pos="8306"/>
        </w:tabs>
      </w:pPr>
      <w:hyperlink w:anchor="_Toc261" w:history="1">
        <w:r>
          <w:rPr>
            <w:rFonts w:ascii="仿宋" w:eastAsia="仿宋" w:hAnsi="仿宋" w:cs="仿宋" w:hint="eastAsia"/>
            <w:lang w:eastAsia="zh-CN"/>
          </w:rPr>
          <w:t>(四)、安全色及安全标志使用要求</w:t>
        </w:r>
        <w:r>
          <w:tab/>
        </w:r>
        <w:r>
          <w:fldChar w:fldCharType="begin"/>
        </w:r>
        <w:r>
          <w:instrText xml:space="preserve"> PAGEREF _Toc261 \h </w:instrText>
        </w:r>
        <w:r>
          <w:fldChar w:fldCharType="separate"/>
        </w:r>
        <w:r>
          <w:t>33</w:t>
        </w:r>
        <w:r>
          <w:fldChar w:fldCharType="end"/>
        </w:r>
      </w:hyperlink>
    </w:p>
    <w:p>
      <w:pPr>
        <w:pStyle w:val="TOC2"/>
        <w:tabs>
          <w:tab w:val="right" w:leader="dot" w:pos="8306"/>
        </w:tabs>
      </w:pPr>
      <w:hyperlink w:anchor="_Toc23627" w:history="1">
        <w:r>
          <w:rPr>
            <w:rFonts w:ascii="仿宋" w:eastAsia="仿宋" w:hAnsi="仿宋" w:cs="仿宋" w:hint="eastAsia"/>
            <w:lang w:eastAsia="zh-CN"/>
          </w:rPr>
          <w:t>(五)、防尘防毒措施</w:t>
        </w:r>
        <w:r>
          <w:tab/>
        </w:r>
        <w:r>
          <w:fldChar w:fldCharType="begin"/>
        </w:r>
        <w:r>
          <w:instrText xml:space="preserve"> PAGEREF _Toc23627 \h </w:instrText>
        </w:r>
        <w:r>
          <w:fldChar w:fldCharType="separate"/>
        </w:r>
        <w:r>
          <w:t>34</w:t>
        </w:r>
        <w:r>
          <w:fldChar w:fldCharType="end"/>
        </w:r>
      </w:hyperlink>
    </w:p>
    <w:p>
      <w:pPr>
        <w:pStyle w:val="TOC2"/>
        <w:tabs>
          <w:tab w:val="right" w:leader="dot" w:pos="8306"/>
        </w:tabs>
      </w:pPr>
      <w:hyperlink w:anchor="_Toc18102" w:history="1">
        <w:r>
          <w:rPr>
            <w:rFonts w:ascii="仿宋" w:eastAsia="仿宋" w:hAnsi="仿宋" w:cs="仿宋" w:hint="eastAsia"/>
            <w:lang w:eastAsia="zh-CN"/>
          </w:rPr>
          <w:t>(六)、防静电、触电防护及防雷措施</w:t>
        </w:r>
        <w:r>
          <w:tab/>
        </w:r>
        <w:r>
          <w:fldChar w:fldCharType="begin"/>
        </w:r>
        <w:r>
          <w:instrText xml:space="preserve"> PAGEREF _Toc18102 \h </w:instrText>
        </w:r>
        <w:r>
          <w:fldChar w:fldCharType="separate"/>
        </w:r>
        <w:r>
          <w:t>35</w:t>
        </w:r>
        <w:r>
          <w:fldChar w:fldCharType="end"/>
        </w:r>
      </w:hyperlink>
    </w:p>
    <w:p>
      <w:pPr>
        <w:pStyle w:val="TOC2"/>
        <w:tabs>
          <w:tab w:val="right" w:leader="dot" w:pos="8306"/>
        </w:tabs>
      </w:pPr>
      <w:hyperlink w:anchor="_Toc4720" w:history="1">
        <w:r>
          <w:rPr>
            <w:rFonts w:ascii="仿宋" w:eastAsia="仿宋" w:hAnsi="仿宋" w:cs="仿宋" w:hint="eastAsia"/>
            <w:lang w:eastAsia="zh-CN"/>
          </w:rPr>
          <w:t>(七)、机械设备安全保障措施</w:t>
        </w:r>
        <w:r>
          <w:tab/>
        </w:r>
        <w:r>
          <w:fldChar w:fldCharType="begin"/>
        </w:r>
        <w:r>
          <w:instrText xml:space="preserve"> PAGEREF _Toc4720 \h </w:instrText>
        </w:r>
        <w:r>
          <w:fldChar w:fldCharType="separate"/>
        </w:r>
        <w:r>
          <w:t>36</w:t>
        </w:r>
        <w:r>
          <w:fldChar w:fldCharType="end"/>
        </w:r>
      </w:hyperlink>
    </w:p>
    <w:p>
      <w:pPr>
        <w:pStyle w:val="TOC1"/>
        <w:tabs>
          <w:tab w:val="right" w:leader="dot" w:pos="8306"/>
        </w:tabs>
      </w:pPr>
      <w:hyperlink w:anchor="_Toc20288" w:history="1">
        <w:r>
          <w:rPr>
            <w:rFonts w:ascii="仿宋" w:eastAsia="仿宋" w:hAnsi="仿宋" w:cs="仿宋" w:hint="eastAsia"/>
            <w:lang w:eastAsia="zh-CN"/>
          </w:rPr>
          <w:t>十、数字电视调制器项目经营效益</w:t>
        </w:r>
        <w:r>
          <w:tab/>
        </w:r>
        <w:r>
          <w:fldChar w:fldCharType="begin"/>
        </w:r>
        <w:r>
          <w:instrText xml:space="preserve"> PAGEREF _Toc20288 \h </w:instrText>
        </w:r>
        <w:r>
          <w:fldChar w:fldCharType="separate"/>
        </w:r>
        <w:r>
          <w:t>37</w:t>
        </w:r>
        <w:r>
          <w:fldChar w:fldCharType="end"/>
        </w:r>
      </w:hyperlink>
    </w:p>
    <w:p>
      <w:pPr>
        <w:pStyle w:val="TOC2"/>
        <w:tabs>
          <w:tab w:val="right" w:leader="dot" w:pos="8306"/>
        </w:tabs>
      </w:pPr>
      <w:hyperlink w:anchor="_Toc13832" w:history="1">
        <w:r>
          <w:rPr>
            <w:rFonts w:ascii="仿宋" w:eastAsia="仿宋" w:hAnsi="仿宋" w:cs="仿宋" w:hint="eastAsia"/>
            <w:lang w:eastAsia="zh-CN"/>
          </w:rPr>
          <w:t>(一)、经济评价财务测算</w:t>
        </w:r>
        <w:r>
          <w:tab/>
        </w:r>
        <w:r>
          <w:fldChar w:fldCharType="begin"/>
        </w:r>
        <w:r>
          <w:instrText xml:space="preserve"> PAGEREF _Toc13832 \h </w:instrText>
        </w:r>
        <w:r>
          <w:fldChar w:fldCharType="separate"/>
        </w:r>
        <w:r>
          <w:t>37</w:t>
        </w:r>
        <w:r>
          <w:fldChar w:fldCharType="end"/>
        </w:r>
      </w:hyperlink>
    </w:p>
    <w:p>
      <w:pPr>
        <w:pStyle w:val="TOC2"/>
        <w:tabs>
          <w:tab w:val="right" w:leader="dot" w:pos="8306"/>
        </w:tabs>
      </w:pPr>
      <w:hyperlink w:anchor="_Toc29306" w:history="1">
        <w:r>
          <w:rPr>
            <w:rFonts w:ascii="仿宋" w:eastAsia="仿宋" w:hAnsi="仿宋" w:cs="仿宋" w:hint="eastAsia"/>
            <w:lang w:eastAsia="zh-CN"/>
          </w:rPr>
          <w:t>(二)、数字电视调制器项目盈利能力分析</w:t>
        </w:r>
        <w:r>
          <w:tab/>
        </w:r>
        <w:r>
          <w:fldChar w:fldCharType="begin"/>
        </w:r>
        <w:r>
          <w:instrText xml:space="preserve"> PAGEREF _Toc29306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54" w:history="1">
        <w:r>
          <w:rPr>
            <w:rFonts w:ascii="仿宋" w:eastAsia="仿宋" w:hAnsi="仿宋" w:cs="仿宋" w:hint="eastAsia"/>
            <w:lang w:eastAsia="zh-CN"/>
          </w:rPr>
          <w:t>十一、数字电视调制器项目财务管理</w:t>
        </w:r>
        <w:r>
          <w:tab/>
        </w:r>
        <w:r>
          <w:fldChar w:fldCharType="begin"/>
        </w:r>
        <w:r>
          <w:instrText xml:space="preserve"> PAGEREF _Toc20854 \h </w:instrText>
        </w:r>
        <w:r>
          <w:fldChar w:fldCharType="separate"/>
        </w:r>
        <w:r>
          <w:t>39</w:t>
        </w:r>
        <w:r>
          <w:fldChar w:fldCharType="end"/>
        </w:r>
      </w:hyperlink>
    </w:p>
    <w:p>
      <w:pPr>
        <w:pStyle w:val="TOC2"/>
        <w:tabs>
          <w:tab w:val="right" w:leader="dot" w:pos="8306"/>
        </w:tabs>
      </w:pPr>
      <w:hyperlink w:anchor="_Toc891" w:history="1">
        <w:r>
          <w:rPr>
            <w:rFonts w:ascii="仿宋" w:eastAsia="仿宋" w:hAnsi="仿宋" w:cs="仿宋" w:hint="eastAsia"/>
            <w:lang w:eastAsia="zh-CN"/>
          </w:rPr>
          <w:t>(一)、资金需求大</w:t>
        </w:r>
        <w:r>
          <w:tab/>
        </w:r>
        <w:r>
          <w:fldChar w:fldCharType="begin"/>
        </w:r>
        <w:r>
          <w:instrText xml:space="preserve"> PAGEREF _Toc891 \h </w:instrText>
        </w:r>
        <w:r>
          <w:fldChar w:fldCharType="separate"/>
        </w:r>
        <w:r>
          <w:t>39</w:t>
        </w:r>
        <w:r>
          <w:fldChar w:fldCharType="end"/>
        </w:r>
      </w:hyperlink>
    </w:p>
    <w:p>
      <w:pPr>
        <w:pStyle w:val="TOC2"/>
        <w:tabs>
          <w:tab w:val="right" w:leader="dot" w:pos="8306"/>
        </w:tabs>
      </w:pPr>
      <w:hyperlink w:anchor="_Toc7343" w:history="1">
        <w:r>
          <w:rPr>
            <w:rFonts w:ascii="仿宋" w:eastAsia="仿宋" w:hAnsi="仿宋" w:cs="仿宋" w:hint="eastAsia"/>
            <w:lang w:eastAsia="zh-CN"/>
          </w:rPr>
          <w:t>(二)、研发周期长</w:t>
        </w:r>
        <w:r>
          <w:tab/>
        </w:r>
        <w:r>
          <w:fldChar w:fldCharType="begin"/>
        </w:r>
        <w:r>
          <w:instrText xml:space="preserve"> PAGEREF _Toc7343 \h </w:instrText>
        </w:r>
        <w:r>
          <w:fldChar w:fldCharType="separate"/>
        </w:r>
        <w:r>
          <w:t>41</w:t>
        </w:r>
        <w:r>
          <w:fldChar w:fldCharType="end"/>
        </w:r>
      </w:hyperlink>
    </w:p>
    <w:p>
      <w:pPr>
        <w:pStyle w:val="TOC2"/>
        <w:tabs>
          <w:tab w:val="right" w:leader="dot" w:pos="8306"/>
        </w:tabs>
      </w:pPr>
      <w:hyperlink w:anchor="_Toc11959" w:history="1">
        <w:r>
          <w:rPr>
            <w:rFonts w:ascii="仿宋" w:eastAsia="仿宋" w:hAnsi="仿宋" w:cs="仿宋" w:hint="eastAsia"/>
            <w:lang w:eastAsia="zh-CN"/>
          </w:rPr>
          <w:t>(三)、市场风险大</w:t>
        </w:r>
        <w:r>
          <w:tab/>
        </w:r>
        <w:r>
          <w:fldChar w:fldCharType="begin"/>
        </w:r>
        <w:r>
          <w:instrText xml:space="preserve"> PAGEREF _Toc11959 \h </w:instrText>
        </w:r>
        <w:r>
          <w:fldChar w:fldCharType="separate"/>
        </w:r>
        <w:r>
          <w:t>42</w:t>
        </w:r>
        <w:r>
          <w:fldChar w:fldCharType="end"/>
        </w:r>
      </w:hyperlink>
    </w:p>
    <w:p>
      <w:pPr>
        <w:pStyle w:val="TOC2"/>
        <w:tabs>
          <w:tab w:val="right" w:leader="dot" w:pos="8306"/>
        </w:tabs>
      </w:pPr>
      <w:hyperlink w:anchor="_Toc23908" w:history="1">
        <w:r>
          <w:rPr>
            <w:rFonts w:ascii="仿宋" w:eastAsia="仿宋" w:hAnsi="仿宋" w:cs="仿宋" w:hint="eastAsia"/>
            <w:lang w:eastAsia="zh-CN"/>
          </w:rPr>
          <w:t>(四)、利润率高</w:t>
        </w:r>
        <w:r>
          <w:tab/>
        </w:r>
        <w:r>
          <w:fldChar w:fldCharType="begin"/>
        </w:r>
        <w:r>
          <w:instrText xml:space="preserve"> PAGEREF _Toc23908 \h </w:instrText>
        </w:r>
        <w:r>
          <w:fldChar w:fldCharType="separate"/>
        </w:r>
        <w:r>
          <w:t>45</w:t>
        </w:r>
        <w:r>
          <w:fldChar w:fldCharType="end"/>
        </w:r>
      </w:hyperlink>
    </w:p>
    <w:p>
      <w:pPr>
        <w:pStyle w:val="TOC1"/>
        <w:tabs>
          <w:tab w:val="right" w:leader="dot" w:pos="8306"/>
        </w:tabs>
      </w:pPr>
      <w:hyperlink w:anchor="_Toc27135" w:history="1">
        <w:r>
          <w:rPr>
            <w:rFonts w:ascii="仿宋" w:eastAsia="仿宋" w:hAnsi="仿宋" w:cs="仿宋" w:hint="eastAsia"/>
            <w:lang w:eastAsia="zh-CN"/>
          </w:rPr>
          <w:t>十二、数字电视调制器项目创新与研发</w:t>
        </w:r>
        <w:r>
          <w:tab/>
        </w:r>
        <w:r>
          <w:fldChar w:fldCharType="begin"/>
        </w:r>
        <w:r>
          <w:instrText xml:space="preserve"> PAGEREF _Toc27135 \h </w:instrText>
        </w:r>
        <w:r>
          <w:fldChar w:fldCharType="separate"/>
        </w:r>
        <w:r>
          <w:t>47</w:t>
        </w:r>
        <w:r>
          <w:fldChar w:fldCharType="end"/>
        </w:r>
      </w:hyperlink>
    </w:p>
    <w:p>
      <w:pPr>
        <w:pStyle w:val="TOC2"/>
        <w:tabs>
          <w:tab w:val="right" w:leader="dot" w:pos="8306"/>
        </w:tabs>
      </w:pPr>
      <w:hyperlink w:anchor="_Toc25979" w:history="1">
        <w:r>
          <w:rPr>
            <w:rFonts w:ascii="仿宋" w:eastAsia="仿宋" w:hAnsi="仿宋" w:cs="仿宋" w:hint="eastAsia"/>
            <w:lang w:eastAsia="zh-CN"/>
          </w:rPr>
          <w:t>(一)、创新策略与方向</w:t>
        </w:r>
        <w:r>
          <w:tab/>
        </w:r>
        <w:r>
          <w:fldChar w:fldCharType="begin"/>
        </w:r>
        <w:r>
          <w:instrText xml:space="preserve"> PAGEREF _Toc25979 \h </w:instrText>
        </w:r>
        <w:r>
          <w:fldChar w:fldCharType="separate"/>
        </w:r>
        <w:r>
          <w:t>47</w:t>
        </w:r>
        <w:r>
          <w:fldChar w:fldCharType="end"/>
        </w:r>
      </w:hyperlink>
    </w:p>
    <w:p>
      <w:pPr>
        <w:pStyle w:val="TOC2"/>
        <w:tabs>
          <w:tab w:val="right" w:leader="dot" w:pos="8306"/>
        </w:tabs>
      </w:pPr>
      <w:hyperlink w:anchor="_Toc3471" w:history="1">
        <w:r>
          <w:rPr>
            <w:rFonts w:ascii="仿宋" w:eastAsia="仿宋" w:hAnsi="仿宋" w:cs="仿宋" w:hint="eastAsia"/>
            <w:lang w:eastAsia="zh-CN"/>
          </w:rPr>
          <w:t>(二)、研发规划与投入</w:t>
        </w:r>
        <w:r>
          <w:tab/>
        </w:r>
        <w:r>
          <w:fldChar w:fldCharType="begin"/>
        </w:r>
        <w:r>
          <w:instrText xml:space="preserve"> PAGEREF _Toc3471 \h </w:instrText>
        </w:r>
        <w:r>
          <w:fldChar w:fldCharType="separate"/>
        </w:r>
        <w:r>
          <w:t>48</w:t>
        </w:r>
        <w:r>
          <w:fldChar w:fldCharType="end"/>
        </w:r>
      </w:hyperlink>
    </w:p>
    <w:p>
      <w:pPr>
        <w:pStyle w:val="TOC1"/>
        <w:tabs>
          <w:tab w:val="right" w:leader="dot" w:pos="8306"/>
        </w:tabs>
      </w:pPr>
      <w:hyperlink w:anchor="_Toc2662" w:history="1">
        <w:r>
          <w:rPr>
            <w:rFonts w:ascii="仿宋" w:eastAsia="仿宋" w:hAnsi="仿宋" w:cs="仿宋" w:hint="eastAsia"/>
            <w:lang w:eastAsia="zh-CN"/>
          </w:rPr>
          <w:t>十三、数字电视调制器项目工程方案分析</w:t>
        </w:r>
        <w:r>
          <w:tab/>
        </w:r>
        <w:r>
          <w:fldChar w:fldCharType="begin"/>
        </w:r>
        <w:r>
          <w:instrText xml:space="preserve"> PAGEREF _Toc2662 \h </w:instrText>
        </w:r>
        <w:r>
          <w:fldChar w:fldCharType="separate"/>
        </w:r>
        <w:r>
          <w:t>50</w:t>
        </w:r>
        <w:r>
          <w:fldChar w:fldCharType="end"/>
        </w:r>
      </w:hyperlink>
    </w:p>
    <w:p>
      <w:pPr>
        <w:pStyle w:val="TOC2"/>
        <w:tabs>
          <w:tab w:val="right" w:leader="dot" w:pos="8306"/>
        </w:tabs>
      </w:pPr>
      <w:hyperlink w:anchor="_Toc9879" w:history="1">
        <w:r>
          <w:rPr>
            <w:rFonts w:ascii="仿宋" w:eastAsia="仿宋" w:hAnsi="仿宋" w:cs="仿宋" w:hint="eastAsia"/>
            <w:lang w:eastAsia="zh-CN"/>
          </w:rPr>
          <w:t>(一)、建筑工程设计原则</w:t>
        </w:r>
        <w:r>
          <w:tab/>
        </w:r>
        <w:r>
          <w:fldChar w:fldCharType="begin"/>
        </w:r>
        <w:r>
          <w:instrText xml:space="preserve"> PAGEREF _Toc9879 \h </w:instrText>
        </w:r>
        <w:r>
          <w:fldChar w:fldCharType="separate"/>
        </w:r>
        <w:r>
          <w:t>50</w:t>
        </w:r>
        <w:r>
          <w:fldChar w:fldCharType="end"/>
        </w:r>
      </w:hyperlink>
    </w:p>
    <w:p>
      <w:pPr>
        <w:pStyle w:val="TOC2"/>
        <w:tabs>
          <w:tab w:val="right" w:leader="dot" w:pos="8306"/>
        </w:tabs>
      </w:pPr>
      <w:hyperlink w:anchor="_Toc1046" w:history="1">
        <w:r>
          <w:rPr>
            <w:rFonts w:ascii="仿宋" w:eastAsia="仿宋" w:hAnsi="仿宋" w:cs="仿宋" w:hint="eastAsia"/>
            <w:lang w:eastAsia="zh-CN"/>
          </w:rPr>
          <w:t>(二)、土建工程建设指标</w:t>
        </w:r>
        <w:r>
          <w:tab/>
        </w:r>
        <w:r>
          <w:fldChar w:fldCharType="begin"/>
        </w:r>
        <w:r>
          <w:instrText xml:space="preserve"> PAGEREF _Toc1046 \h </w:instrText>
        </w:r>
        <w:r>
          <w:fldChar w:fldCharType="separate"/>
        </w:r>
        <w:r>
          <w:t>53</w:t>
        </w:r>
        <w:r>
          <w:fldChar w:fldCharType="end"/>
        </w:r>
      </w:hyperlink>
    </w:p>
    <w:p>
      <w:pPr>
        <w:pStyle w:val="TOC1"/>
        <w:tabs>
          <w:tab w:val="right" w:leader="dot" w:pos="8306"/>
        </w:tabs>
      </w:pPr>
      <w:hyperlink w:anchor="_Toc22227" w:history="1">
        <w:r>
          <w:rPr>
            <w:rFonts w:ascii="仿宋" w:eastAsia="仿宋" w:hAnsi="仿宋" w:cs="仿宋" w:hint="eastAsia"/>
            <w:lang w:eastAsia="zh-CN"/>
          </w:rPr>
          <w:t>十四、营销与推广策略</w:t>
        </w:r>
        <w:r>
          <w:tab/>
        </w:r>
        <w:r>
          <w:fldChar w:fldCharType="begin"/>
        </w:r>
        <w:r>
          <w:instrText xml:space="preserve"> PAGEREF _Toc22227 \h </w:instrText>
        </w:r>
        <w:r>
          <w:fldChar w:fldCharType="separate"/>
        </w:r>
        <w:r>
          <w:t>55</w:t>
        </w:r>
        <w:r>
          <w:fldChar w:fldCharType="end"/>
        </w:r>
      </w:hyperlink>
    </w:p>
    <w:p>
      <w:pPr>
        <w:pStyle w:val="TOC2"/>
        <w:tabs>
          <w:tab w:val="right" w:leader="dot" w:pos="8306"/>
        </w:tabs>
      </w:pPr>
      <w:hyperlink w:anchor="_Toc22683" w:history="1">
        <w:r>
          <w:rPr>
            <w:rFonts w:ascii="仿宋" w:eastAsia="仿宋" w:hAnsi="仿宋" w:cs="仿宋" w:hint="eastAsia"/>
            <w:lang w:eastAsia="zh-CN"/>
          </w:rPr>
          <w:t>(一)、产品/服务定位与特点</w:t>
        </w:r>
        <w:r>
          <w:tab/>
        </w:r>
        <w:r>
          <w:fldChar w:fldCharType="begin"/>
        </w:r>
        <w:r>
          <w:instrText xml:space="preserve"> PAGEREF _Toc22683 \h </w:instrText>
        </w:r>
        <w:r>
          <w:fldChar w:fldCharType="separate"/>
        </w:r>
        <w:r>
          <w:t>55</w:t>
        </w:r>
        <w:r>
          <w:fldChar w:fldCharType="end"/>
        </w:r>
      </w:hyperlink>
    </w:p>
    <w:p>
      <w:pPr>
        <w:pStyle w:val="TOC2"/>
        <w:tabs>
          <w:tab w:val="right" w:leader="dot" w:pos="8306"/>
        </w:tabs>
      </w:pPr>
      <w:hyperlink w:anchor="_Toc29241" w:history="1">
        <w:r>
          <w:rPr>
            <w:rFonts w:ascii="仿宋" w:eastAsia="仿宋" w:hAnsi="仿宋" w:cs="仿宋" w:hint="eastAsia"/>
            <w:lang w:eastAsia="zh-CN"/>
          </w:rPr>
          <w:t>(二)、市场定位与竞争分析</w:t>
        </w:r>
        <w:r>
          <w:tab/>
        </w:r>
        <w:r>
          <w:fldChar w:fldCharType="begin"/>
        </w:r>
        <w:r>
          <w:instrText xml:space="preserve"> PAGEREF _Toc29241 \h </w:instrText>
        </w:r>
        <w:r>
          <w:fldChar w:fldCharType="separate"/>
        </w:r>
        <w:r>
          <w:t>56</w:t>
        </w:r>
        <w:r>
          <w:fldChar w:fldCharType="end"/>
        </w:r>
      </w:hyperlink>
    </w:p>
    <w:p>
      <w:pPr>
        <w:pStyle w:val="TOC2"/>
        <w:tabs>
          <w:tab w:val="right" w:leader="dot" w:pos="8306"/>
        </w:tabs>
      </w:pPr>
      <w:hyperlink w:anchor="_Toc25007" w:history="1">
        <w:r>
          <w:rPr>
            <w:rFonts w:ascii="仿宋" w:eastAsia="仿宋" w:hAnsi="仿宋" w:cs="仿宋" w:hint="eastAsia"/>
            <w:lang w:eastAsia="zh-CN"/>
          </w:rPr>
          <w:t>(三)、营销渠道与策略</w:t>
        </w:r>
        <w:r>
          <w:tab/>
        </w:r>
        <w:r>
          <w:fldChar w:fldCharType="begin"/>
        </w:r>
        <w:r>
          <w:instrText xml:space="preserve"> PAGEREF _Toc25007 \h </w:instrText>
        </w:r>
        <w:r>
          <w:fldChar w:fldCharType="separate"/>
        </w:r>
        <w:r>
          <w:t>58</w:t>
        </w:r>
        <w:r>
          <w:fldChar w:fldCharType="end"/>
        </w:r>
      </w:hyperlink>
    </w:p>
    <w:p>
      <w:pPr>
        <w:pStyle w:val="TOC2"/>
        <w:tabs>
          <w:tab w:val="right" w:leader="dot" w:pos="8306"/>
        </w:tabs>
      </w:pPr>
      <w:hyperlink w:anchor="_Toc21191" w:history="1">
        <w:r>
          <w:rPr>
            <w:rFonts w:ascii="仿宋" w:eastAsia="仿宋" w:hAnsi="仿宋" w:cs="仿宋" w:hint="eastAsia"/>
            <w:lang w:eastAsia="zh-CN"/>
          </w:rPr>
          <w:t>(四)、推广与宣传活动</w:t>
        </w:r>
        <w:r>
          <w:tab/>
        </w:r>
        <w:r>
          <w:fldChar w:fldCharType="begin"/>
        </w:r>
        <w:r>
          <w:instrText xml:space="preserve"> PAGEREF _Toc21191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815"/>
      <w:r>
        <w:rPr>
          <w:rFonts w:ascii="仿宋" w:eastAsia="仿宋" w:hAnsi="仿宋" w:cs="仿宋" w:hint="eastAsia"/>
          <w:sz w:val="28"/>
          <w:lang w:eastAsia="zh-CN"/>
        </w:rPr>
        <w:t>一、数字电视调制器项目危机管理</w:t>
      </w:r>
      <w:bookmarkEnd w:id="2"/>
    </w:p>
    <w:p>
      <w:pPr>
        <w:pStyle w:val="Heading2"/>
        <w:rPr>
          <w:rFonts w:ascii="仿宋" w:eastAsia="仿宋" w:hAnsi="仿宋" w:cs="仿宋" w:hint="eastAsia"/>
          <w:lang w:eastAsia="zh-CN"/>
        </w:rPr>
      </w:pPr>
      <w:bookmarkStart w:id="3" w:name="_Toc1159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数字电视调制器项目危机管理中，危机预警与识别是确保数字电视调制器项目稳健运行的核心步骤。通过建立全面的监测机制，数字电视调制器项目团队旨在及时发现和理解潜在的风险和危机因素，以便采取及时的预防和应对措施，确保数字电视调制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数字电视调制器项目团队全面分析了整个数字电视调制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数字电视调制器项目团队着重于明确定义数字电视调制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数字电视调制器项目进展的持续监控，团队能够及时发现潜在问题并作出迅速反应。数字电视调制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在这一阶段，团队的专业素养和反应速度将发挥至关重要的作用，以确保潜在危机能够在初期得到有效的处理，最大程度地减轻负面影响。通过危机预警与识别，数字电视调制器项目得以更有序、可控地推进。</w:t>
      </w:r>
    </w:p>
    <w:p>
      <w:pPr>
        <w:pStyle w:val="Heading2"/>
        <w:ind w:firstLine="560" w:firstLineChars="200"/>
        <w:rPr>
          <w:rFonts w:ascii="仿宋" w:eastAsia="仿宋" w:hAnsi="仿宋" w:cs="仿宋" w:hint="eastAsia"/>
          <w:sz w:val="28"/>
          <w:lang w:eastAsia="zh-CN"/>
        </w:rPr>
      </w:pPr>
      <w:bookmarkStart w:id="4" w:name="_Toc202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在危机发生时，数字电视调制器项目团队立即行动，成立了应急小组。该小组的任务是迅速制定并实施紧急应对措施，以最小化潜在损失。以下是采取的主要措施：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暂停数字电视调制器项目进度：为遏制危机蔓延，数字电视调制器项目暂时停止进行，以便全面评估当前状况。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资源重新分配：重新评估数字电视调制器项目资源的分配，确保最大限度地减小损失。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实时沟通：与关键利益相关者建立实时沟通机制，向他们传递数字电视调制器项目危机的实际状况，保障数字电视调制器项目核心利益。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在紧急应对的同时，数字电视调制器项目团队强调了团队协作和有效沟通的重要性。以下是团队协作的关键举措：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信息共享机制：建立了信息共享平台，确保团队成员能够及时获取数字电视调制器项目危机的实时信息。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领导者沟通：数字电视调制器项目领导者通过定期会议和即时沟通工具，指导团队应对危机，保持团队稳定运行。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随着危机得到初步控制，数字电视调制器项目团队转向制定恢复计划，以确保数字电视调制器项目能够从中迅速恢复。主要恢复计划包括：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修复受损的进度计划：重新评估数字电视调制器项目进度，制定修复计划，确保数字电视调制器项目尽快回归正常进程。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重新调整资源分配：优化资源分配，确保数字电视调制器项目在有限资源下高效运转。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风险管理机制加强：对数字电视调制器项目风险进行全面评估，制定更强化的风险管理策略，以预防未来可能的危机。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626"/>
      <w:r>
        <w:rPr>
          <w:rFonts w:ascii="仿宋" w:eastAsia="仿宋" w:hAnsi="仿宋" w:cs="仿宋" w:hint="eastAsia"/>
          <w:sz w:val="28"/>
          <w:lang w:eastAsia="zh-CN"/>
        </w:rPr>
        <w:t>二、数字电视调制器项目建设单位说明</w:t>
      </w:r>
      <w:bookmarkEnd w:id="5"/>
    </w:p>
    <w:p>
      <w:pPr>
        <w:pStyle w:val="Heading2"/>
        <w:rPr>
          <w:rFonts w:ascii="仿宋" w:eastAsia="仿宋" w:hAnsi="仿宋" w:cs="仿宋" w:hint="eastAsia"/>
          <w:lang w:eastAsia="zh-CN"/>
        </w:rPr>
      </w:pPr>
      <w:bookmarkStart w:id="6" w:name="_Toc29895"/>
      <w:r>
        <w:rPr>
          <w:rFonts w:ascii="仿宋" w:eastAsia="仿宋" w:hAnsi="仿宋" w:cs="仿宋" w:hint="eastAsia"/>
          <w:lang w:eastAsia="zh-CN"/>
        </w:rPr>
        <w:t>(一)、数字电视调制器项目承办单位基本情况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394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数字电视调制器项目承办单位的XXXX，我们着眼于实现可持续的经济效益。通过技术创新和解决方案的提供，公司预计在数字电视调制器项目执行期间将获得可观的收入增长。这一收入来源主要包括数字电视调制器项目交付、技术服务和解决方案的销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同时，我们注重成本控制和效率提升，以确保数字电视调制器项目的可持续盈利。透过精细的管理和资源优化，公司期望实现数字电视调制器项目利润最大化。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数字电视调制器项目实施进行全面的投资评估，包括数字电视调制器项目启动阶段的资金投入和后续运营成本。通过对数字电视调制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数字电视调制器项目实施过程中具备足够的资金流动性，公司将进行详尽的现金流分析。这包括资金需求的合理预测、数字电视调制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1178"/>
      <w:r>
        <w:rPr>
          <w:rFonts w:ascii="仿宋" w:eastAsia="仿宋" w:hAnsi="仿宋" w:cs="仿宋" w:hint="eastAsia"/>
          <w:sz w:val="28"/>
          <w:lang w:eastAsia="zh-CN"/>
        </w:rPr>
        <w:t>三、数字电视调制器项目可持续发展</w:t>
      </w:r>
      <w:bookmarkEnd w:id="8"/>
    </w:p>
    <w:p>
      <w:pPr>
        <w:pStyle w:val="Heading2"/>
        <w:rPr>
          <w:rFonts w:ascii="仿宋" w:eastAsia="仿宋" w:hAnsi="仿宋" w:cs="仿宋" w:hint="eastAsia"/>
          <w:lang w:eastAsia="zh-CN"/>
        </w:rPr>
      </w:pPr>
      <w:bookmarkStart w:id="9" w:name="_Toc351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电视调制器项目中，数字电视调制器项目团队着眼于未来，明确了可持续发展的战略方向。制定的具体可持续发展目标包括降低资源使用、采用环保技术、最大化社会效益等。这一步骤不仅有助于数字电视调制器项目在环保和社会责任方面达到最高标准，也为未来提供了明确的指引，确保数字电视调制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可持续实践的融入数字电视调制器项目管理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数字电视调制器项目管理周期。从数字电视调制器项目规划开始，数字电视调制器项目团队就考虑了环境和社会的因素。在执行阶段，数字电视调制器项目团队积极推动绿色技术的应用，优化资源利用。此外，关注员工的社会责任，通过培训和沟通活动提高员工对可持续发展的认知，使他们能够在日常工作中践行可持续实践。这些举措不仅为数字电视调制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4399"/>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扎根于数字电视调制器项目的可持续发展理念，我们深信环保与社会责任是数字电视调制器项目成功的关键支柱。在数字电视调制器项目的每一步，我们都致力于通过创新和实践，履行对环境和社会的坚定责任。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调制器项目团队通过引入先进的环保技术、建立高效的废物处理系统以及推动能源节约措施，积极履行环保责任。定期的环保监测和评估确保数字电视调制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调制器项目不仅致力于自身可持续发展，还注重对社会的回馈。通过支持社区数字电视调制器项目、参与慈善事业、提供培训机会等方式，数字电视调制器项目积极履行社会责任。与当地社区建立积极互动，关注员工的工作与生活平衡，以及员工的身心健康，是数字电视调制器项目在社会责任层面的关键举措。这样的实践不仅增强了数字电视调制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32198"/>
      <w:r>
        <w:rPr>
          <w:rFonts w:ascii="仿宋" w:eastAsia="仿宋" w:hAnsi="仿宋" w:cs="仿宋" w:hint="eastAsia"/>
          <w:sz w:val="28"/>
          <w:lang w:eastAsia="zh-CN"/>
        </w:rPr>
        <w:t>四、数字电视调制器项目建设背景及必要性分析</w:t>
      </w:r>
      <w:bookmarkEnd w:id="11"/>
    </w:p>
    <w:p>
      <w:pPr>
        <w:pStyle w:val="Heading2"/>
        <w:rPr>
          <w:rFonts w:ascii="仿宋" w:eastAsia="仿宋" w:hAnsi="仿宋" w:cs="仿宋" w:hint="eastAsia"/>
          <w:lang w:eastAsia="zh-CN"/>
        </w:rPr>
      </w:pPr>
      <w:bookmarkStart w:id="12" w:name="_Toc14190"/>
      <w:r>
        <w:rPr>
          <w:rFonts w:ascii="仿宋" w:eastAsia="仿宋" w:hAnsi="仿宋" w:cs="仿宋" w:hint="eastAsia"/>
          <w:lang w:eastAsia="zh-CN"/>
        </w:rPr>
        <w:t>(一)、数字电视调制器项目背景分析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调制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数字电视调制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数字电视调制器项目在这个潮流中的定位。同时，我们将关注行业内涌现的新兴机遇，以便数字电视调制器项目更好地融入行业发展的潮流中。</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数字电视调制器项目提供了强大的发展动力。我们将聚焦于行业内最新的技术发展趋势，包括但不限于人工智能、大数据分析、物联网等领域。通过深度的技术研究，我们将确保数字电视调制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数字电视调制器项目发展的源泉。我们将投入更多的精力对市场需求进行深入剖析，超越表面的需求，深入挖掘潜在的市场痛点和机遇。通过对市场需求的细致了解，数字电视调制器项目将更有针对性地设计解决方案，满足市场的多样化需求，从而更好地促进数字电视调制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数字电视调制器项目战略至关重要。我们将对竞争态势进行更为深入的分析，包括但不限于市场份额、产品特点、客户满意度等多个维度。通过深度的竞争分析，数字电视调制器项目将能够更准确地把握市场脉搏，制定具有竞争力的数字电视调制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数字电视调制器项目的发展具有直接的影响。我们将进行更为全面的法规和政策分析，了解行业发展中的潜在法律风险和合规挑战。通过充分了解和遵守相关法规，数字电视调制器项目将确保在法律框架内合法合规运营，为数字电视调制器项目的稳健发展提供有力支持。</w:t>
      </w:r>
    </w:p>
    <w:p>
      <w:pPr>
        <w:pStyle w:val="Heading2"/>
        <w:ind w:firstLine="560" w:firstLineChars="200"/>
        <w:rPr>
          <w:rFonts w:ascii="仿宋" w:eastAsia="仿宋" w:hAnsi="仿宋" w:cs="仿宋" w:hint="eastAsia"/>
          <w:sz w:val="28"/>
          <w:lang w:eastAsia="zh-CN"/>
        </w:rPr>
      </w:pPr>
      <w:bookmarkStart w:id="13" w:name="_Toc8092"/>
      <w:r>
        <w:rPr>
          <w:rFonts w:ascii="仿宋" w:eastAsia="仿宋" w:hAnsi="仿宋" w:cs="仿宋" w:hint="eastAsia"/>
          <w:sz w:val="28"/>
          <w:lang w:eastAsia="zh-CN"/>
        </w:rPr>
        <w:t>(二)、数字电视调制器项目建设必要性分析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调制器项目建设的迫切性源于对行业发展趋势的深刻洞察。我们正处于一个行业变革的时代，科技创新、数字化转型成为企业发展的关键动力。数字电视调制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调制器项目建设不仅仅是为了跟上潮流，更是为了通过技术创新推动企业的持续发展。通过引入先进的技术和解决方案，数字电视调制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数字电视调制器项目的建设成为必然选择，通过提高产品质量、拓展服务领域，从而在竞争中获得更多的机会。数字电视调制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数字电视调制器项目建设的必要性体现在对客户需求更精准的满足。通过数字电视调制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调制器项目建设的背后是对企业持续创新的追求。只有通过不断创新，企业才能在竞争中立于不败之地。数字电视调制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1601"/>
      <w:r>
        <w:rPr>
          <w:rFonts w:ascii="仿宋" w:eastAsia="仿宋" w:hAnsi="仿宋" w:cs="仿宋" w:hint="eastAsia"/>
          <w:sz w:val="28"/>
          <w:lang w:eastAsia="zh-CN"/>
        </w:rPr>
        <w:t>五、数字电视调制器项目选址可行性分析</w:t>
      </w:r>
      <w:bookmarkEnd w:id="14"/>
    </w:p>
    <w:p>
      <w:pPr>
        <w:pStyle w:val="Heading2"/>
        <w:rPr>
          <w:rFonts w:ascii="仿宋" w:eastAsia="仿宋" w:hAnsi="仿宋" w:cs="仿宋" w:hint="eastAsia"/>
          <w:lang w:eastAsia="zh-CN"/>
        </w:rPr>
      </w:pPr>
      <w:bookmarkStart w:id="15" w:name="_Toc24678"/>
      <w:r>
        <w:rPr>
          <w:rFonts w:ascii="仿宋" w:eastAsia="仿宋" w:hAnsi="仿宋" w:cs="仿宋" w:hint="eastAsia"/>
          <w:lang w:eastAsia="zh-CN"/>
        </w:rPr>
        <w:t>(一)、数字电视调制器项目选址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该数字电视调制器项目选址位于XX省XX市XX区XXX街道</w:t>
      </w:r>
    </w:p>
    <w:p>
      <w:pPr>
        <w:pStyle w:val="Heading2"/>
        <w:ind w:firstLine="560" w:firstLineChars="200"/>
        <w:rPr>
          <w:rFonts w:ascii="仿宋" w:eastAsia="仿宋" w:hAnsi="仿宋" w:cs="仿宋" w:hint="eastAsia"/>
          <w:sz w:val="28"/>
          <w:lang w:eastAsia="zh-CN"/>
        </w:rPr>
      </w:pPr>
      <w:bookmarkStart w:id="16" w:name="_Toc26044"/>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数字电视调制器项目的征地面积将根据数字电视调制器项目的实际规模和需求进行精确规划。具体面积XXX平方米，旨在确保数字电视调制器项目不仅能够满足当前的发展需求，还能够预留空间以适应未来的扩展。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净用地面积是在征地面积基础上去除不可利用面积后的实际可开发用地。具体面积XXX平方米，考虑到环保、交通、安全等多方面因素，以确保数字电视调制器项目在整体利用效率上达到最优。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数字电视调制器项目计划建设的建筑总规模具体面积XXX平方米。这一规模的确定综合考虑了数字电视调制器项目的性质、规模，以及城市规划的相关要求，确保建筑布局与周边环境协调一致。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绿地率是数字电视调制器项目用地中被规划为绿地的比例。具体面积XXX平方米，旨在通过合理规划绿地，改善数字电视调制器项目周边环境，提升居民生活质量，并符合城市整体绿化规划。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容积率是用地上可以建设的建筑总体积与用地面积之比。具体面积XXX，通过合理的容积率规划，确保数字电视调制器项目建筑规模与周边环境和谐共生。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数字电视调制器项目选址与当地城市规划相一致，具体面积XXX平方米。通过与城市规划部门深入沟通，确保数字电视调制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数字电视调制器项目选址符合当地产业政策，具体面积XXX平方米。这包括数字电视调制器项目对当地经济的促进作用，以及对相关产业的带动效应，确保数字电视调制器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用地总体要求必须符合环保和可持续发展的原则，具体面积XXX平方米。通过采用绿色建筑设计、节能减排等措施，确保数字电视调制器项目在建设和运营过程中对环境的影响最小化，达到可持续发展的要求。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确保数字电视调制器项目选址具备必要的公共设施配套，具体面积XXX平方米。这包括交通便利性、教育、医疗等基础设施，以提高居民生活品质，使得数字电视调制器项目选址更具吸引力。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考虑用地总体要求对当地社会稳定性的影响，具体面积XXX平方米。通过深入了解当地社区反馈，确保数字电视调制器项目的选址和建设过程对当地社会和谐稳定产生积极作用。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数字电视调制器项目选址不仅符合法规和规划，还在实际操作中具有可行性。这一全面规划将为数字电视调制器项目的成功实施提供坚实的基础，确保数字电视调制器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8294"/>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电视调制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数字电视调制器项目的设备规划和空间设计中，我们将采取灵活设备布局的措施。设备布局将根据实际需求进行灵活设计，避免不必要的浪费。通过合理规划设备摆放位置，我们将提高设备的利用率，减少设备间距，以确保数字电视调制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数字电视调制器项目内部引入共享设施的概念，例如共享会议室、办公区等。通过这种方式，我们可以减少对资源的重复建设，提高资源共享效率，从而减小数字电视调制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3831"/>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数字电视调制器项目的总图布置中，我们将不同功能区域进行明确的规划，以最大程度满足数字电视调制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5082"/>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https://d.book118.com/098064015015006025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数字电视调制器项目规划设计方案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500383"/>
    <w:rsid w:val="455003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06401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2024-01-08T04:40:00Z</dcterms:created>
  <dcterms:modified xsi:type="dcterms:W3CDTF">2024-01-08T04:41:02Z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5D928C5F39A74AE6BB0229B5459F29C9_11</vt:lpwstr>
  </property>
  <property fmtid="{D5CDD505-2E9C-101B-9397-08002B2CF9AE}" pid="3" name="KSOProductBuildVer">
    <vt:lpwstr>2052-12.1.0.16120</vt:lpwstr>
  </property>
</Properties>
</file>