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光伏汇流箱项目规划设计纲要</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2860" w:history="1">
        <w:r>
          <w:rPr>
            <w:rFonts w:ascii="仿宋" w:eastAsia="仿宋" w:hAnsi="仿宋" w:cs="仿宋" w:hint="eastAsia"/>
            <w:lang w:eastAsia="zh-CN"/>
          </w:rPr>
          <w:t>前言</w:t>
        </w:r>
        <w:r>
          <w:tab/>
        </w:r>
        <w:r>
          <w:fldChar w:fldCharType="begin"/>
        </w:r>
        <w:r>
          <w:instrText xml:space="preserve"> PAGEREF _Toc22860 \h </w:instrText>
        </w:r>
        <w:r>
          <w:fldChar w:fldCharType="separate"/>
        </w:r>
        <w:r>
          <w:t>3</w:t>
        </w:r>
        <w:r>
          <w:fldChar w:fldCharType="end"/>
        </w:r>
      </w:hyperlink>
    </w:p>
    <w:p>
      <w:pPr>
        <w:pStyle w:val="TOC1"/>
        <w:tabs>
          <w:tab w:val="right" w:leader="dot" w:pos="8306"/>
        </w:tabs>
      </w:pPr>
      <w:hyperlink w:anchor="_Toc20749" w:history="1">
        <w:r>
          <w:rPr>
            <w:rFonts w:ascii="仿宋" w:eastAsia="仿宋" w:hAnsi="仿宋" w:cs="仿宋" w:hint="eastAsia"/>
            <w:lang w:eastAsia="zh-CN"/>
          </w:rPr>
          <w:t>一、市场分析、调研</w:t>
        </w:r>
        <w:r>
          <w:tab/>
        </w:r>
        <w:r>
          <w:fldChar w:fldCharType="begin"/>
        </w:r>
        <w:r>
          <w:instrText xml:space="preserve"> PAGEREF _Toc20749 \h </w:instrText>
        </w:r>
        <w:r>
          <w:fldChar w:fldCharType="separate"/>
        </w:r>
        <w:r>
          <w:t>3</w:t>
        </w:r>
        <w:r>
          <w:fldChar w:fldCharType="end"/>
        </w:r>
      </w:hyperlink>
    </w:p>
    <w:p>
      <w:pPr>
        <w:pStyle w:val="TOC2"/>
        <w:tabs>
          <w:tab w:val="right" w:leader="dot" w:pos="8306"/>
        </w:tabs>
      </w:pPr>
      <w:hyperlink w:anchor="_Toc26393" w:history="1">
        <w:r>
          <w:rPr>
            <w:rFonts w:ascii="仿宋" w:eastAsia="仿宋" w:hAnsi="仿宋" w:cs="仿宋" w:hint="eastAsia"/>
            <w:lang w:eastAsia="zh-CN"/>
          </w:rPr>
          <w:t>(一)、光伏汇流箱行业分析</w:t>
        </w:r>
        <w:r>
          <w:tab/>
        </w:r>
        <w:r>
          <w:fldChar w:fldCharType="begin"/>
        </w:r>
        <w:r>
          <w:instrText xml:space="preserve"> PAGEREF _Toc26393 \h </w:instrText>
        </w:r>
        <w:r>
          <w:fldChar w:fldCharType="separate"/>
        </w:r>
        <w:r>
          <w:t>3</w:t>
        </w:r>
        <w:r>
          <w:fldChar w:fldCharType="end"/>
        </w:r>
      </w:hyperlink>
    </w:p>
    <w:p>
      <w:pPr>
        <w:pStyle w:val="TOC2"/>
        <w:tabs>
          <w:tab w:val="right" w:leader="dot" w:pos="8306"/>
        </w:tabs>
      </w:pPr>
      <w:hyperlink w:anchor="_Toc3830" w:history="1">
        <w:r>
          <w:rPr>
            <w:rFonts w:ascii="仿宋" w:eastAsia="仿宋" w:hAnsi="仿宋" w:cs="仿宋" w:hint="eastAsia"/>
            <w:lang w:eastAsia="zh-CN"/>
          </w:rPr>
          <w:t>(二)、光伏汇流箱市场分析预测</w:t>
        </w:r>
        <w:r>
          <w:tab/>
        </w:r>
        <w:r>
          <w:fldChar w:fldCharType="begin"/>
        </w:r>
        <w:r>
          <w:instrText xml:space="preserve"> PAGEREF _Toc3830 \h </w:instrText>
        </w:r>
        <w:r>
          <w:fldChar w:fldCharType="separate"/>
        </w:r>
        <w:r>
          <w:t>4</w:t>
        </w:r>
        <w:r>
          <w:fldChar w:fldCharType="end"/>
        </w:r>
      </w:hyperlink>
    </w:p>
    <w:p>
      <w:pPr>
        <w:pStyle w:val="TOC1"/>
        <w:tabs>
          <w:tab w:val="right" w:leader="dot" w:pos="8306"/>
        </w:tabs>
      </w:pPr>
      <w:hyperlink w:anchor="_Toc29582" w:history="1">
        <w:r>
          <w:rPr>
            <w:rFonts w:ascii="仿宋" w:eastAsia="仿宋" w:hAnsi="仿宋" w:cs="仿宋" w:hint="eastAsia"/>
            <w:lang w:eastAsia="zh-CN"/>
          </w:rPr>
          <w:t>二、光伏汇流箱项目选址可行性分析</w:t>
        </w:r>
        <w:r>
          <w:tab/>
        </w:r>
        <w:r>
          <w:fldChar w:fldCharType="begin"/>
        </w:r>
        <w:r>
          <w:instrText xml:space="preserve"> PAGEREF _Toc29582 \h </w:instrText>
        </w:r>
        <w:r>
          <w:fldChar w:fldCharType="separate"/>
        </w:r>
        <w:r>
          <w:t>5</w:t>
        </w:r>
        <w:r>
          <w:fldChar w:fldCharType="end"/>
        </w:r>
      </w:hyperlink>
    </w:p>
    <w:p>
      <w:pPr>
        <w:pStyle w:val="TOC2"/>
        <w:tabs>
          <w:tab w:val="right" w:leader="dot" w:pos="8306"/>
        </w:tabs>
      </w:pPr>
      <w:hyperlink w:anchor="_Toc8878" w:history="1">
        <w:r>
          <w:rPr>
            <w:rFonts w:ascii="仿宋" w:eastAsia="仿宋" w:hAnsi="仿宋" w:cs="仿宋" w:hint="eastAsia"/>
            <w:lang w:eastAsia="zh-CN"/>
          </w:rPr>
          <w:t>(一)、光伏汇流箱项目选址</w:t>
        </w:r>
        <w:r>
          <w:tab/>
        </w:r>
        <w:r>
          <w:fldChar w:fldCharType="begin"/>
        </w:r>
        <w:r>
          <w:instrText xml:space="preserve"> PAGEREF _Toc8878 \h </w:instrText>
        </w:r>
        <w:r>
          <w:fldChar w:fldCharType="separate"/>
        </w:r>
        <w:r>
          <w:t>5</w:t>
        </w:r>
        <w:r>
          <w:fldChar w:fldCharType="end"/>
        </w:r>
      </w:hyperlink>
    </w:p>
    <w:p>
      <w:pPr>
        <w:pStyle w:val="TOC2"/>
        <w:tabs>
          <w:tab w:val="right" w:leader="dot" w:pos="8306"/>
        </w:tabs>
      </w:pPr>
      <w:hyperlink w:anchor="_Toc27209" w:history="1">
        <w:r>
          <w:rPr>
            <w:rFonts w:ascii="仿宋" w:eastAsia="仿宋" w:hAnsi="仿宋" w:cs="仿宋" w:hint="eastAsia"/>
            <w:lang w:eastAsia="zh-CN"/>
          </w:rPr>
          <w:t>(二)、用地控制指标</w:t>
        </w:r>
        <w:r>
          <w:tab/>
        </w:r>
        <w:r>
          <w:fldChar w:fldCharType="begin"/>
        </w:r>
        <w:r>
          <w:instrText xml:space="preserve"> PAGEREF _Toc27209 \h </w:instrText>
        </w:r>
        <w:r>
          <w:fldChar w:fldCharType="separate"/>
        </w:r>
        <w:r>
          <w:t>5</w:t>
        </w:r>
        <w:r>
          <w:fldChar w:fldCharType="end"/>
        </w:r>
      </w:hyperlink>
    </w:p>
    <w:p>
      <w:pPr>
        <w:pStyle w:val="TOC2"/>
        <w:tabs>
          <w:tab w:val="right" w:leader="dot" w:pos="8306"/>
        </w:tabs>
      </w:pPr>
      <w:hyperlink w:anchor="_Toc4471" w:history="1">
        <w:r>
          <w:rPr>
            <w:rFonts w:ascii="仿宋" w:eastAsia="仿宋" w:hAnsi="仿宋" w:cs="仿宋" w:hint="eastAsia"/>
            <w:lang w:eastAsia="zh-CN"/>
          </w:rPr>
          <w:t>(三)、节约用地措施</w:t>
        </w:r>
        <w:r>
          <w:tab/>
        </w:r>
        <w:r>
          <w:fldChar w:fldCharType="begin"/>
        </w:r>
        <w:r>
          <w:instrText xml:space="preserve"> PAGEREF _Toc4471 \h </w:instrText>
        </w:r>
        <w:r>
          <w:fldChar w:fldCharType="separate"/>
        </w:r>
        <w:r>
          <w:t>7</w:t>
        </w:r>
        <w:r>
          <w:fldChar w:fldCharType="end"/>
        </w:r>
      </w:hyperlink>
    </w:p>
    <w:p>
      <w:pPr>
        <w:pStyle w:val="TOC2"/>
        <w:tabs>
          <w:tab w:val="right" w:leader="dot" w:pos="8306"/>
        </w:tabs>
      </w:pPr>
      <w:hyperlink w:anchor="_Toc27420" w:history="1">
        <w:r>
          <w:rPr>
            <w:rFonts w:ascii="仿宋" w:eastAsia="仿宋" w:hAnsi="仿宋" w:cs="仿宋" w:hint="eastAsia"/>
            <w:lang w:eastAsia="zh-CN"/>
          </w:rPr>
          <w:t>(四)、总图布置方案</w:t>
        </w:r>
        <w:r>
          <w:tab/>
        </w:r>
        <w:r>
          <w:fldChar w:fldCharType="begin"/>
        </w:r>
        <w:r>
          <w:instrText xml:space="preserve"> PAGEREF _Toc27420 \h </w:instrText>
        </w:r>
        <w:r>
          <w:fldChar w:fldCharType="separate"/>
        </w:r>
        <w:r>
          <w:t>8</w:t>
        </w:r>
        <w:r>
          <w:fldChar w:fldCharType="end"/>
        </w:r>
      </w:hyperlink>
    </w:p>
    <w:p>
      <w:pPr>
        <w:pStyle w:val="TOC2"/>
        <w:tabs>
          <w:tab w:val="right" w:leader="dot" w:pos="8306"/>
        </w:tabs>
      </w:pPr>
      <w:hyperlink w:anchor="_Toc21778" w:history="1">
        <w:r>
          <w:rPr>
            <w:rFonts w:ascii="仿宋" w:eastAsia="仿宋" w:hAnsi="仿宋" w:cs="仿宋" w:hint="eastAsia"/>
            <w:lang w:eastAsia="zh-CN"/>
          </w:rPr>
          <w:t>(五)、选址综合评价</w:t>
        </w:r>
        <w:r>
          <w:tab/>
        </w:r>
        <w:r>
          <w:fldChar w:fldCharType="begin"/>
        </w:r>
        <w:r>
          <w:instrText xml:space="preserve"> PAGEREF _Toc21778 \h </w:instrText>
        </w:r>
        <w:r>
          <w:fldChar w:fldCharType="separate"/>
        </w:r>
        <w:r>
          <w:t>9</w:t>
        </w:r>
        <w:r>
          <w:fldChar w:fldCharType="end"/>
        </w:r>
      </w:hyperlink>
    </w:p>
    <w:p>
      <w:pPr>
        <w:pStyle w:val="TOC1"/>
        <w:tabs>
          <w:tab w:val="right" w:leader="dot" w:pos="8306"/>
        </w:tabs>
      </w:pPr>
      <w:hyperlink w:anchor="_Toc17712" w:history="1">
        <w:r>
          <w:rPr>
            <w:rFonts w:ascii="仿宋" w:eastAsia="仿宋" w:hAnsi="仿宋" w:cs="仿宋" w:hint="eastAsia"/>
            <w:lang w:eastAsia="zh-CN"/>
          </w:rPr>
          <w:t>三、光伏汇流箱项目文档管理</w:t>
        </w:r>
        <w:r>
          <w:tab/>
        </w:r>
        <w:r>
          <w:fldChar w:fldCharType="begin"/>
        </w:r>
        <w:r>
          <w:instrText xml:space="preserve"> PAGEREF _Toc17712 \h </w:instrText>
        </w:r>
        <w:r>
          <w:fldChar w:fldCharType="separate"/>
        </w:r>
        <w:r>
          <w:t>10</w:t>
        </w:r>
        <w:r>
          <w:fldChar w:fldCharType="end"/>
        </w:r>
      </w:hyperlink>
    </w:p>
    <w:p>
      <w:pPr>
        <w:pStyle w:val="TOC2"/>
        <w:tabs>
          <w:tab w:val="right" w:leader="dot" w:pos="8306"/>
        </w:tabs>
      </w:pPr>
      <w:hyperlink w:anchor="_Toc29381" w:history="1">
        <w:r>
          <w:rPr>
            <w:rFonts w:ascii="仿宋" w:eastAsia="仿宋" w:hAnsi="仿宋" w:cs="仿宋" w:hint="eastAsia"/>
            <w:lang w:eastAsia="zh-CN"/>
          </w:rPr>
          <w:t>(一)、文档编制与审查</w:t>
        </w:r>
        <w:r>
          <w:tab/>
        </w:r>
        <w:r>
          <w:fldChar w:fldCharType="begin"/>
        </w:r>
        <w:r>
          <w:instrText xml:space="preserve"> PAGEREF _Toc29381 \h </w:instrText>
        </w:r>
        <w:r>
          <w:fldChar w:fldCharType="separate"/>
        </w:r>
        <w:r>
          <w:t>10</w:t>
        </w:r>
        <w:r>
          <w:fldChar w:fldCharType="end"/>
        </w:r>
      </w:hyperlink>
    </w:p>
    <w:p>
      <w:pPr>
        <w:pStyle w:val="TOC2"/>
        <w:tabs>
          <w:tab w:val="right" w:leader="dot" w:pos="8306"/>
        </w:tabs>
      </w:pPr>
      <w:hyperlink w:anchor="_Toc6257" w:history="1">
        <w:r>
          <w:rPr>
            <w:rFonts w:ascii="仿宋" w:eastAsia="仿宋" w:hAnsi="仿宋" w:cs="仿宋" w:hint="eastAsia"/>
            <w:lang w:eastAsia="zh-CN"/>
          </w:rPr>
          <w:t>(二)、文档发布与分发</w:t>
        </w:r>
        <w:r>
          <w:tab/>
        </w:r>
        <w:r>
          <w:fldChar w:fldCharType="begin"/>
        </w:r>
        <w:r>
          <w:instrText xml:space="preserve"> PAGEREF _Toc6257 \h </w:instrText>
        </w:r>
        <w:r>
          <w:fldChar w:fldCharType="separate"/>
        </w:r>
        <w:r>
          <w:t>11</w:t>
        </w:r>
        <w:r>
          <w:fldChar w:fldCharType="end"/>
        </w:r>
      </w:hyperlink>
    </w:p>
    <w:p>
      <w:pPr>
        <w:pStyle w:val="TOC2"/>
        <w:tabs>
          <w:tab w:val="right" w:leader="dot" w:pos="8306"/>
        </w:tabs>
      </w:pPr>
      <w:hyperlink w:anchor="_Toc25499" w:history="1">
        <w:r>
          <w:rPr>
            <w:rFonts w:ascii="仿宋" w:eastAsia="仿宋" w:hAnsi="仿宋" w:cs="仿宋" w:hint="eastAsia"/>
            <w:lang w:eastAsia="zh-CN"/>
          </w:rPr>
          <w:t>(三)、文档存档与归档</w:t>
        </w:r>
        <w:r>
          <w:tab/>
        </w:r>
        <w:r>
          <w:fldChar w:fldCharType="begin"/>
        </w:r>
        <w:r>
          <w:instrText xml:space="preserve"> PAGEREF _Toc25499 \h </w:instrText>
        </w:r>
        <w:r>
          <w:fldChar w:fldCharType="separate"/>
        </w:r>
        <w:r>
          <w:t>12</w:t>
        </w:r>
        <w:r>
          <w:fldChar w:fldCharType="end"/>
        </w:r>
      </w:hyperlink>
    </w:p>
    <w:p>
      <w:pPr>
        <w:pStyle w:val="TOC1"/>
        <w:tabs>
          <w:tab w:val="right" w:leader="dot" w:pos="8306"/>
        </w:tabs>
      </w:pPr>
      <w:hyperlink w:anchor="_Toc14143" w:history="1">
        <w:r>
          <w:rPr>
            <w:rFonts w:ascii="仿宋" w:eastAsia="仿宋" w:hAnsi="仿宋" w:cs="仿宋" w:hint="eastAsia"/>
            <w:lang w:eastAsia="zh-CN"/>
          </w:rPr>
          <w:t>四、光伏汇流箱项目建设单位说明</w:t>
        </w:r>
        <w:r>
          <w:tab/>
        </w:r>
        <w:r>
          <w:fldChar w:fldCharType="begin"/>
        </w:r>
        <w:r>
          <w:instrText xml:space="preserve"> PAGEREF _Toc14143 \h </w:instrText>
        </w:r>
        <w:r>
          <w:fldChar w:fldCharType="separate"/>
        </w:r>
        <w:r>
          <w:t>13</w:t>
        </w:r>
        <w:r>
          <w:fldChar w:fldCharType="end"/>
        </w:r>
      </w:hyperlink>
    </w:p>
    <w:p>
      <w:pPr>
        <w:pStyle w:val="TOC2"/>
        <w:tabs>
          <w:tab w:val="right" w:leader="dot" w:pos="8306"/>
        </w:tabs>
      </w:pPr>
      <w:hyperlink w:anchor="_Toc8151" w:history="1">
        <w:r>
          <w:rPr>
            <w:rFonts w:ascii="仿宋" w:eastAsia="仿宋" w:hAnsi="仿宋" w:cs="仿宋" w:hint="eastAsia"/>
            <w:lang w:eastAsia="zh-CN"/>
          </w:rPr>
          <w:t>(一)、光伏汇流箱项目承办单位基本情况</w:t>
        </w:r>
        <w:r>
          <w:tab/>
        </w:r>
        <w:r>
          <w:fldChar w:fldCharType="begin"/>
        </w:r>
        <w:r>
          <w:instrText xml:space="preserve"> PAGEREF _Toc8151 \h </w:instrText>
        </w:r>
        <w:r>
          <w:fldChar w:fldCharType="separate"/>
        </w:r>
        <w:r>
          <w:t>13</w:t>
        </w:r>
        <w:r>
          <w:fldChar w:fldCharType="end"/>
        </w:r>
      </w:hyperlink>
    </w:p>
    <w:p>
      <w:pPr>
        <w:pStyle w:val="TOC2"/>
        <w:tabs>
          <w:tab w:val="right" w:leader="dot" w:pos="8306"/>
        </w:tabs>
      </w:pPr>
      <w:hyperlink w:anchor="_Toc29364" w:history="1">
        <w:r>
          <w:rPr>
            <w:rFonts w:ascii="仿宋" w:eastAsia="仿宋" w:hAnsi="仿宋" w:cs="仿宋" w:hint="eastAsia"/>
            <w:lang w:eastAsia="zh-CN"/>
          </w:rPr>
          <w:t>(二)、公司经济效益分析</w:t>
        </w:r>
        <w:r>
          <w:tab/>
        </w:r>
        <w:r>
          <w:fldChar w:fldCharType="begin"/>
        </w:r>
        <w:r>
          <w:instrText xml:space="preserve"> PAGEREF _Toc29364 \h </w:instrText>
        </w:r>
        <w:r>
          <w:fldChar w:fldCharType="separate"/>
        </w:r>
        <w:r>
          <w:t>14</w:t>
        </w:r>
        <w:r>
          <w:fldChar w:fldCharType="end"/>
        </w:r>
      </w:hyperlink>
    </w:p>
    <w:p>
      <w:pPr>
        <w:pStyle w:val="TOC1"/>
        <w:tabs>
          <w:tab w:val="right" w:leader="dot" w:pos="8306"/>
        </w:tabs>
      </w:pPr>
      <w:hyperlink w:anchor="_Toc28322" w:history="1">
        <w:r>
          <w:rPr>
            <w:rFonts w:ascii="仿宋" w:eastAsia="仿宋" w:hAnsi="仿宋" w:cs="仿宋" w:hint="eastAsia"/>
            <w:lang w:eastAsia="zh-CN"/>
          </w:rPr>
          <w:t>五、产品规划分析</w:t>
        </w:r>
        <w:r>
          <w:tab/>
        </w:r>
        <w:r>
          <w:fldChar w:fldCharType="begin"/>
        </w:r>
        <w:r>
          <w:instrText xml:space="preserve"> PAGEREF _Toc28322 \h </w:instrText>
        </w:r>
        <w:r>
          <w:fldChar w:fldCharType="separate"/>
        </w:r>
        <w:r>
          <w:t>15</w:t>
        </w:r>
        <w:r>
          <w:fldChar w:fldCharType="end"/>
        </w:r>
      </w:hyperlink>
    </w:p>
    <w:p>
      <w:pPr>
        <w:pStyle w:val="TOC2"/>
        <w:tabs>
          <w:tab w:val="right" w:leader="dot" w:pos="8306"/>
        </w:tabs>
      </w:pPr>
      <w:hyperlink w:anchor="_Toc3577" w:history="1">
        <w:r>
          <w:rPr>
            <w:rFonts w:ascii="仿宋" w:eastAsia="仿宋" w:hAnsi="仿宋" w:cs="仿宋" w:hint="eastAsia"/>
            <w:lang w:eastAsia="zh-CN"/>
          </w:rPr>
          <w:t>(一)、产品规划</w:t>
        </w:r>
        <w:r>
          <w:tab/>
        </w:r>
        <w:r>
          <w:fldChar w:fldCharType="begin"/>
        </w:r>
        <w:r>
          <w:instrText xml:space="preserve"> PAGEREF _Toc3577 \h </w:instrText>
        </w:r>
        <w:r>
          <w:fldChar w:fldCharType="separate"/>
        </w:r>
        <w:r>
          <w:t>15</w:t>
        </w:r>
        <w:r>
          <w:fldChar w:fldCharType="end"/>
        </w:r>
      </w:hyperlink>
    </w:p>
    <w:p>
      <w:pPr>
        <w:pStyle w:val="TOC2"/>
        <w:tabs>
          <w:tab w:val="right" w:leader="dot" w:pos="8306"/>
        </w:tabs>
      </w:pPr>
      <w:hyperlink w:anchor="_Toc25724" w:history="1">
        <w:r>
          <w:rPr>
            <w:rFonts w:ascii="仿宋" w:eastAsia="仿宋" w:hAnsi="仿宋" w:cs="仿宋" w:hint="eastAsia"/>
            <w:lang w:eastAsia="zh-CN"/>
          </w:rPr>
          <w:t>(二)、建设规模</w:t>
        </w:r>
        <w:r>
          <w:tab/>
        </w:r>
        <w:r>
          <w:fldChar w:fldCharType="begin"/>
        </w:r>
        <w:r>
          <w:instrText xml:space="preserve"> PAGEREF _Toc25724 \h </w:instrText>
        </w:r>
        <w:r>
          <w:fldChar w:fldCharType="separate"/>
        </w:r>
        <w:r>
          <w:t>16</w:t>
        </w:r>
        <w:r>
          <w:fldChar w:fldCharType="end"/>
        </w:r>
      </w:hyperlink>
    </w:p>
    <w:p>
      <w:pPr>
        <w:pStyle w:val="TOC1"/>
        <w:tabs>
          <w:tab w:val="right" w:leader="dot" w:pos="8306"/>
        </w:tabs>
      </w:pPr>
      <w:hyperlink w:anchor="_Toc14732" w:history="1">
        <w:r>
          <w:rPr>
            <w:rFonts w:ascii="仿宋" w:eastAsia="仿宋" w:hAnsi="仿宋" w:cs="仿宋" w:hint="eastAsia"/>
            <w:lang w:eastAsia="zh-CN"/>
          </w:rPr>
          <w:t>六、光伏汇流箱项目建设背景及必要性分析</w:t>
        </w:r>
        <w:r>
          <w:tab/>
        </w:r>
        <w:r>
          <w:fldChar w:fldCharType="begin"/>
        </w:r>
        <w:r>
          <w:instrText xml:space="preserve"> PAGEREF _Toc14732 \h </w:instrText>
        </w:r>
        <w:r>
          <w:fldChar w:fldCharType="separate"/>
        </w:r>
        <w:r>
          <w:t>17</w:t>
        </w:r>
        <w:r>
          <w:fldChar w:fldCharType="end"/>
        </w:r>
      </w:hyperlink>
    </w:p>
    <w:p>
      <w:pPr>
        <w:pStyle w:val="TOC2"/>
        <w:tabs>
          <w:tab w:val="right" w:leader="dot" w:pos="8306"/>
        </w:tabs>
      </w:pPr>
      <w:hyperlink w:anchor="_Toc3585" w:history="1">
        <w:r>
          <w:rPr>
            <w:rFonts w:ascii="仿宋" w:eastAsia="仿宋" w:hAnsi="仿宋" w:cs="仿宋" w:hint="eastAsia"/>
            <w:lang w:eastAsia="zh-CN"/>
          </w:rPr>
          <w:t>(一)、光伏汇流箱项目背景分析</w:t>
        </w:r>
        <w:r>
          <w:tab/>
        </w:r>
        <w:r>
          <w:fldChar w:fldCharType="begin"/>
        </w:r>
        <w:r>
          <w:instrText xml:space="preserve"> PAGEREF _Toc3585 \h </w:instrText>
        </w:r>
        <w:r>
          <w:fldChar w:fldCharType="separate"/>
        </w:r>
        <w:r>
          <w:t>17</w:t>
        </w:r>
        <w:r>
          <w:fldChar w:fldCharType="end"/>
        </w:r>
      </w:hyperlink>
    </w:p>
    <w:p>
      <w:pPr>
        <w:pStyle w:val="TOC2"/>
        <w:tabs>
          <w:tab w:val="right" w:leader="dot" w:pos="8306"/>
        </w:tabs>
      </w:pPr>
      <w:hyperlink w:anchor="_Toc15712" w:history="1">
        <w:r>
          <w:rPr>
            <w:rFonts w:ascii="仿宋" w:eastAsia="仿宋" w:hAnsi="仿宋" w:cs="仿宋" w:hint="eastAsia"/>
            <w:lang w:eastAsia="zh-CN"/>
          </w:rPr>
          <w:t>(二)、光伏汇流箱项目建设必要性分析</w:t>
        </w:r>
        <w:r>
          <w:tab/>
        </w:r>
        <w:r>
          <w:fldChar w:fldCharType="begin"/>
        </w:r>
        <w:r>
          <w:instrText xml:space="preserve"> PAGEREF _Toc15712 \h </w:instrText>
        </w:r>
        <w:r>
          <w:fldChar w:fldCharType="separate"/>
        </w:r>
        <w:r>
          <w:t>18</w:t>
        </w:r>
        <w:r>
          <w:fldChar w:fldCharType="end"/>
        </w:r>
      </w:hyperlink>
    </w:p>
    <w:p>
      <w:pPr>
        <w:pStyle w:val="TOC1"/>
        <w:tabs>
          <w:tab w:val="right" w:leader="dot" w:pos="8306"/>
        </w:tabs>
      </w:pPr>
      <w:hyperlink w:anchor="_Toc29178" w:history="1">
        <w:r>
          <w:rPr>
            <w:rFonts w:ascii="仿宋" w:eastAsia="仿宋" w:hAnsi="仿宋" w:cs="仿宋" w:hint="eastAsia"/>
            <w:lang w:eastAsia="zh-CN"/>
          </w:rPr>
          <w:t>七、光伏汇流箱项目人力资源培养与发展</w:t>
        </w:r>
        <w:r>
          <w:tab/>
        </w:r>
        <w:r>
          <w:fldChar w:fldCharType="begin"/>
        </w:r>
        <w:r>
          <w:instrText xml:space="preserve"> PAGEREF _Toc29178 \h </w:instrText>
        </w:r>
        <w:r>
          <w:fldChar w:fldCharType="separate"/>
        </w:r>
        <w:r>
          <w:t>20</w:t>
        </w:r>
        <w:r>
          <w:fldChar w:fldCharType="end"/>
        </w:r>
      </w:hyperlink>
    </w:p>
    <w:p>
      <w:pPr>
        <w:pStyle w:val="TOC2"/>
        <w:tabs>
          <w:tab w:val="right" w:leader="dot" w:pos="8306"/>
        </w:tabs>
      </w:pPr>
      <w:hyperlink w:anchor="_Toc28983" w:history="1">
        <w:r>
          <w:rPr>
            <w:rFonts w:ascii="仿宋" w:eastAsia="仿宋" w:hAnsi="仿宋" w:cs="仿宋" w:hint="eastAsia"/>
            <w:lang w:eastAsia="zh-CN"/>
          </w:rPr>
          <w:t>(一)、人才需求与规划</w:t>
        </w:r>
        <w:r>
          <w:tab/>
        </w:r>
        <w:r>
          <w:fldChar w:fldCharType="begin"/>
        </w:r>
        <w:r>
          <w:instrText xml:space="preserve"> PAGEREF _Toc28983 \h </w:instrText>
        </w:r>
        <w:r>
          <w:fldChar w:fldCharType="separate"/>
        </w:r>
        <w:r>
          <w:t>20</w:t>
        </w:r>
        <w:r>
          <w:fldChar w:fldCharType="end"/>
        </w:r>
      </w:hyperlink>
    </w:p>
    <w:p>
      <w:pPr>
        <w:pStyle w:val="TOC2"/>
        <w:tabs>
          <w:tab w:val="right" w:leader="dot" w:pos="8306"/>
        </w:tabs>
      </w:pPr>
      <w:hyperlink w:anchor="_Toc11477" w:history="1">
        <w:r>
          <w:rPr>
            <w:rFonts w:ascii="仿宋" w:eastAsia="仿宋" w:hAnsi="仿宋" w:cs="仿宋" w:hint="eastAsia"/>
            <w:lang w:eastAsia="zh-CN"/>
          </w:rPr>
          <w:t>(二)、培训与发展计划</w:t>
        </w:r>
        <w:r>
          <w:tab/>
        </w:r>
        <w:r>
          <w:fldChar w:fldCharType="begin"/>
        </w:r>
        <w:r>
          <w:instrText xml:space="preserve"> PAGEREF _Toc11477 \h </w:instrText>
        </w:r>
        <w:r>
          <w:fldChar w:fldCharType="separate"/>
        </w:r>
        <w:r>
          <w:t>20</w:t>
        </w:r>
        <w:r>
          <w:fldChar w:fldCharType="end"/>
        </w:r>
      </w:hyperlink>
    </w:p>
    <w:p>
      <w:pPr>
        <w:pStyle w:val="TOC1"/>
        <w:tabs>
          <w:tab w:val="right" w:leader="dot" w:pos="8306"/>
        </w:tabs>
      </w:pPr>
      <w:hyperlink w:anchor="_Toc23726" w:history="1">
        <w:r>
          <w:rPr>
            <w:rFonts w:ascii="仿宋" w:eastAsia="仿宋" w:hAnsi="仿宋" w:cs="仿宋" w:hint="eastAsia"/>
            <w:lang w:eastAsia="zh-CN"/>
          </w:rPr>
          <w:t>八、光伏汇流箱项目社会影响</w:t>
        </w:r>
        <w:r>
          <w:tab/>
        </w:r>
        <w:r>
          <w:fldChar w:fldCharType="begin"/>
        </w:r>
        <w:r>
          <w:instrText xml:space="preserve"> PAGEREF _Toc23726 \h </w:instrText>
        </w:r>
        <w:r>
          <w:fldChar w:fldCharType="separate"/>
        </w:r>
        <w:r>
          <w:t>21</w:t>
        </w:r>
        <w:r>
          <w:fldChar w:fldCharType="end"/>
        </w:r>
      </w:hyperlink>
    </w:p>
    <w:p>
      <w:pPr>
        <w:pStyle w:val="TOC2"/>
        <w:tabs>
          <w:tab w:val="right" w:leader="dot" w:pos="8306"/>
        </w:tabs>
      </w:pPr>
      <w:hyperlink w:anchor="_Toc14581" w:history="1">
        <w:r>
          <w:rPr>
            <w:rFonts w:ascii="仿宋" w:eastAsia="仿宋" w:hAnsi="仿宋" w:cs="仿宋" w:hint="eastAsia"/>
            <w:lang w:eastAsia="zh-CN"/>
          </w:rPr>
          <w:t>(一)、社会责任与义务</w:t>
        </w:r>
        <w:r>
          <w:tab/>
        </w:r>
        <w:r>
          <w:fldChar w:fldCharType="begin"/>
        </w:r>
        <w:r>
          <w:instrText xml:space="preserve"> PAGEREF _Toc14581 \h </w:instrText>
        </w:r>
        <w:r>
          <w:fldChar w:fldCharType="separate"/>
        </w:r>
        <w:r>
          <w:t>21</w:t>
        </w:r>
        <w:r>
          <w:fldChar w:fldCharType="end"/>
        </w:r>
      </w:hyperlink>
    </w:p>
    <w:p>
      <w:pPr>
        <w:pStyle w:val="TOC2"/>
        <w:tabs>
          <w:tab w:val="right" w:leader="dot" w:pos="8306"/>
        </w:tabs>
      </w:pPr>
      <w:hyperlink w:anchor="_Toc25814" w:history="1">
        <w:r>
          <w:rPr>
            <w:rFonts w:ascii="仿宋" w:eastAsia="仿宋" w:hAnsi="仿宋" w:cs="仿宋" w:hint="eastAsia"/>
            <w:lang w:eastAsia="zh-CN"/>
          </w:rPr>
          <w:t>(二)、社会参与与沟通</w:t>
        </w:r>
        <w:r>
          <w:tab/>
        </w:r>
        <w:r>
          <w:fldChar w:fldCharType="begin"/>
        </w:r>
        <w:r>
          <w:instrText xml:space="preserve"> PAGEREF _Toc25814 \h </w:instrText>
        </w:r>
        <w:r>
          <w:fldChar w:fldCharType="separate"/>
        </w:r>
        <w:r>
          <w:t>22</w:t>
        </w:r>
        <w:r>
          <w:fldChar w:fldCharType="end"/>
        </w:r>
      </w:hyperlink>
    </w:p>
    <w:p>
      <w:pPr>
        <w:pStyle w:val="TOC1"/>
        <w:tabs>
          <w:tab w:val="right" w:leader="dot" w:pos="8306"/>
        </w:tabs>
      </w:pPr>
      <w:hyperlink w:anchor="_Toc21122" w:history="1">
        <w:r>
          <w:rPr>
            <w:rFonts w:ascii="仿宋" w:eastAsia="仿宋" w:hAnsi="仿宋" w:cs="仿宋" w:hint="eastAsia"/>
            <w:lang w:eastAsia="zh-CN"/>
          </w:rPr>
          <w:t>九、光伏汇流箱项目技术管理</w:t>
        </w:r>
        <w:r>
          <w:tab/>
        </w:r>
        <w:r>
          <w:fldChar w:fldCharType="begin"/>
        </w:r>
        <w:r>
          <w:instrText xml:space="preserve"> PAGEREF _Toc21122 \h </w:instrText>
        </w:r>
        <w:r>
          <w:fldChar w:fldCharType="separate"/>
        </w:r>
        <w:r>
          <w:t>23</w:t>
        </w:r>
        <w:r>
          <w:fldChar w:fldCharType="end"/>
        </w:r>
      </w:hyperlink>
    </w:p>
    <w:p>
      <w:pPr>
        <w:pStyle w:val="TOC2"/>
        <w:tabs>
          <w:tab w:val="right" w:leader="dot" w:pos="8306"/>
        </w:tabs>
      </w:pPr>
      <w:hyperlink w:anchor="_Toc23366" w:history="1">
        <w:r>
          <w:rPr>
            <w:rFonts w:ascii="仿宋" w:eastAsia="仿宋" w:hAnsi="仿宋" w:cs="仿宋" w:hint="eastAsia"/>
            <w:lang w:eastAsia="zh-CN"/>
          </w:rPr>
          <w:t>(一)、技术方案选用方向</w:t>
        </w:r>
        <w:r>
          <w:tab/>
        </w:r>
        <w:r>
          <w:fldChar w:fldCharType="begin"/>
        </w:r>
        <w:r>
          <w:instrText xml:space="preserve"> PAGEREF _Toc23366 \h </w:instrText>
        </w:r>
        <w:r>
          <w:fldChar w:fldCharType="separate"/>
        </w:r>
        <w:r>
          <w:t>23</w:t>
        </w:r>
        <w:r>
          <w:fldChar w:fldCharType="end"/>
        </w:r>
      </w:hyperlink>
    </w:p>
    <w:p>
      <w:pPr>
        <w:pStyle w:val="TOC2"/>
        <w:tabs>
          <w:tab w:val="right" w:leader="dot" w:pos="8306"/>
        </w:tabs>
      </w:pPr>
      <w:hyperlink w:anchor="_Toc6803" w:history="1">
        <w:r>
          <w:rPr>
            <w:rFonts w:ascii="仿宋" w:eastAsia="仿宋" w:hAnsi="仿宋" w:cs="仿宋" w:hint="eastAsia"/>
            <w:lang w:eastAsia="zh-CN"/>
          </w:rPr>
          <w:t>(二)、工艺技术方案选用原则</w:t>
        </w:r>
        <w:r>
          <w:tab/>
        </w:r>
        <w:r>
          <w:fldChar w:fldCharType="begin"/>
        </w:r>
        <w:r>
          <w:instrText xml:space="preserve"> PAGEREF _Toc6803 \h </w:instrText>
        </w:r>
        <w:r>
          <w:fldChar w:fldCharType="separate"/>
        </w:r>
        <w:r>
          <w:t>24</w:t>
        </w:r>
        <w:r>
          <w:fldChar w:fldCharType="end"/>
        </w:r>
      </w:hyperlink>
    </w:p>
    <w:p>
      <w:pPr>
        <w:pStyle w:val="TOC2"/>
        <w:tabs>
          <w:tab w:val="right" w:leader="dot" w:pos="8306"/>
        </w:tabs>
      </w:pPr>
      <w:hyperlink w:anchor="_Toc8971" w:history="1">
        <w:r>
          <w:rPr>
            <w:rFonts w:ascii="仿宋" w:eastAsia="仿宋" w:hAnsi="仿宋" w:cs="仿宋" w:hint="eastAsia"/>
            <w:lang w:eastAsia="zh-CN"/>
          </w:rPr>
          <w:t>(三)、工艺技术方案要求</w:t>
        </w:r>
        <w:r>
          <w:tab/>
        </w:r>
        <w:r>
          <w:fldChar w:fldCharType="begin"/>
        </w:r>
        <w:r>
          <w:instrText xml:space="preserve"> PAGEREF _Toc8971 \h </w:instrText>
        </w:r>
        <w:r>
          <w:fldChar w:fldCharType="separate"/>
        </w:r>
        <w:r>
          <w:t>27</w:t>
        </w:r>
        <w:r>
          <w:fldChar w:fldCharType="end"/>
        </w:r>
      </w:hyperlink>
    </w:p>
    <w:p>
      <w:pPr>
        <w:pStyle w:val="TOC1"/>
        <w:tabs>
          <w:tab w:val="right" w:leader="dot" w:pos="8306"/>
        </w:tabs>
      </w:pPr>
      <w:hyperlink w:anchor="_Toc31991" w:history="1">
        <w:r>
          <w:rPr>
            <w:rFonts w:ascii="仿宋" w:eastAsia="仿宋" w:hAnsi="仿宋" w:cs="仿宋" w:hint="eastAsia"/>
            <w:lang w:eastAsia="zh-CN"/>
          </w:rPr>
          <w:t>十、光伏汇流箱项目环境影响分析</w:t>
        </w:r>
        <w:r>
          <w:tab/>
        </w:r>
        <w:r>
          <w:fldChar w:fldCharType="begin"/>
        </w:r>
        <w:r>
          <w:instrText xml:space="preserve"> PAGEREF _Toc31991 \h </w:instrText>
        </w:r>
        <w:r>
          <w:fldChar w:fldCharType="separate"/>
        </w:r>
        <w:r>
          <w:t>29</w:t>
        </w:r>
        <w:r>
          <w:fldChar w:fldCharType="end"/>
        </w:r>
      </w:hyperlink>
    </w:p>
    <w:p>
      <w:pPr>
        <w:pStyle w:val="TOC2"/>
        <w:tabs>
          <w:tab w:val="right" w:leader="dot" w:pos="8306"/>
        </w:tabs>
      </w:pPr>
      <w:hyperlink w:anchor="_Toc490" w:history="1">
        <w:r>
          <w:rPr>
            <w:rFonts w:ascii="仿宋" w:eastAsia="仿宋" w:hAnsi="仿宋" w:cs="仿宋" w:hint="eastAsia"/>
            <w:lang w:eastAsia="zh-CN"/>
          </w:rPr>
          <w:t>(一)、建设区域环境质量现状</w:t>
        </w:r>
        <w:r>
          <w:tab/>
        </w:r>
        <w:r>
          <w:fldChar w:fldCharType="begin"/>
        </w:r>
        <w:r>
          <w:instrText xml:space="preserve"> PAGEREF _Toc490 \h </w:instrText>
        </w:r>
        <w:r>
          <w:fldChar w:fldCharType="separate"/>
        </w:r>
        <w:r>
          <w:t>29</w:t>
        </w:r>
        <w:r>
          <w:fldChar w:fldCharType="end"/>
        </w:r>
      </w:hyperlink>
    </w:p>
    <w:p>
      <w:pPr>
        <w:pStyle w:val="TOC2"/>
        <w:tabs>
          <w:tab w:val="right" w:leader="dot" w:pos="8306"/>
        </w:tabs>
      </w:pPr>
      <w:hyperlink w:anchor="_Toc13534" w:history="1">
        <w:r>
          <w:rPr>
            <w:rFonts w:ascii="仿宋" w:eastAsia="仿宋" w:hAnsi="仿宋" w:cs="仿宋" w:hint="eastAsia"/>
            <w:lang w:eastAsia="zh-CN"/>
          </w:rPr>
          <w:t>(二)、建设期环境保护</w:t>
        </w:r>
        <w:r>
          <w:tab/>
        </w:r>
        <w:r>
          <w:fldChar w:fldCharType="begin"/>
        </w:r>
        <w:r>
          <w:instrText xml:space="preserve"> PAGEREF _Toc13534 \h </w:instrText>
        </w:r>
        <w:r>
          <w:fldChar w:fldCharType="separate"/>
        </w:r>
        <w:r>
          <w:t>30</w:t>
        </w:r>
        <w:r>
          <w:fldChar w:fldCharType="end"/>
        </w:r>
      </w:hyperlink>
    </w:p>
    <w:p>
      <w:pPr>
        <w:pStyle w:val="TOC2"/>
        <w:tabs>
          <w:tab w:val="right" w:leader="dot" w:pos="8306"/>
        </w:tabs>
      </w:pPr>
      <w:hyperlink w:anchor="_Toc10438" w:history="1">
        <w:r>
          <w:rPr>
            <w:rFonts w:ascii="仿宋" w:eastAsia="仿宋" w:hAnsi="仿宋" w:cs="仿宋" w:hint="eastAsia"/>
            <w:lang w:eastAsia="zh-CN"/>
          </w:rPr>
          <w:t>(三)、运营期环境保护</w:t>
        </w:r>
        <w:r>
          <w:tab/>
        </w:r>
        <w:r>
          <w:fldChar w:fldCharType="begin"/>
        </w:r>
        <w:r>
          <w:instrText xml:space="preserve"> PAGEREF _Toc10438 \h </w:instrText>
        </w:r>
        <w:r>
          <w:fldChar w:fldCharType="separate"/>
        </w:r>
        <w:r>
          <w:t>32</w:t>
        </w:r>
        <w:r>
          <w:fldChar w:fldCharType="end"/>
        </w:r>
      </w:hyperlink>
    </w:p>
    <w:p>
      <w:pPr>
        <w:pStyle w:val="TOC2"/>
        <w:tabs>
          <w:tab w:val="right" w:leader="dot" w:pos="8306"/>
        </w:tabs>
      </w:pPr>
      <w:hyperlink w:anchor="_Toc28723" w:history="1">
        <w:r>
          <w:rPr>
            <w:rFonts w:ascii="仿宋" w:eastAsia="仿宋" w:hAnsi="仿宋" w:cs="仿宋" w:hint="eastAsia"/>
            <w:lang w:eastAsia="zh-CN"/>
          </w:rPr>
          <w:t>(四)、光伏汇流箱项目建设对区域经济的影响</w:t>
        </w:r>
        <w:r>
          <w:tab/>
        </w:r>
        <w:r>
          <w:fldChar w:fldCharType="begin"/>
        </w:r>
        <w:r>
          <w:instrText xml:space="preserve"> PAGEREF _Toc28723 \h </w:instrText>
        </w:r>
        <w:r>
          <w:fldChar w:fldCharType="separate"/>
        </w:r>
        <w:r>
          <w:t>33</w:t>
        </w:r>
        <w:r>
          <w:fldChar w:fldCharType="end"/>
        </w:r>
      </w:hyperlink>
    </w:p>
    <w:p>
      <w:pPr>
        <w:pStyle w:val="TOC2"/>
        <w:tabs>
          <w:tab w:val="right" w:leader="dot" w:pos="8306"/>
        </w:tabs>
      </w:pPr>
      <w:hyperlink w:anchor="_Toc5166" w:history="1">
        <w:r>
          <w:rPr>
            <w:rFonts w:ascii="仿宋" w:eastAsia="仿宋" w:hAnsi="仿宋" w:cs="仿宋" w:hint="eastAsia"/>
            <w:lang w:eastAsia="zh-CN"/>
          </w:rPr>
          <w:t>(五)、废弃物处理</w:t>
        </w:r>
        <w:r>
          <w:tab/>
        </w:r>
        <w:r>
          <w:fldChar w:fldCharType="begin"/>
        </w:r>
        <w:r>
          <w:instrText xml:space="preserve"> PAGEREF _Toc5166 \h </w:instrText>
        </w:r>
        <w:r>
          <w:fldChar w:fldCharType="separate"/>
        </w:r>
        <w:r>
          <w:t>35</w:t>
        </w:r>
        <w:r>
          <w:fldChar w:fldCharType="end"/>
        </w:r>
      </w:hyperlink>
    </w:p>
    <w:p>
      <w:pPr>
        <w:pStyle w:val="TOC2"/>
        <w:tabs>
          <w:tab w:val="right" w:leader="dot" w:pos="8306"/>
        </w:tabs>
      </w:pPr>
      <w:hyperlink w:anchor="_Toc20074" w:history="1">
        <w:r>
          <w:rPr>
            <w:rFonts w:ascii="仿宋" w:eastAsia="仿宋" w:hAnsi="仿宋" w:cs="仿宋" w:hint="eastAsia"/>
            <w:lang w:eastAsia="zh-CN"/>
          </w:rPr>
          <w:t>(六)、特殊环境影响分析</w:t>
        </w:r>
        <w:r>
          <w:tab/>
        </w:r>
        <w:r>
          <w:fldChar w:fldCharType="begin"/>
        </w:r>
        <w:r>
          <w:instrText xml:space="preserve"> PAGEREF _Toc20074 \h </w:instrText>
        </w:r>
        <w:r>
          <w:fldChar w:fldCharType="separate"/>
        </w:r>
        <w:r>
          <w:t>36</w:t>
        </w:r>
        <w:r>
          <w:fldChar w:fldCharType="end"/>
        </w:r>
      </w:hyperlink>
    </w:p>
    <w:p>
      <w:pPr>
        <w:pStyle w:val="TOC2"/>
        <w:tabs>
          <w:tab w:val="right" w:leader="dot" w:pos="8306"/>
        </w:tabs>
      </w:pPr>
      <w:hyperlink w:anchor="_Toc11868" w:history="1">
        <w:r>
          <w:rPr>
            <w:rFonts w:ascii="仿宋" w:eastAsia="仿宋" w:hAnsi="仿宋" w:cs="仿宋" w:hint="eastAsia"/>
            <w:lang w:eastAsia="zh-CN"/>
          </w:rPr>
          <w:t>(七)、清洁生产</w:t>
        </w:r>
        <w:r>
          <w:tab/>
        </w:r>
        <w:r>
          <w:fldChar w:fldCharType="begin"/>
        </w:r>
        <w:r>
          <w:instrText xml:space="preserve"> PAGEREF _Toc11868 \h </w:instrText>
        </w:r>
        <w:r>
          <w:fldChar w:fldCharType="separate"/>
        </w:r>
        <w:r>
          <w:t>37</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7943" w:history="1">
        <w:r>
          <w:rPr>
            <w:rFonts w:ascii="仿宋" w:eastAsia="仿宋" w:hAnsi="仿宋" w:cs="仿宋" w:hint="eastAsia"/>
            <w:lang w:eastAsia="zh-CN"/>
          </w:rPr>
          <w:t>(八)、环境保护综合评价</w:t>
        </w:r>
        <w:r>
          <w:tab/>
        </w:r>
        <w:r>
          <w:fldChar w:fldCharType="begin"/>
        </w:r>
        <w:r>
          <w:instrText xml:space="preserve"> PAGEREF _Toc7943 \h </w:instrText>
        </w:r>
        <w:r>
          <w:fldChar w:fldCharType="separate"/>
        </w:r>
        <w:r>
          <w:t>38</w:t>
        </w:r>
        <w:r>
          <w:fldChar w:fldCharType="end"/>
        </w:r>
      </w:hyperlink>
    </w:p>
    <w:p>
      <w:pPr>
        <w:pStyle w:val="TOC1"/>
        <w:tabs>
          <w:tab w:val="right" w:leader="dot" w:pos="8306"/>
        </w:tabs>
      </w:pPr>
      <w:hyperlink w:anchor="_Toc9773" w:history="1">
        <w:r>
          <w:rPr>
            <w:rFonts w:ascii="仿宋" w:eastAsia="仿宋" w:hAnsi="仿宋" w:cs="仿宋" w:hint="eastAsia"/>
            <w:lang w:eastAsia="zh-CN"/>
          </w:rPr>
          <w:t>十一、光伏汇流箱项目计划安排</w:t>
        </w:r>
        <w:r>
          <w:tab/>
        </w:r>
        <w:r>
          <w:fldChar w:fldCharType="begin"/>
        </w:r>
        <w:r>
          <w:instrText xml:space="preserve"> PAGEREF _Toc9773 \h </w:instrText>
        </w:r>
        <w:r>
          <w:fldChar w:fldCharType="separate"/>
        </w:r>
        <w:r>
          <w:t>39</w:t>
        </w:r>
        <w:r>
          <w:fldChar w:fldCharType="end"/>
        </w:r>
      </w:hyperlink>
    </w:p>
    <w:p>
      <w:pPr>
        <w:pStyle w:val="TOC2"/>
        <w:tabs>
          <w:tab w:val="right" w:leader="dot" w:pos="8306"/>
        </w:tabs>
      </w:pPr>
      <w:hyperlink w:anchor="_Toc9527" w:history="1">
        <w:r>
          <w:rPr>
            <w:rFonts w:ascii="仿宋" w:eastAsia="仿宋" w:hAnsi="仿宋" w:cs="仿宋" w:hint="eastAsia"/>
            <w:lang w:eastAsia="zh-CN"/>
          </w:rPr>
          <w:t>(一)、建设周期</w:t>
        </w:r>
        <w:r>
          <w:tab/>
        </w:r>
        <w:r>
          <w:fldChar w:fldCharType="begin"/>
        </w:r>
        <w:r>
          <w:instrText xml:space="preserve"> PAGEREF _Toc9527 \h </w:instrText>
        </w:r>
        <w:r>
          <w:fldChar w:fldCharType="separate"/>
        </w:r>
        <w:r>
          <w:t>39</w:t>
        </w:r>
        <w:r>
          <w:fldChar w:fldCharType="end"/>
        </w:r>
      </w:hyperlink>
    </w:p>
    <w:p>
      <w:pPr>
        <w:pStyle w:val="TOC2"/>
        <w:tabs>
          <w:tab w:val="right" w:leader="dot" w:pos="8306"/>
        </w:tabs>
      </w:pPr>
      <w:hyperlink w:anchor="_Toc19162" w:history="1">
        <w:r>
          <w:rPr>
            <w:rFonts w:ascii="仿宋" w:eastAsia="仿宋" w:hAnsi="仿宋" w:cs="仿宋" w:hint="eastAsia"/>
            <w:lang w:eastAsia="zh-CN"/>
          </w:rPr>
          <w:t>(二)、建设进度</w:t>
        </w:r>
        <w:r>
          <w:tab/>
        </w:r>
        <w:r>
          <w:fldChar w:fldCharType="begin"/>
        </w:r>
        <w:r>
          <w:instrText xml:space="preserve"> PAGEREF _Toc19162 \h </w:instrText>
        </w:r>
        <w:r>
          <w:fldChar w:fldCharType="separate"/>
        </w:r>
        <w:r>
          <w:t>40</w:t>
        </w:r>
        <w:r>
          <w:fldChar w:fldCharType="end"/>
        </w:r>
      </w:hyperlink>
    </w:p>
    <w:p>
      <w:pPr>
        <w:pStyle w:val="TOC2"/>
        <w:tabs>
          <w:tab w:val="right" w:leader="dot" w:pos="8306"/>
        </w:tabs>
      </w:pPr>
      <w:hyperlink w:anchor="_Toc4382" w:history="1">
        <w:r>
          <w:rPr>
            <w:rFonts w:ascii="仿宋" w:eastAsia="仿宋" w:hAnsi="仿宋" w:cs="仿宋" w:hint="eastAsia"/>
            <w:lang w:eastAsia="zh-CN"/>
          </w:rPr>
          <w:t>(三)、进度安排注意事项</w:t>
        </w:r>
        <w:r>
          <w:tab/>
        </w:r>
        <w:r>
          <w:fldChar w:fldCharType="begin"/>
        </w:r>
        <w:r>
          <w:instrText xml:space="preserve"> PAGEREF _Toc4382 \h </w:instrText>
        </w:r>
        <w:r>
          <w:fldChar w:fldCharType="separate"/>
        </w:r>
        <w:r>
          <w:t>41</w:t>
        </w:r>
        <w:r>
          <w:fldChar w:fldCharType="end"/>
        </w:r>
      </w:hyperlink>
    </w:p>
    <w:p>
      <w:pPr>
        <w:pStyle w:val="TOC2"/>
        <w:tabs>
          <w:tab w:val="right" w:leader="dot" w:pos="8306"/>
        </w:tabs>
      </w:pPr>
      <w:hyperlink w:anchor="_Toc31354" w:history="1">
        <w:r>
          <w:rPr>
            <w:rFonts w:ascii="仿宋" w:eastAsia="仿宋" w:hAnsi="仿宋" w:cs="仿宋" w:hint="eastAsia"/>
            <w:lang w:eastAsia="zh-CN"/>
          </w:rPr>
          <w:t>(四)、人力资源配置</w:t>
        </w:r>
        <w:r>
          <w:tab/>
        </w:r>
        <w:r>
          <w:fldChar w:fldCharType="begin"/>
        </w:r>
        <w:r>
          <w:instrText xml:space="preserve"> PAGEREF _Toc31354 \h </w:instrText>
        </w:r>
        <w:r>
          <w:fldChar w:fldCharType="separate"/>
        </w:r>
        <w:r>
          <w:t>43</w:t>
        </w:r>
        <w:r>
          <w:fldChar w:fldCharType="end"/>
        </w:r>
      </w:hyperlink>
    </w:p>
    <w:p>
      <w:pPr>
        <w:pStyle w:val="TOC1"/>
        <w:tabs>
          <w:tab w:val="right" w:leader="dot" w:pos="8306"/>
        </w:tabs>
      </w:pPr>
      <w:hyperlink w:anchor="_Toc9432" w:history="1">
        <w:r>
          <w:rPr>
            <w:rFonts w:ascii="仿宋" w:eastAsia="仿宋" w:hAnsi="仿宋" w:cs="仿宋" w:hint="eastAsia"/>
            <w:lang w:eastAsia="zh-CN"/>
          </w:rPr>
          <w:t>十二、光伏汇流箱项目经营效益</w:t>
        </w:r>
        <w:r>
          <w:tab/>
        </w:r>
        <w:r>
          <w:fldChar w:fldCharType="begin"/>
        </w:r>
        <w:r>
          <w:instrText xml:space="preserve"> PAGEREF _Toc9432 \h </w:instrText>
        </w:r>
        <w:r>
          <w:fldChar w:fldCharType="separate"/>
        </w:r>
        <w:r>
          <w:t>44</w:t>
        </w:r>
        <w:r>
          <w:fldChar w:fldCharType="end"/>
        </w:r>
      </w:hyperlink>
    </w:p>
    <w:p>
      <w:pPr>
        <w:pStyle w:val="TOC2"/>
        <w:tabs>
          <w:tab w:val="right" w:leader="dot" w:pos="8306"/>
        </w:tabs>
      </w:pPr>
      <w:hyperlink w:anchor="_Toc24984" w:history="1">
        <w:r>
          <w:rPr>
            <w:rFonts w:ascii="仿宋" w:eastAsia="仿宋" w:hAnsi="仿宋" w:cs="仿宋" w:hint="eastAsia"/>
            <w:lang w:eastAsia="zh-CN"/>
          </w:rPr>
          <w:t>(一)、经济评价财务测算</w:t>
        </w:r>
        <w:r>
          <w:tab/>
        </w:r>
        <w:r>
          <w:fldChar w:fldCharType="begin"/>
        </w:r>
        <w:r>
          <w:instrText xml:space="preserve"> PAGEREF _Toc24984 \h </w:instrText>
        </w:r>
        <w:r>
          <w:fldChar w:fldCharType="separate"/>
        </w:r>
        <w:r>
          <w:t>44</w:t>
        </w:r>
        <w:r>
          <w:fldChar w:fldCharType="end"/>
        </w:r>
      </w:hyperlink>
    </w:p>
    <w:p>
      <w:pPr>
        <w:pStyle w:val="TOC2"/>
        <w:tabs>
          <w:tab w:val="right" w:leader="dot" w:pos="8306"/>
        </w:tabs>
      </w:pPr>
      <w:hyperlink w:anchor="_Toc27196" w:history="1">
        <w:r>
          <w:rPr>
            <w:rFonts w:ascii="仿宋" w:eastAsia="仿宋" w:hAnsi="仿宋" w:cs="仿宋" w:hint="eastAsia"/>
            <w:lang w:eastAsia="zh-CN"/>
          </w:rPr>
          <w:t>(二)、光伏汇流箱项目盈利能力分析</w:t>
        </w:r>
        <w:r>
          <w:tab/>
        </w:r>
        <w:r>
          <w:fldChar w:fldCharType="begin"/>
        </w:r>
        <w:r>
          <w:instrText xml:space="preserve"> PAGEREF _Toc27196 \h </w:instrText>
        </w:r>
        <w:r>
          <w:fldChar w:fldCharType="separate"/>
        </w:r>
        <w:r>
          <w:t>45</w:t>
        </w:r>
        <w:r>
          <w:fldChar w:fldCharType="end"/>
        </w:r>
      </w:hyperlink>
    </w:p>
    <w:p>
      <w:pPr>
        <w:pStyle w:val="TOC1"/>
        <w:tabs>
          <w:tab w:val="right" w:leader="dot" w:pos="8306"/>
        </w:tabs>
      </w:pPr>
      <w:hyperlink w:anchor="_Toc31834" w:history="1">
        <w:r>
          <w:rPr>
            <w:rFonts w:ascii="仿宋" w:eastAsia="仿宋" w:hAnsi="仿宋" w:cs="仿宋" w:hint="eastAsia"/>
            <w:lang w:eastAsia="zh-CN"/>
          </w:rPr>
          <w:t>十三、供应链管理</w:t>
        </w:r>
        <w:r>
          <w:tab/>
        </w:r>
        <w:r>
          <w:fldChar w:fldCharType="begin"/>
        </w:r>
        <w:r>
          <w:instrText xml:space="preserve"> PAGEREF _Toc31834 \h </w:instrText>
        </w:r>
        <w:r>
          <w:fldChar w:fldCharType="separate"/>
        </w:r>
        <w:r>
          <w:t>46</w:t>
        </w:r>
        <w:r>
          <w:fldChar w:fldCharType="end"/>
        </w:r>
      </w:hyperlink>
    </w:p>
    <w:p>
      <w:pPr>
        <w:pStyle w:val="TOC2"/>
        <w:tabs>
          <w:tab w:val="right" w:leader="dot" w:pos="8306"/>
        </w:tabs>
      </w:pPr>
      <w:hyperlink w:anchor="_Toc18389" w:history="1">
        <w:r>
          <w:rPr>
            <w:rFonts w:ascii="仿宋" w:eastAsia="仿宋" w:hAnsi="仿宋" w:cs="仿宋" w:hint="eastAsia"/>
            <w:lang w:eastAsia="zh-CN"/>
          </w:rPr>
          <w:t>(一)、供应链战略规划</w:t>
        </w:r>
        <w:r>
          <w:tab/>
        </w:r>
        <w:r>
          <w:fldChar w:fldCharType="begin"/>
        </w:r>
        <w:r>
          <w:instrText xml:space="preserve"> PAGEREF _Toc18389 \h </w:instrText>
        </w:r>
        <w:r>
          <w:fldChar w:fldCharType="separate"/>
        </w:r>
        <w:r>
          <w:t>46</w:t>
        </w:r>
        <w:r>
          <w:fldChar w:fldCharType="end"/>
        </w:r>
      </w:hyperlink>
    </w:p>
    <w:p>
      <w:pPr>
        <w:pStyle w:val="TOC2"/>
        <w:tabs>
          <w:tab w:val="right" w:leader="dot" w:pos="8306"/>
        </w:tabs>
      </w:pPr>
      <w:hyperlink w:anchor="_Toc3601" w:history="1">
        <w:r>
          <w:rPr>
            <w:rFonts w:ascii="仿宋" w:eastAsia="仿宋" w:hAnsi="仿宋" w:cs="仿宋" w:hint="eastAsia"/>
            <w:lang w:eastAsia="zh-CN"/>
          </w:rPr>
          <w:t>(二)、供应商选择与合作</w:t>
        </w:r>
        <w:r>
          <w:tab/>
        </w:r>
        <w:r>
          <w:fldChar w:fldCharType="begin"/>
        </w:r>
        <w:r>
          <w:instrText xml:space="preserve"> PAGEREF _Toc3601 \h </w:instrText>
        </w:r>
        <w:r>
          <w:fldChar w:fldCharType="separate"/>
        </w:r>
        <w:r>
          <w:t>47</w:t>
        </w:r>
        <w:r>
          <w:fldChar w:fldCharType="end"/>
        </w:r>
      </w:hyperlink>
    </w:p>
    <w:p>
      <w:pPr>
        <w:pStyle w:val="TOC2"/>
        <w:tabs>
          <w:tab w:val="right" w:leader="dot" w:pos="8306"/>
        </w:tabs>
      </w:pPr>
      <w:hyperlink w:anchor="_Toc30403" w:history="1">
        <w:r>
          <w:rPr>
            <w:rFonts w:ascii="仿宋" w:eastAsia="仿宋" w:hAnsi="仿宋" w:cs="仿宋" w:hint="eastAsia"/>
            <w:lang w:eastAsia="zh-CN"/>
          </w:rPr>
          <w:t>(三)、物流与库存管理</w:t>
        </w:r>
        <w:r>
          <w:tab/>
        </w:r>
        <w:r>
          <w:fldChar w:fldCharType="begin"/>
        </w:r>
        <w:r>
          <w:instrText xml:space="preserve"> PAGEREF _Toc30403 \h </w:instrText>
        </w:r>
        <w:r>
          <w:fldChar w:fldCharType="separate"/>
        </w:r>
        <w:r>
          <w:t>48</w:t>
        </w:r>
        <w:r>
          <w:fldChar w:fldCharType="end"/>
        </w:r>
      </w:hyperlink>
    </w:p>
    <w:p>
      <w:pPr>
        <w:pStyle w:val="TOC1"/>
        <w:tabs>
          <w:tab w:val="right" w:leader="dot" w:pos="8306"/>
        </w:tabs>
      </w:pPr>
      <w:hyperlink w:anchor="_Toc10800" w:history="1">
        <w:r>
          <w:rPr>
            <w:rFonts w:ascii="仿宋" w:eastAsia="仿宋" w:hAnsi="仿宋" w:cs="仿宋" w:hint="eastAsia"/>
            <w:lang w:eastAsia="zh-CN"/>
          </w:rPr>
          <w:t>十四、质量管理体系</w:t>
        </w:r>
        <w:r>
          <w:tab/>
        </w:r>
        <w:r>
          <w:fldChar w:fldCharType="begin"/>
        </w:r>
        <w:r>
          <w:instrText xml:space="preserve"> PAGEREF _Toc10800 \h </w:instrText>
        </w:r>
        <w:r>
          <w:fldChar w:fldCharType="separate"/>
        </w:r>
        <w:r>
          <w:t>50</w:t>
        </w:r>
        <w:r>
          <w:fldChar w:fldCharType="end"/>
        </w:r>
      </w:hyperlink>
    </w:p>
    <w:p>
      <w:pPr>
        <w:pStyle w:val="TOC2"/>
        <w:tabs>
          <w:tab w:val="right" w:leader="dot" w:pos="8306"/>
        </w:tabs>
      </w:pPr>
      <w:hyperlink w:anchor="_Toc10319" w:history="1">
        <w:r>
          <w:rPr>
            <w:rFonts w:ascii="仿宋" w:eastAsia="仿宋" w:hAnsi="仿宋" w:cs="仿宋" w:hint="eastAsia"/>
            <w:lang w:eastAsia="zh-CN"/>
          </w:rPr>
          <w:t>(一)、质量目标与方针</w:t>
        </w:r>
        <w:r>
          <w:tab/>
        </w:r>
        <w:r>
          <w:fldChar w:fldCharType="begin"/>
        </w:r>
        <w:r>
          <w:instrText xml:space="preserve"> PAGEREF _Toc10319 \h </w:instrText>
        </w:r>
        <w:r>
          <w:fldChar w:fldCharType="separate"/>
        </w:r>
        <w:r>
          <w:t>50</w:t>
        </w:r>
        <w:r>
          <w:fldChar w:fldCharType="end"/>
        </w:r>
      </w:hyperlink>
    </w:p>
    <w:p>
      <w:pPr>
        <w:pStyle w:val="TOC2"/>
        <w:tabs>
          <w:tab w:val="right" w:leader="dot" w:pos="8306"/>
        </w:tabs>
      </w:pPr>
      <w:hyperlink w:anchor="_Toc497" w:history="1">
        <w:r>
          <w:rPr>
            <w:rFonts w:ascii="仿宋" w:eastAsia="仿宋" w:hAnsi="仿宋" w:cs="仿宋" w:hint="eastAsia"/>
            <w:lang w:eastAsia="zh-CN"/>
          </w:rPr>
          <w:t>(二)、质量管理责任</w:t>
        </w:r>
        <w:r>
          <w:tab/>
        </w:r>
        <w:r>
          <w:fldChar w:fldCharType="begin"/>
        </w:r>
        <w:r>
          <w:instrText xml:space="preserve"> PAGEREF _Toc497 \h </w:instrText>
        </w:r>
        <w:r>
          <w:fldChar w:fldCharType="separate"/>
        </w:r>
        <w:r>
          <w:t>51</w:t>
        </w:r>
        <w:r>
          <w:fldChar w:fldCharType="end"/>
        </w:r>
      </w:hyperlink>
    </w:p>
    <w:p>
      <w:pPr>
        <w:pStyle w:val="TOC2"/>
        <w:tabs>
          <w:tab w:val="right" w:leader="dot" w:pos="8306"/>
        </w:tabs>
      </w:pPr>
      <w:hyperlink w:anchor="_Toc24955" w:history="1">
        <w:r>
          <w:rPr>
            <w:rFonts w:ascii="仿宋" w:eastAsia="仿宋" w:hAnsi="仿宋" w:cs="仿宋" w:hint="eastAsia"/>
            <w:lang w:eastAsia="zh-CN"/>
          </w:rPr>
          <w:t>(三)、质量管理体系文件</w:t>
        </w:r>
        <w:r>
          <w:tab/>
        </w:r>
        <w:r>
          <w:fldChar w:fldCharType="begin"/>
        </w:r>
        <w:r>
          <w:instrText xml:space="preserve"> PAGEREF _Toc24955 \h </w:instrText>
        </w:r>
        <w:r>
          <w:fldChar w:fldCharType="separate"/>
        </w:r>
        <w:r>
          <w:t>52</w:t>
        </w:r>
        <w:r>
          <w:fldChar w:fldCharType="end"/>
        </w:r>
      </w:hyperlink>
    </w:p>
    <w:p>
      <w:pPr>
        <w:pStyle w:val="TOC2"/>
        <w:tabs>
          <w:tab w:val="right" w:leader="dot" w:pos="8306"/>
        </w:tabs>
      </w:pPr>
      <w:hyperlink w:anchor="_Toc1080" w:history="1">
        <w:r>
          <w:rPr>
            <w:rFonts w:ascii="仿宋" w:eastAsia="仿宋" w:hAnsi="仿宋" w:cs="仿宋" w:hint="eastAsia"/>
            <w:lang w:eastAsia="zh-CN"/>
          </w:rPr>
          <w:t>(四)、质量培训与教育</w:t>
        </w:r>
        <w:r>
          <w:tab/>
        </w:r>
        <w:r>
          <w:fldChar w:fldCharType="begin"/>
        </w:r>
        <w:r>
          <w:instrText xml:space="preserve"> PAGEREF _Toc1080 \h </w:instrText>
        </w:r>
        <w:r>
          <w:fldChar w:fldCharType="separate"/>
        </w:r>
        <w:r>
          <w:t>54</w:t>
        </w:r>
        <w:r>
          <w:fldChar w:fldCharType="end"/>
        </w:r>
      </w:hyperlink>
    </w:p>
    <w:p>
      <w:pPr>
        <w:pStyle w:val="TOC2"/>
        <w:tabs>
          <w:tab w:val="right" w:leader="dot" w:pos="8306"/>
        </w:tabs>
      </w:pPr>
      <w:hyperlink w:anchor="_Toc994" w:history="1">
        <w:r>
          <w:rPr>
            <w:rFonts w:ascii="仿宋" w:eastAsia="仿宋" w:hAnsi="仿宋" w:cs="仿宋" w:hint="eastAsia"/>
            <w:lang w:eastAsia="zh-CN"/>
          </w:rPr>
          <w:t>(五)、质量审核与评价</w:t>
        </w:r>
        <w:r>
          <w:tab/>
        </w:r>
        <w:r>
          <w:fldChar w:fldCharType="begin"/>
        </w:r>
        <w:r>
          <w:instrText xml:space="preserve"> PAGEREF _Toc994 \h </w:instrText>
        </w:r>
        <w:r>
          <w:fldChar w:fldCharType="separate"/>
        </w:r>
        <w:r>
          <w:t>55</w:t>
        </w:r>
        <w:r>
          <w:fldChar w:fldCharType="end"/>
        </w:r>
      </w:hyperlink>
    </w:p>
    <w:p>
      <w:pPr>
        <w:pStyle w:val="TOC2"/>
        <w:tabs>
          <w:tab w:val="right" w:leader="dot" w:pos="8306"/>
        </w:tabs>
      </w:pPr>
      <w:hyperlink w:anchor="_Toc2416" w:history="1">
        <w:r>
          <w:rPr>
            <w:rFonts w:ascii="仿宋" w:eastAsia="仿宋" w:hAnsi="仿宋" w:cs="仿宋" w:hint="eastAsia"/>
            <w:lang w:eastAsia="zh-CN"/>
          </w:rPr>
          <w:t>(六)、不符合与纠正措施</w:t>
        </w:r>
        <w:r>
          <w:tab/>
        </w:r>
        <w:r>
          <w:fldChar w:fldCharType="begin"/>
        </w:r>
        <w:r>
          <w:instrText xml:space="preserve"> PAGEREF _Toc2416 \h </w:instrText>
        </w:r>
        <w:r>
          <w:fldChar w:fldCharType="separate"/>
        </w:r>
        <w:r>
          <w:t>57</w:t>
        </w:r>
        <w:r>
          <w:fldChar w:fldCharType="end"/>
        </w:r>
      </w:hyperlink>
    </w:p>
    <w:p>
      <w:pPr>
        <w:pStyle w:val="TOC1"/>
        <w:tabs>
          <w:tab w:val="right" w:leader="dot" w:pos="8306"/>
        </w:tabs>
      </w:pPr>
      <w:hyperlink w:anchor="_Toc30354" w:history="1">
        <w:r>
          <w:rPr>
            <w:rFonts w:ascii="仿宋" w:eastAsia="仿宋" w:hAnsi="仿宋" w:cs="仿宋" w:hint="eastAsia"/>
            <w:lang w:eastAsia="zh-CN"/>
          </w:rPr>
          <w:t>十五、光伏汇流箱项目治理与监督</w:t>
        </w:r>
        <w:r>
          <w:tab/>
        </w:r>
        <w:r>
          <w:fldChar w:fldCharType="begin"/>
        </w:r>
        <w:r>
          <w:instrText xml:space="preserve"> PAGEREF _Toc30354 \h </w:instrText>
        </w:r>
        <w:r>
          <w:fldChar w:fldCharType="separate"/>
        </w:r>
        <w:r>
          <w:t>58</w:t>
        </w:r>
        <w:r>
          <w:fldChar w:fldCharType="end"/>
        </w:r>
      </w:hyperlink>
    </w:p>
    <w:p>
      <w:pPr>
        <w:pStyle w:val="TOC2"/>
        <w:tabs>
          <w:tab w:val="right" w:leader="dot" w:pos="8306"/>
        </w:tabs>
      </w:pPr>
      <w:hyperlink w:anchor="_Toc21368" w:history="1">
        <w:r>
          <w:rPr>
            <w:rFonts w:ascii="仿宋" w:eastAsia="仿宋" w:hAnsi="仿宋" w:cs="仿宋" w:hint="eastAsia"/>
            <w:lang w:eastAsia="zh-CN"/>
          </w:rPr>
          <w:t>(一)、光伏汇流箱项目治理结构</w:t>
        </w:r>
        <w:r>
          <w:tab/>
        </w:r>
        <w:r>
          <w:fldChar w:fldCharType="begin"/>
        </w:r>
        <w:r>
          <w:instrText xml:space="preserve"> PAGEREF _Toc21368 \h </w:instrText>
        </w:r>
        <w:r>
          <w:fldChar w:fldCharType="separate"/>
        </w:r>
        <w:r>
          <w:t>58</w:t>
        </w:r>
        <w:r>
          <w:fldChar w:fldCharType="end"/>
        </w:r>
      </w:hyperlink>
    </w:p>
    <w:p>
      <w:pPr>
        <w:pStyle w:val="TOC2"/>
        <w:tabs>
          <w:tab w:val="right" w:leader="dot" w:pos="8306"/>
        </w:tabs>
      </w:pPr>
      <w:hyperlink w:anchor="_Toc14032" w:history="1">
        <w:r>
          <w:rPr>
            <w:rFonts w:ascii="仿宋" w:eastAsia="仿宋" w:hAnsi="仿宋" w:cs="仿宋" w:hint="eastAsia"/>
            <w:lang w:eastAsia="zh-CN"/>
          </w:rPr>
          <w:t>(二)、监督与审计</w:t>
        </w:r>
        <w:r>
          <w:tab/>
        </w:r>
        <w:r>
          <w:fldChar w:fldCharType="begin"/>
        </w:r>
        <w:r>
          <w:instrText xml:space="preserve"> PAGEREF _Toc14032 \h </w:instrText>
        </w:r>
        <w:r>
          <w:fldChar w:fldCharType="separate"/>
        </w:r>
        <w:r>
          <w:t>59</w:t>
        </w:r>
        <w:r>
          <w:fldChar w:fldCharType="end"/>
        </w:r>
      </w:hyperlink>
    </w:p>
    <w:p>
      <w:pPr>
        <w:pStyle w:val="TOC1"/>
        <w:tabs>
          <w:tab w:val="right" w:leader="dot" w:pos="8306"/>
        </w:tabs>
      </w:pPr>
      <w:hyperlink w:anchor="_Toc10719" w:history="1">
        <w:r>
          <w:rPr>
            <w:rFonts w:ascii="仿宋" w:eastAsia="仿宋" w:hAnsi="仿宋" w:cs="仿宋" w:hint="eastAsia"/>
            <w:lang w:eastAsia="zh-CN"/>
          </w:rPr>
          <w:t>十六、营销与推广策略</w:t>
        </w:r>
        <w:r>
          <w:tab/>
        </w:r>
        <w:r>
          <w:fldChar w:fldCharType="begin"/>
        </w:r>
        <w:r>
          <w:instrText xml:space="preserve"> PAGEREF _Toc10719 \h </w:instrText>
        </w:r>
        <w:r>
          <w:fldChar w:fldCharType="separate"/>
        </w:r>
        <w:r>
          <w:t>61</w:t>
        </w:r>
        <w:r>
          <w:fldChar w:fldCharType="end"/>
        </w:r>
      </w:hyperlink>
    </w:p>
    <w:p>
      <w:pPr>
        <w:pStyle w:val="TOC2"/>
        <w:tabs>
          <w:tab w:val="right" w:leader="dot" w:pos="8306"/>
        </w:tabs>
      </w:pPr>
      <w:hyperlink w:anchor="_Toc6114" w:history="1">
        <w:r>
          <w:rPr>
            <w:rFonts w:ascii="仿宋" w:eastAsia="仿宋" w:hAnsi="仿宋" w:cs="仿宋" w:hint="eastAsia"/>
            <w:lang w:eastAsia="zh-CN"/>
          </w:rPr>
          <w:t>(一)、产品/服务定位与特点</w:t>
        </w:r>
        <w:r>
          <w:tab/>
        </w:r>
        <w:r>
          <w:fldChar w:fldCharType="begin"/>
        </w:r>
        <w:r>
          <w:instrText xml:space="preserve"> PAGEREF _Toc6114 \h </w:instrText>
        </w:r>
        <w:r>
          <w:fldChar w:fldCharType="separate"/>
        </w:r>
        <w:r>
          <w:t>61</w:t>
        </w:r>
        <w:r>
          <w:fldChar w:fldCharType="end"/>
        </w:r>
      </w:hyperlink>
    </w:p>
    <w:p>
      <w:pPr>
        <w:pStyle w:val="TOC2"/>
        <w:tabs>
          <w:tab w:val="right" w:leader="dot" w:pos="8306"/>
        </w:tabs>
      </w:pPr>
      <w:hyperlink w:anchor="_Toc23796" w:history="1">
        <w:r>
          <w:rPr>
            <w:rFonts w:ascii="仿宋" w:eastAsia="仿宋" w:hAnsi="仿宋" w:cs="仿宋" w:hint="eastAsia"/>
            <w:lang w:eastAsia="zh-CN"/>
          </w:rPr>
          <w:t>(二)、市场定位与竞争分析</w:t>
        </w:r>
        <w:r>
          <w:tab/>
        </w:r>
        <w:r>
          <w:fldChar w:fldCharType="begin"/>
        </w:r>
        <w:r>
          <w:instrText xml:space="preserve"> PAGEREF _Toc23796 \h </w:instrText>
        </w:r>
        <w:r>
          <w:fldChar w:fldCharType="separate"/>
        </w:r>
        <w:r>
          <w:t>62</w:t>
        </w:r>
        <w:r>
          <w:fldChar w:fldCharType="end"/>
        </w:r>
      </w:hyperlink>
    </w:p>
    <w:p>
      <w:pPr>
        <w:pStyle w:val="TOC2"/>
        <w:tabs>
          <w:tab w:val="right" w:leader="dot" w:pos="8306"/>
        </w:tabs>
      </w:pPr>
      <w:hyperlink w:anchor="_Toc29275" w:history="1">
        <w:r>
          <w:rPr>
            <w:rFonts w:ascii="仿宋" w:eastAsia="仿宋" w:hAnsi="仿宋" w:cs="仿宋" w:hint="eastAsia"/>
            <w:lang w:eastAsia="zh-CN"/>
          </w:rPr>
          <w:t>(三)、营销渠道与策略</w:t>
        </w:r>
        <w:r>
          <w:tab/>
        </w:r>
        <w:r>
          <w:fldChar w:fldCharType="begin"/>
        </w:r>
        <w:r>
          <w:instrText xml:space="preserve"> PAGEREF _Toc29275 \h </w:instrText>
        </w:r>
        <w:r>
          <w:fldChar w:fldCharType="separate"/>
        </w:r>
        <w:r>
          <w:t>63</w:t>
        </w:r>
        <w:r>
          <w:fldChar w:fldCharType="end"/>
        </w:r>
      </w:hyperlink>
    </w:p>
    <w:p>
      <w:pPr>
        <w:pStyle w:val="TOC2"/>
        <w:tabs>
          <w:tab w:val="right" w:leader="dot" w:pos="8306"/>
        </w:tabs>
      </w:pPr>
      <w:hyperlink w:anchor="_Toc3712" w:history="1">
        <w:r>
          <w:rPr>
            <w:rFonts w:ascii="仿宋" w:eastAsia="仿宋" w:hAnsi="仿宋" w:cs="仿宋" w:hint="eastAsia"/>
            <w:lang w:eastAsia="zh-CN"/>
          </w:rPr>
          <w:t>(四)、推广与宣传活动</w:t>
        </w:r>
        <w:r>
          <w:tab/>
        </w:r>
        <w:r>
          <w:fldChar w:fldCharType="begin"/>
        </w:r>
        <w:r>
          <w:instrText xml:space="preserve"> PAGEREF _Toc3712 \h </w:instrText>
        </w:r>
        <w:r>
          <w:fldChar w:fldCharType="separate"/>
        </w:r>
        <w:r>
          <w:t>64</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2860"/>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旨在保证项目开展过程的规范性和高效性，以确保项目能够按时、按质量完成。作为一份仅用于学习交流的文档，特此声明本方案不可做为商业用途。通过合理的规划和设计，我们将为项目提供详细的路线图，确保项目按照预期计划高效推进，并达到预期的目标。</w:t>
      </w:r>
    </w:p>
    <w:p>
      <w:pPr>
        <w:pStyle w:val="Heading1"/>
        <w:ind w:firstLine="560" w:firstLineChars="200"/>
        <w:rPr>
          <w:rFonts w:ascii="仿宋" w:eastAsia="仿宋" w:hAnsi="仿宋" w:cs="仿宋" w:hint="eastAsia"/>
          <w:sz w:val="28"/>
          <w:lang w:eastAsia="zh-CN"/>
        </w:rPr>
      </w:pPr>
      <w:bookmarkStart w:id="2" w:name="_Toc20749"/>
      <w:r>
        <w:rPr>
          <w:rFonts w:ascii="仿宋" w:eastAsia="仿宋" w:hAnsi="仿宋" w:cs="仿宋" w:hint="eastAsia"/>
          <w:sz w:val="28"/>
          <w:lang w:eastAsia="zh-CN"/>
        </w:rPr>
        <w:t>一、市场分析、调研</w:t>
      </w:r>
      <w:bookmarkEnd w:id="2"/>
    </w:p>
    <w:p>
      <w:pPr>
        <w:pStyle w:val="Heading2"/>
        <w:rPr>
          <w:rFonts w:ascii="仿宋" w:eastAsia="仿宋" w:hAnsi="仿宋" w:cs="仿宋" w:hint="eastAsia"/>
          <w:lang w:eastAsia="zh-CN"/>
        </w:rPr>
      </w:pPr>
      <w:bookmarkStart w:id="3" w:name="_Toc26393"/>
      <w:r>
        <w:rPr>
          <w:rFonts w:ascii="仿宋" w:eastAsia="仿宋" w:hAnsi="仿宋" w:cs="仿宋" w:hint="eastAsia"/>
          <w:lang w:eastAsia="zh-CN"/>
        </w:rPr>
        <w:t>(一)、光伏汇流箱行业分析</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光伏汇流箱行业一直以来都是市场的关注焦点。行业内的发展趋势、竞争态势以及潜在机会都对光伏汇流箱项目的推进产生深远的影响。通过深入研究行业的整体概貌，我们将更好地理解行业的核心特征，为光伏汇流箱项目的定位提供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4.1.2 技术趋势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光伏汇流箱行业，技术一直是推动创新和发展的关键因素。我们将对当前技术趋势进行详尽分析，包括但不限于人工智能、大数据应用、先进制造技术等。这有助于光伏汇流箱项目更好地把握行业的技术脉搏，为技术应用和创新提供有针对性的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4.1.3 市场竞争格局</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了解行业内的竞争格局是光伏汇流箱项目成功的基础。我们将对主要竞争对手进行深入研究，包括其市场份额、产品特点、市场定位等。通过全面了解竞争对手的优势和劣势，光伏汇流箱项目可以更好地制定市场推广策略，寻找差异化竞争优势。</w:t>
      </w:r>
    </w:p>
    <w:p>
      <w:pPr>
        <w:pStyle w:val="Heading2"/>
        <w:ind w:firstLine="560" w:firstLineChars="200"/>
        <w:rPr>
          <w:rFonts w:ascii="仿宋" w:eastAsia="仿宋" w:hAnsi="仿宋" w:cs="仿宋" w:hint="eastAsia"/>
          <w:sz w:val="28"/>
          <w:lang w:eastAsia="zh-CN"/>
        </w:rPr>
      </w:pPr>
      <w:bookmarkStart w:id="4" w:name="_Toc3830"/>
      <w:r>
        <w:rPr>
          <w:rFonts w:ascii="仿宋" w:eastAsia="仿宋" w:hAnsi="仿宋" w:cs="仿宋" w:hint="eastAsia"/>
          <w:sz w:val="28"/>
          <w:lang w:eastAsia="zh-CN"/>
        </w:rPr>
        <w:t>(二)、光伏汇流箱市场分析预测</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4.2.1 市场规模与增长趋势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市场规模的深入调研，我们将预测光伏汇流箱市场未来的增长趋势。这包括市场的整体规模、各细分领域的发展趋势等。光伏汇流箱项目可以根据市场的扩张速度和潜在机会，制定更符合市场需求的发展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4.2.2 消费者需求分析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消费者的需求是市场分析的核心。我们将通过调查研究，深入挖掘目标消费者的需求特点、购买习惯以及对产品和服务的期望。这有助于光伏汇流箱项目更好地定位目标市场，提供更符合消费者期待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4.2.3 市场风险评估</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市场风险是光伏汇流箱项目实施过程中需要充分考虑的因素。我们将对市场风险进行全面评估，包括但不限于政策法规风险、市场竞争风险、技术变革风险等。通过对潜在风险的深入分析，光伏汇流箱项目可以制定相应的风险缓解策略，降低不确定性对光伏汇流箱项目的影响。</w:t>
      </w:r>
    </w:p>
    <w:p>
      <w:pPr>
        <w:pStyle w:val="Heading1"/>
        <w:ind w:firstLine="560" w:firstLineChars="200"/>
        <w:rPr>
          <w:rFonts w:ascii="仿宋" w:eastAsia="仿宋" w:hAnsi="仿宋" w:cs="仿宋" w:hint="eastAsia"/>
          <w:sz w:val="28"/>
          <w:lang w:eastAsia="zh-CN"/>
        </w:rPr>
      </w:pPr>
      <w:bookmarkStart w:id="5" w:name="_Toc29582"/>
      <w:r>
        <w:rPr>
          <w:rFonts w:ascii="仿宋" w:eastAsia="仿宋" w:hAnsi="仿宋" w:cs="仿宋" w:hint="eastAsia"/>
          <w:sz w:val="28"/>
          <w:lang w:eastAsia="zh-CN"/>
        </w:rPr>
        <w:t>二、光伏汇流箱项目选址可行性分析</w:t>
      </w:r>
      <w:bookmarkEnd w:id="5"/>
    </w:p>
    <w:p>
      <w:pPr>
        <w:pStyle w:val="Heading2"/>
        <w:rPr>
          <w:rFonts w:ascii="仿宋" w:eastAsia="仿宋" w:hAnsi="仿宋" w:cs="仿宋" w:hint="eastAsia"/>
          <w:lang w:eastAsia="zh-CN"/>
        </w:rPr>
      </w:pPr>
      <w:bookmarkStart w:id="6" w:name="_Toc8878"/>
      <w:r>
        <w:rPr>
          <w:rFonts w:ascii="仿宋" w:eastAsia="仿宋" w:hAnsi="仿宋" w:cs="仿宋" w:hint="eastAsia"/>
          <w:lang w:eastAsia="zh-CN"/>
        </w:rPr>
        <w:t>(一)、光伏汇流箱项目选址</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该光伏汇流箱项目选址位于XX省XX市XX区XXX街道</w:t>
      </w:r>
    </w:p>
    <w:p>
      <w:pPr>
        <w:pStyle w:val="Heading2"/>
        <w:ind w:firstLine="560" w:firstLineChars="200"/>
        <w:rPr>
          <w:rFonts w:ascii="仿宋" w:eastAsia="仿宋" w:hAnsi="仿宋" w:cs="仿宋" w:hint="eastAsia"/>
          <w:sz w:val="28"/>
          <w:lang w:eastAsia="zh-CN"/>
        </w:rPr>
      </w:pPr>
      <w:bookmarkStart w:id="7" w:name="_Toc27209"/>
      <w:r>
        <w:rPr>
          <w:rFonts w:ascii="仿宋" w:eastAsia="仿宋" w:hAnsi="仿宋" w:cs="仿宋" w:hint="eastAsia"/>
          <w:sz w:val="28"/>
          <w:lang w:eastAsia="zh-CN"/>
        </w:rPr>
        <w:t>(二)、用地控制指标</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1. 征地面积： 光伏汇流箱项目的征地面积将根据光伏汇流箱项目的实际规模和需求进行精确规划。具体面积XXX平方米，旨在确保光伏汇流箱项目不仅能够满足当前的发展需求，还能够预留空间以适应未来的扩展。</w:t>
      </w:r>
    </w:p>
    <w:p>
      <w:pPr>
        <w:ind w:firstLine="560" w:firstLineChars="200"/>
        <w:rPr>
          <w:rFonts w:ascii="仿宋" w:eastAsia="仿宋" w:hAnsi="仿宋" w:cs="仿宋" w:hint="eastAsia"/>
          <w:sz w:val="28"/>
        </w:rPr>
      </w:pPr>
      <w:r>
        <w:rPr>
          <w:rFonts w:ascii="仿宋" w:eastAsia="仿宋" w:hAnsi="仿宋" w:cs="仿宋" w:hint="eastAsia"/>
          <w:sz w:val="28"/>
          <w:lang w:eastAsia="zh-CN"/>
        </w:rPr>
        <w:t>2. 净用地面积： 净用地面积是在征地面积基础上去除不可利用面积后的实际可开发用地。具体面积XXX平方米，考虑到环保、交通、安全等多方面因素，以确保光伏汇流箱项目在整体利用效率上达到最优。</w:t>
      </w:r>
    </w:p>
    <w:p>
      <w:pPr>
        <w:ind w:firstLine="560" w:firstLineChars="200"/>
        <w:rPr>
          <w:rFonts w:ascii="仿宋" w:eastAsia="仿宋" w:hAnsi="仿宋" w:cs="仿宋" w:hint="eastAsia"/>
          <w:sz w:val="28"/>
        </w:rPr>
      </w:pPr>
      <w:r>
        <w:rPr>
          <w:rFonts w:ascii="仿宋" w:eastAsia="仿宋" w:hAnsi="仿宋" w:cs="仿宋" w:hint="eastAsia"/>
          <w:sz w:val="28"/>
          <w:lang w:eastAsia="zh-CN"/>
        </w:rPr>
        <w:t>3. 建筑面积： 光伏汇流箱项目计划建设的建筑总规模具体面积XXX平方米。这一规模的确定综合考虑了光伏汇流箱项目的性质、规模，以及城市规划的相关要求，确保建筑布局与周边环境协调一致。</w:t>
      </w:r>
    </w:p>
    <w:p>
      <w:pPr>
        <w:ind w:firstLine="560" w:firstLineChars="200"/>
        <w:rPr>
          <w:rFonts w:ascii="仿宋" w:eastAsia="仿宋" w:hAnsi="仿宋" w:cs="仿宋" w:hint="eastAsia"/>
          <w:sz w:val="28"/>
        </w:rPr>
      </w:pPr>
      <w:r>
        <w:rPr>
          <w:rFonts w:ascii="仿宋" w:eastAsia="仿宋" w:hAnsi="仿宋" w:cs="仿宋" w:hint="eastAsia"/>
          <w:sz w:val="28"/>
          <w:lang w:eastAsia="zh-CN"/>
        </w:rPr>
        <w:t>4. 绿地率： 绿地率是光伏汇流箱项目用地中被规划为绿地的比例。具体面积XXX平方米，旨在通过合理规划绿地，改善光伏汇流箱项目周边环境，提升居民生活质量，并符合城市整体绿化规划。</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5.容积率：</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容积率是用地上可以建设的建筑总体积与用地面积之比。具体面积XXX，通过合理的容积率规划，确保光伏汇流箱项目建筑规模与周边环境和谐共生。</w:t>
      </w:r>
    </w:p>
    <w:p>
      <w:pPr>
        <w:ind w:firstLine="560" w:firstLineChars="200"/>
        <w:rPr>
          <w:rFonts w:ascii="仿宋" w:eastAsia="仿宋" w:hAnsi="仿宋" w:cs="仿宋" w:hint="eastAsia"/>
          <w:sz w:val="28"/>
        </w:rPr>
      </w:pPr>
      <w:r>
        <w:rPr>
          <w:rFonts w:ascii="仿宋" w:eastAsia="仿宋" w:hAnsi="仿宋" w:cs="仿宋" w:hint="eastAsia"/>
          <w:sz w:val="28"/>
          <w:lang w:eastAsia="zh-CN"/>
        </w:rPr>
        <w:t>6. 城市规划一致性： 确保光伏汇流箱项目选址与当地城市规划相一致，具体面积XXX平方米。通过与城市规划部门深入沟通，确保光伏汇流箱项目不仅符合城市的整体发展方向，还能够融入城市的发展布局，为城市的长远发展贡献力量。</w:t>
      </w:r>
    </w:p>
    <w:p>
      <w:pPr>
        <w:ind w:firstLine="560" w:firstLineChars="200"/>
        <w:rPr>
          <w:rFonts w:ascii="仿宋" w:eastAsia="仿宋" w:hAnsi="仿宋" w:cs="仿宋" w:hint="eastAsia"/>
          <w:sz w:val="28"/>
        </w:rPr>
      </w:pPr>
      <w:r>
        <w:rPr>
          <w:rFonts w:ascii="仿宋" w:eastAsia="仿宋" w:hAnsi="仿宋" w:cs="仿宋" w:hint="eastAsia"/>
          <w:sz w:val="28"/>
          <w:lang w:eastAsia="zh-CN"/>
        </w:rPr>
        <w:t>7. 产业政策符合性： 充分了解并确保光伏汇流箱项目选址符合当地产业政策，具体面积XXX平方米。这包括光伏汇流箱项目对当地经济的促进作用，以及对相关产业的带动效应，确保光伏汇流箱项目与地方政府的产业政策保持一致，促进共赢合作。</w:t>
      </w:r>
    </w:p>
    <w:p>
      <w:pPr>
        <w:ind w:firstLine="560" w:firstLineChars="200"/>
        <w:rPr>
          <w:rFonts w:ascii="仿宋" w:eastAsia="仿宋" w:hAnsi="仿宋" w:cs="仿宋" w:hint="eastAsia"/>
          <w:sz w:val="28"/>
        </w:rPr>
      </w:pPr>
      <w:r>
        <w:rPr>
          <w:rFonts w:ascii="仿宋" w:eastAsia="仿宋" w:hAnsi="仿宋" w:cs="仿宋" w:hint="eastAsia"/>
          <w:sz w:val="28"/>
          <w:lang w:eastAsia="zh-CN"/>
        </w:rPr>
        <w:t>8. 环保和可持续性： 用地总体要求必须符合环保和可持续发展的原则，具体面积XXX平方米。通过采用绿色建筑设计、节能减排等措施，确保光伏汇流箱项目在建设和运营过程中对环境的影响最小化，达到可持续发展的要求。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9. 公共设施配套： 确保光伏汇流箱项目选址具备必要的公共设施配套，具体面积XXX平方米。这包括交通便利性、教育、医疗等基础设施，以提高居民生活品质，使得光伏汇流箱项目选址更具吸引力。</w:t>
      </w:r>
    </w:p>
    <w:p>
      <w:pPr>
        <w:ind w:firstLine="560" w:firstLineChars="200"/>
        <w:rPr>
          <w:rFonts w:ascii="仿宋" w:eastAsia="仿宋" w:hAnsi="仿宋" w:cs="仿宋" w:hint="eastAsia"/>
          <w:sz w:val="28"/>
        </w:rPr>
      </w:pPr>
      <w:r>
        <w:rPr>
          <w:rFonts w:ascii="仿宋" w:eastAsia="仿宋" w:hAnsi="仿宋" w:cs="仿宋" w:hint="eastAsia"/>
          <w:sz w:val="28"/>
          <w:lang w:eastAsia="zh-CN"/>
        </w:rPr>
        <w:t>10. 社会稳定性： 考虑用地总体要求对当地社会稳定性的影响，具体面积XXX平方米。通过深入了解当地社区反馈，确保光伏汇流箱项目的选址和建设过程对当地社会和谐稳定产生积极作用。</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这些用地总体要求的详细规划，我们将确保光伏汇流箱项目选址不仅符合法规和规划，还在实际操作中具有可行性。这一全面规划将为光伏汇流箱项目的成功实施提供坚实的基础，确保光伏汇流箱项目选址阶段就能够奠定良好的发展基础。</w:t>
      </w:r>
    </w:p>
    <w:p>
      <w:pPr>
        <w:pStyle w:val="Heading2"/>
        <w:ind w:firstLine="560" w:firstLineChars="200"/>
        <w:rPr>
          <w:rFonts w:ascii="仿宋" w:eastAsia="仿宋" w:hAnsi="仿宋" w:cs="仿宋" w:hint="eastAsia"/>
          <w:sz w:val="28"/>
          <w:lang w:eastAsia="zh-CN"/>
        </w:rPr>
      </w:pPr>
      <w:bookmarkStart w:id="8" w:name="_Toc4471"/>
      <w:r>
        <w:rPr>
          <w:rFonts w:ascii="仿宋" w:eastAsia="仿宋" w:hAnsi="仿宋" w:cs="仿宋" w:hint="eastAsia"/>
          <w:sz w:val="28"/>
          <w:lang w:eastAsia="zh-CN"/>
        </w:rPr>
        <w:t>(三)、节约用地措施</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智能化建筑设计与最优空间利用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光伏汇流箱项目的选址和规划过程中，我们高度重视如何最大程度地节约用地、提高用地利用效率。首先，我们将采用智能化建筑设计的创新手段，以确保建筑结构和布局能够实现最佳的空间利用效果。通过引入智能化空调系统、光照调节系统等先进技术，我们能够精准地控制室内环境，同时避免了传统设计中可能存在的冗余空间。这一智能设计理念将使得每平方米的建筑空间都能够被最充分地利用，实现能耗的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灵活设备布局与多功能空间设计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在光伏汇流箱项目的设备规划和空间设计中，我们将采取灵活设备布局的措施。设备布局将根据实际需求进行灵活设计，避免不必要的浪费。通过合理规划设备摆放位置，我们将提高设备的利用率，减少设备间距，以确保光伏汇流箱项目的生产效率和能源利用效率得到最大程度的提升。同时，我们将引入多功能空间设计理念，使得建筑内部空间具备多种功能。这样的设计能够减少不同功能区域之间的空间浪费，进而提高整体空间利用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共享设施与垂直建筑设计的创新应用</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进一步，我们计划在光伏汇流箱项目内部引入共享设施的概念，例如共享会议室、办公区等。通过这种方式，我们可以减少对资源的重复建设，提高资源共享效率，从而减小光伏汇流箱项目整体用地需求。此外，我们将采用垂直建筑设计的创新应用，特别是在空间受限的情况下。通过提高建筑的垂直高度，我们能够在有限的占地面积内实现更大程度上的用地节约，有效降低对土地资源的压力。</w:t>
      </w:r>
    </w:p>
    <w:p>
      <w:pPr>
        <w:pStyle w:val="Heading2"/>
        <w:ind w:firstLine="560" w:firstLineChars="200"/>
        <w:rPr>
          <w:rFonts w:ascii="仿宋" w:eastAsia="仿宋" w:hAnsi="仿宋" w:cs="仿宋" w:hint="eastAsia"/>
          <w:sz w:val="28"/>
          <w:lang w:eastAsia="zh-CN"/>
        </w:rPr>
      </w:pPr>
      <w:bookmarkStart w:id="9" w:name="_Toc27420"/>
      <w:r>
        <w:rPr>
          <w:rFonts w:ascii="仿宋" w:eastAsia="仿宋" w:hAnsi="仿宋" w:cs="仿宋" w:hint="eastAsia"/>
          <w:sz w:val="28"/>
          <w:lang w:eastAsia="zh-CN"/>
        </w:rPr>
        <w:t>(四)、总图布置方案</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功能分区规划： 在光伏汇流箱项目的总图布置中，我们将不同功能区域进行明确的规划，以最大程度满足光伏汇流箱项目的多元需求。生产区将被合理布置，确保生产线的顺畅运作；办公区域将被设计成开放、灵活的办公空间，促进团队协作；休闲区域将被设置为员工放松休息的场所，提高员工工作舒适度。</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交通与通道设计： 我们将精心设计交通与通道系统，确保不同功能区域之间的交通畅通无阻。主要通道将被宽敞设计，以容纳员工和物流的流动；次要通道将连接各个功能区，确保便捷的移动路径。这样的设计有助于提高整体运营效率，降低工作中的阻力。</w:t>
      </w:r>
    </w:p>
    <w:p>
      <w:pPr>
        <w:ind w:firstLine="560" w:firstLineChars="200"/>
        <w:rPr>
          <w:rFonts w:ascii="仿宋" w:eastAsia="仿宋" w:hAnsi="仿宋" w:cs="仿宋" w:hint="eastAsia"/>
          <w:sz w:val="28"/>
        </w:rPr>
      </w:pPr>
      <w:r>
        <w:rPr>
          <w:rFonts w:ascii="仿宋" w:eastAsia="仿宋" w:hAnsi="仿宋" w:cs="仿宋" w:hint="eastAsia"/>
          <w:sz w:val="28"/>
          <w:lang w:eastAsia="zh-CN"/>
        </w:rPr>
        <w:t>建筑空间组织： 在总图布置方案中，我们将注重建筑空间的组织，确保建筑之间的布局和高度相互协调。高度差异将被合理利用，形成动态的建筑群体。通过巧妙的建筑组织，我们旨在提高空间利用效率，同时创造一个宜人、舒适的工作环境。</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绿化与景观设计：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我们将在总图中融入绿化与景观设计，以打造宜人的工作环境。绿化带将被合理设置，增添自然元素；景观点将点缀在办公区域，提升员工的工作满意度。通过这些设计元素，我们旨在创造一个宜人、绿意盎然的工作场所，激发员工的创造力和活力。</w:t>
      </w:r>
    </w:p>
    <w:p>
      <w:pPr>
        <w:ind w:firstLine="560" w:firstLineChars="200"/>
        <w:rPr>
          <w:rFonts w:ascii="仿宋" w:eastAsia="仿宋" w:hAnsi="仿宋" w:cs="仿宋" w:hint="eastAsia"/>
          <w:sz w:val="28"/>
        </w:rPr>
      </w:pPr>
      <w:r>
        <w:rPr>
          <w:rFonts w:ascii="仿宋" w:eastAsia="仿宋" w:hAnsi="仿宋" w:cs="仿宋" w:hint="eastAsia"/>
          <w:sz w:val="28"/>
          <w:lang w:eastAsia="zh-CN"/>
        </w:rPr>
        <w:t>紧急疏散通道： 安全是总图布置中的首要考虑因素。我们将合理规划紧急疏散通道，确保在紧急情况下员工能够快速安全地疏散。紧急通道将被明确标识，并与灭火器材等安全设备相配合，以最大程度减少潜在的安全风险。</w:t>
      </w:r>
    </w:p>
    <w:p>
      <w:pPr>
        <w:pStyle w:val="Heading2"/>
        <w:ind w:firstLine="560" w:firstLineChars="200"/>
        <w:rPr>
          <w:rFonts w:ascii="仿宋" w:eastAsia="仿宋" w:hAnsi="仿宋" w:cs="仿宋" w:hint="eastAsia"/>
          <w:sz w:val="28"/>
          <w:lang w:eastAsia="zh-CN"/>
        </w:rPr>
      </w:pPr>
      <w:bookmarkStart w:id="10" w:name="_Toc21778"/>
      <w:r>
        <w:rPr>
          <w:rFonts w:ascii="仿宋" w:eastAsia="仿宋" w:hAnsi="仿宋" w:cs="仿宋" w:hint="eastAsia"/>
          <w:sz w:val="28"/>
          <w:lang w:eastAsia="zh-CN"/>
        </w:rPr>
        <w:t>(五)、选址综合评价</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市场因素： 我们首先关注市场因素，包括潜在客户分布、竞争对手位置、市场需求等。通过深入的市场调研，我们能够更准确地评估选址对于市场开拓和产品销售的影响，确保光伏汇流箱项目能够在有利的市场环境中蓬勃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交通便利性： 选址的交通便利性直接关系到物流运输和员工的出行。我们将评估选址周边的交通网络，包括高速公路、铁路、港口等，以确保原材料和成品的流通畅通，并为员工提供便捷的通勤条件。</w:t>
      </w:r>
    </w:p>
    <w:p>
      <w:pPr>
        <w:ind w:firstLine="560" w:firstLineChars="200"/>
        <w:rPr>
          <w:rFonts w:ascii="仿宋" w:eastAsia="仿宋" w:hAnsi="仿宋" w:cs="仿宋" w:hint="eastAsia"/>
          <w:sz w:val="28"/>
        </w:rPr>
      </w:pPr>
      <w:r>
        <w:rPr>
          <w:rFonts w:ascii="仿宋" w:eastAsia="仿宋" w:hAnsi="仿宋" w:cs="仿宋" w:hint="eastAsia"/>
          <w:sz w:val="28"/>
          <w:lang w:eastAsia="zh-CN"/>
        </w:rPr>
        <w:t>环保影响： 光伏汇流箱项目对环境的影响是综合评价的重要因素之一。我们将详细考虑选址周边的自然环境、生态保护区、水源地等情况，确保光伏汇流箱项目的建设和运营对环境影响最小化，并符合当地的环保法规标准。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政策法规： 对选址的评价还需充分考虑当地政府的产业政策和法规。我们将详细了解光伏汇流箱项目所在地的相关政策，确保光伏汇流箱项目的规划和运营与当地法规相符，降低不必要的法律风险。</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社会稳定性：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考虑到社会稳定性对企业运营的重要性，我们将评估选址地区的社会安全情况、劳工关系、社区反馈等方面，以确保光伏汇流箱项目的建设和运营不会受到社会稳定性的负面影响。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用地成本： 最后，我们将综合考虑用地成本，包括土地购置费用、土地开发成本等。通过对用地成本的详细评估，我们能够做出更为精确的经济效益分析，为光伏汇流箱项目的投资决策提供有力支持。</w:t>
      </w:r>
    </w:p>
    <w:p>
      <w:pPr>
        <w:pStyle w:val="Heading1"/>
        <w:ind w:firstLine="560" w:firstLineChars="200"/>
        <w:rPr>
          <w:rFonts w:ascii="仿宋" w:eastAsia="仿宋" w:hAnsi="仿宋" w:cs="仿宋" w:hint="eastAsia"/>
          <w:sz w:val="28"/>
          <w:lang w:eastAsia="zh-CN"/>
        </w:rPr>
      </w:pPr>
      <w:bookmarkStart w:id="11" w:name="_Toc17712"/>
      <w:r>
        <w:rPr>
          <w:rFonts w:ascii="仿宋" w:eastAsia="仿宋" w:hAnsi="仿宋" w:cs="仿宋" w:hint="eastAsia"/>
          <w:sz w:val="28"/>
          <w:lang w:eastAsia="zh-CN"/>
        </w:rPr>
        <w:t>三、光伏汇流箱项目文档管理</w:t>
      </w:r>
      <w:bookmarkEnd w:id="11"/>
    </w:p>
    <w:p>
      <w:pPr>
        <w:pStyle w:val="Heading2"/>
        <w:rPr>
          <w:rFonts w:ascii="仿宋" w:eastAsia="仿宋" w:hAnsi="仿宋" w:cs="仿宋" w:hint="eastAsia"/>
          <w:lang w:eastAsia="zh-CN"/>
        </w:rPr>
      </w:pPr>
      <w:bookmarkStart w:id="12" w:name="_Toc29381"/>
      <w:r>
        <w:rPr>
          <w:rFonts w:ascii="仿宋" w:eastAsia="仿宋" w:hAnsi="仿宋" w:cs="仿宋" w:hint="eastAsia"/>
          <w:lang w:eastAsia="zh-CN"/>
        </w:rPr>
        <w:t>(一)、文档编制与审查</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光伏汇流箱项目高度重视文档的质量和准确性，以支持光伏汇流箱项目的各项活动和决策。</w:t>
      </w:r>
    </w:p>
    <w:p>
      <w:pPr>
        <w:ind w:firstLine="560" w:firstLineChars="200"/>
        <w:rPr>
          <w:rFonts w:ascii="仿宋" w:eastAsia="仿宋" w:hAnsi="仿宋" w:cs="仿宋" w:hint="eastAsia"/>
          <w:sz w:val="28"/>
        </w:rPr>
      </w:pPr>
      <w:r>
        <w:rPr>
          <w:rFonts w:ascii="仿宋" w:eastAsia="仿宋" w:hAnsi="仿宋" w:cs="仿宋" w:hint="eastAsia"/>
          <w:sz w:val="28"/>
          <w:lang w:eastAsia="zh-CN"/>
        </w:rPr>
        <w:t>1 文档编制</w:t>
      </w:r>
    </w:p>
    <w:p>
      <w:pPr>
        <w:ind w:firstLine="560" w:firstLineChars="200"/>
        <w:rPr>
          <w:rFonts w:ascii="仿宋" w:eastAsia="仿宋" w:hAnsi="仿宋" w:cs="仿宋" w:hint="eastAsia"/>
          <w:sz w:val="28"/>
        </w:rPr>
      </w:pPr>
      <w:r>
        <w:rPr>
          <w:rFonts w:ascii="仿宋" w:eastAsia="仿宋" w:hAnsi="仿宋" w:cs="仿宋" w:hint="eastAsia"/>
          <w:sz w:val="28"/>
          <w:lang w:eastAsia="zh-CN"/>
        </w:rPr>
        <w:t>光伏汇流箱项目文档的编制始于光伏汇流箱项目计划的初期，我们制定了详细的文档编制计划，明确了每个文档的内容、格式和编写责任人。在光伏汇流箱项目启动阶段，我们首先编制了光伏汇流箱项目章程，明确定义了光伏汇流箱项目的目标、范围、风险等关键要素。随后，光伏汇流箱项目团队根据计划陆续编制了需求文档、设计文档、测试文档等各类文档，确保光伏汇流箱项目的每个阶段都有清晰的文档支持。</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文档编制过程中，我们注重文档的一致性和规范性。通过建立统一的文档模板和规范，我们确保了不同文档之间的协调一致，提高了文档的可读性和可维护性。同时，编制过程中进行多轮的内部审查，保证了文档的质量和准确性。</w:t>
      </w:r>
    </w:p>
    <w:p>
      <w:pPr>
        <w:ind w:firstLine="560" w:firstLineChars="200"/>
        <w:rPr>
          <w:rFonts w:ascii="仿宋" w:eastAsia="仿宋" w:hAnsi="仿宋" w:cs="仿宋" w:hint="eastAsia"/>
          <w:sz w:val="28"/>
        </w:rPr>
      </w:pPr>
      <w:r>
        <w:rPr>
          <w:rFonts w:ascii="仿宋" w:eastAsia="仿宋" w:hAnsi="仿宋" w:cs="仿宋" w:hint="eastAsia"/>
          <w:sz w:val="28"/>
          <w:lang w:eastAsia="zh-CN"/>
        </w:rPr>
        <w:t>2 文档审查</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审查是光伏汇流箱项目管理中的重要环节，旨在确保光伏汇流箱项目文档符合质量标准和光伏汇流箱项目需求。在光伏汇流箱项目团队内部，我们实施了多层次的文档审查机制。首先，由文档编制者进行自审，确保文档的完整性和逻辑性。随后，进行同行审查，由团队其他成员进行评审，提出修改建议。</w:t>
      </w:r>
    </w:p>
    <w:p>
      <w:pPr>
        <w:ind w:firstLine="560" w:firstLineChars="200"/>
        <w:rPr>
          <w:rFonts w:ascii="仿宋" w:eastAsia="仿宋" w:hAnsi="仿宋" w:cs="仿宋" w:hint="eastAsia"/>
          <w:sz w:val="28"/>
        </w:rPr>
      </w:pPr>
      <w:r>
        <w:rPr>
          <w:rFonts w:ascii="仿宋" w:eastAsia="仿宋" w:hAnsi="仿宋" w:cs="仿宋" w:hint="eastAsia"/>
          <w:sz w:val="28"/>
          <w:lang w:eastAsia="zh-CN"/>
        </w:rPr>
        <w:t>除了内部审查，我们还进行了外部审查，邀请光伏汇流箱项目相关利益方和专业领域的专家对文档进行独立审查。这有助于获取更全面、客观的反馈，确保光伏汇流箱项目文档不仅符合内部标准，也满足外部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光伏汇流箱项目在文档编制与审查方面建立了严格的管理机制，通过规范的流程和多维度的审查，确保光伏汇流箱项目文档的质量、准确性和可靠性，为光伏汇流箱项目的顺利推进提供了有力支持。</w:t>
      </w:r>
    </w:p>
    <w:p>
      <w:pPr>
        <w:pStyle w:val="Heading2"/>
        <w:ind w:firstLine="560" w:firstLineChars="200"/>
        <w:rPr>
          <w:rFonts w:ascii="仿宋" w:eastAsia="仿宋" w:hAnsi="仿宋" w:cs="仿宋" w:hint="eastAsia"/>
          <w:sz w:val="28"/>
          <w:lang w:eastAsia="zh-CN"/>
        </w:rPr>
      </w:pPr>
      <w:bookmarkStart w:id="13" w:name="_Toc6257"/>
      <w:r>
        <w:rPr>
          <w:rFonts w:ascii="仿宋" w:eastAsia="仿宋" w:hAnsi="仿宋" w:cs="仿宋" w:hint="eastAsia"/>
          <w:sz w:val="28"/>
          <w:lang w:eastAsia="zh-CN"/>
        </w:rPr>
        <w:t>(二)、文档发布与分发</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在光伏汇流箱项目中，我们致力于优化文档发布与分发过程，以确保信息的高效传递和团队间协作的顺畅进行。以下是我们采取的关键优化策略：</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1. 定期更新发布计划： 我们制定了定期的文档发布计划，明确了每个阶段需要发布的文档类型和内容。这有助于预先规划，保证了信息的有序传递。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2. 多渠道发布： 我们通过多渠道发布文档，包括电子邮件、光伏汇流箱项目管理平台、内部网站等，以满足不同团队成员的偏好和需求。多渠道发布确保了信息的全面覆盖。</w:t>
      </w:r>
    </w:p>
    <w:p>
      <w:pPr>
        <w:ind w:firstLine="560" w:firstLineChars="200"/>
        <w:rPr>
          <w:rFonts w:ascii="仿宋" w:eastAsia="仿宋" w:hAnsi="仿宋" w:cs="仿宋" w:hint="eastAsia"/>
          <w:sz w:val="28"/>
        </w:rPr>
      </w:pPr>
      <w:r>
        <w:rPr>
          <w:rFonts w:ascii="仿宋" w:eastAsia="仿宋" w:hAnsi="仿宋" w:cs="仿宋" w:hint="eastAsia"/>
          <w:sz w:val="28"/>
          <w:lang w:eastAsia="zh-CN"/>
        </w:rPr>
        <w:t>3. 智能文档索引系统： 我们引入了智能文档索引系统，通过先进的分类和标签技术，使文档易于查找和管理。成员可以根据需要快速定位所需信息，提高了工作效率。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强化权限管理： 我们采用了精细的权限控制，确保只有授权人员可以访问敏感信息。这种安全措施保护了光伏汇流箱项目文档的机密性，防止了未经授权的信息泄露。</w:t>
      </w:r>
    </w:p>
    <w:p>
      <w:pPr>
        <w:ind w:firstLine="560" w:firstLineChars="200"/>
        <w:rPr>
          <w:rFonts w:ascii="仿宋" w:eastAsia="仿宋" w:hAnsi="仿宋" w:cs="仿宋" w:hint="eastAsia"/>
          <w:sz w:val="28"/>
        </w:rPr>
      </w:pPr>
      <w:r>
        <w:rPr>
          <w:rFonts w:ascii="仿宋" w:eastAsia="仿宋" w:hAnsi="仿宋" w:cs="仿宋" w:hint="eastAsia"/>
          <w:sz w:val="28"/>
          <w:lang w:eastAsia="zh-CN"/>
        </w:rPr>
        <w:t>5. 持续改进机制： 我们设立了定期的文档发布评估机制，收集用户反馈和建议。通过不断优化发布与分发策略，我们确保了整个文档管理流程的持续改进。</w:t>
      </w:r>
    </w:p>
    <w:p>
      <w:pPr>
        <w:pStyle w:val="Heading2"/>
        <w:ind w:firstLine="560" w:firstLineChars="200"/>
        <w:rPr>
          <w:rFonts w:ascii="仿宋" w:eastAsia="仿宋" w:hAnsi="仿宋" w:cs="仿宋" w:hint="eastAsia"/>
          <w:sz w:val="28"/>
          <w:lang w:eastAsia="zh-CN"/>
        </w:rPr>
      </w:pPr>
      <w:bookmarkStart w:id="14" w:name="_Toc25499"/>
      <w:r>
        <w:rPr>
          <w:rFonts w:ascii="仿宋" w:eastAsia="仿宋" w:hAnsi="仿宋" w:cs="仿宋" w:hint="eastAsia"/>
          <w:sz w:val="28"/>
          <w:lang w:eastAsia="zh-CN"/>
        </w:rPr>
        <w:t>(三)、文档存档与归档</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文档存档与归档是光伏汇流箱项目生命周期中一个至关重要的环节，直接关系到光伏汇流箱项目信息的长期保存和历史记录的完整性。在光伏汇流箱项目中，我们实施了一系列有效的文档存档与归档管理策略：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存档目标明确： 我们明确定义了文档存档的目标，包括但不限于法规合规要求、未来审计需求以及知识管理的需要。这确保了存档的目的明确、合理。</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2.</w:t>
      </w:r>
      <w:r>
        <w:rPr>
          <w:rFonts w:ascii="仿宋" w:eastAsia="仿宋" w:hAnsi="仿宋" w:cs="仿宋" w:hint="eastAsia"/>
          <w:sz w:val="28"/>
          <w:lang w:eastAsia="zh-CN"/>
        </w:rPr>
        <w:t xml:space="preserve"> 存档周期规划：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针对不同类型的文档，我们设立了合理的存档周期，根据文档的重要性和保留价值制定了详细的规划。这有助于避免信息过时和冗余。</w:t>
      </w:r>
    </w:p>
    <w:p>
      <w:pPr>
        <w:ind w:firstLine="560" w:firstLineChars="200"/>
        <w:rPr>
          <w:rFonts w:ascii="仿宋" w:eastAsia="仿宋" w:hAnsi="仿宋" w:cs="仿宋" w:hint="eastAsia"/>
          <w:sz w:val="28"/>
        </w:rPr>
      </w:pPr>
      <w:r>
        <w:rPr>
          <w:rFonts w:ascii="仿宋" w:eastAsia="仿宋" w:hAnsi="仿宋" w:cs="仿宋" w:hint="eastAsia"/>
          <w:sz w:val="28"/>
          <w:lang w:eastAsia="zh-CN"/>
        </w:rPr>
        <w:t>3. 存档标准制定： 我们建立了文档存档的标准，明确了归档文件的格式、命名规范和目录结构。标准化的存档过程有助于提高文件检索的效率。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智能存档系统应用： 引入了智能存档系统，采用先进的文档识别技术和元数据管理。这提高了存档效率，确保了文档的准确存储和检索。</w:t>
      </w:r>
    </w:p>
    <w:p>
      <w:pPr>
        <w:ind w:firstLine="560" w:firstLineChars="200"/>
        <w:rPr>
          <w:rFonts w:ascii="仿宋" w:eastAsia="仿宋" w:hAnsi="仿宋" w:cs="仿宋" w:hint="eastAsia"/>
          <w:sz w:val="28"/>
        </w:rPr>
      </w:pPr>
      <w:r>
        <w:rPr>
          <w:rFonts w:ascii="仿宋" w:eastAsia="仿宋" w:hAnsi="仿宋" w:cs="仿宋" w:hint="eastAsia"/>
          <w:sz w:val="28"/>
          <w:lang w:eastAsia="zh-CN"/>
        </w:rPr>
        <w:t>5. 合规与安全保障： 我们确保文档存档过程符合相关法规合规要求，特别关注信息安全和隐私保护。文档的存档和归档过程经过多层次的权限验证，确保了信息的机密性和完整性。</w:t>
      </w:r>
    </w:p>
    <w:p>
      <w:pPr>
        <w:ind w:firstLine="560" w:firstLineChars="200"/>
        <w:rPr>
          <w:rFonts w:ascii="仿宋" w:eastAsia="仿宋" w:hAnsi="仿宋" w:cs="仿宋" w:hint="eastAsia"/>
          <w:sz w:val="28"/>
        </w:rPr>
      </w:pPr>
      <w:r>
        <w:rPr>
          <w:rFonts w:ascii="仿宋" w:eastAsia="仿宋" w:hAnsi="仿宋" w:cs="仿宋" w:hint="eastAsia"/>
          <w:sz w:val="28"/>
          <w:lang w:eastAsia="zh-CN"/>
        </w:rPr>
        <w:t>6. 定期存档检查： 我们制定了定期的文档存档检查机制，以确保存档文件的完整性和一致性。对存档文件进行定期审查，发现并纠正潜在问题。</w:t>
      </w:r>
    </w:p>
    <w:p>
      <w:pPr>
        <w:pStyle w:val="Heading1"/>
        <w:ind w:firstLine="560" w:firstLineChars="200"/>
        <w:rPr>
          <w:rFonts w:ascii="仿宋" w:eastAsia="仿宋" w:hAnsi="仿宋" w:cs="仿宋" w:hint="eastAsia"/>
          <w:sz w:val="28"/>
          <w:lang w:eastAsia="zh-CN"/>
        </w:rPr>
      </w:pPr>
      <w:bookmarkStart w:id="15" w:name="_Toc14143"/>
      <w:r>
        <w:rPr>
          <w:rFonts w:ascii="仿宋" w:eastAsia="仿宋" w:hAnsi="仿宋" w:cs="仿宋" w:hint="eastAsia"/>
          <w:sz w:val="28"/>
          <w:lang w:eastAsia="zh-CN"/>
        </w:rPr>
        <w:t>四、光伏汇流箱项目建设单位说明</w:t>
      </w:r>
      <w:bookmarkEnd w:id="15"/>
    </w:p>
    <w:p>
      <w:pPr>
        <w:pStyle w:val="Heading2"/>
        <w:rPr>
          <w:rFonts w:ascii="仿宋" w:eastAsia="仿宋" w:hAnsi="仿宋" w:cs="仿宋" w:hint="eastAsia"/>
          <w:lang w:eastAsia="zh-CN"/>
        </w:rPr>
      </w:pPr>
      <w:bookmarkStart w:id="16" w:name="_Toc8151"/>
      <w:r>
        <w:rPr>
          <w:rFonts w:ascii="仿宋" w:eastAsia="仿宋" w:hAnsi="仿宋" w:cs="仿宋" w:hint="eastAsia"/>
          <w:lang w:eastAsia="zh-CN"/>
        </w:rPr>
        <w:t>(一)、光伏汇流箱项目承办单位基本情况</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(一) 公司名称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公司名称：某某公司有限公司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注册地址：XX省XX市XX区XX街XX号</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注册资本：XXX万元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成立日期：20XX年</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公司性质：民营/国有/合资公司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(二) 公司简介</w:t>
      </w:r>
    </w:p>
    <w:p>
      <w:pPr>
        <w:ind w:firstLine="560" w:firstLineChars="200"/>
        <w:rPr>
          <w:rFonts w:ascii="仿宋" w:eastAsia="仿宋" w:hAnsi="仿宋" w:cs="仿宋" w:hint="eastAsia"/>
          <w:sz w:val="28"/>
        </w:rPr>
      </w:pPr>
      <w:r>
        <w:rPr>
          <w:rFonts w:ascii="仿宋" w:eastAsia="仿宋" w:hAnsi="仿宋" w:cs="仿宋" w:hint="eastAsia"/>
          <w:sz w:val="28"/>
          <w:lang w:eastAsia="zh-CN"/>
        </w:rPr>
        <w:t>某某公司有限公司是一家领先的企业，专注于[公司主要业务领域]。公司成立于20XX年，凭借多年来在[行业领域]的卓越表现，已经成为该行业的领先者之一。公司以创新、质量和可持续性为核心价值观，致力于满足客户的需求并推动行业的发展。</w:t>
      </w:r>
    </w:p>
    <w:p>
      <w:pPr>
        <w:pStyle w:val="Heading2"/>
        <w:ind w:firstLine="560" w:firstLineChars="200"/>
        <w:rPr>
          <w:rFonts w:ascii="仿宋" w:eastAsia="仿宋" w:hAnsi="仿宋" w:cs="仿宋" w:hint="eastAsia"/>
          <w:sz w:val="28"/>
          <w:lang w:eastAsia="zh-CN"/>
        </w:rPr>
      </w:pPr>
      <w:bookmarkStart w:id="17" w:name="_Toc29364"/>
      <w:r>
        <w:rPr>
          <w:rFonts w:ascii="仿宋" w:eastAsia="仿宋" w:hAnsi="仿宋" w:cs="仿宋" w:hint="eastAsia"/>
          <w:sz w:val="28"/>
          <w:lang w:eastAsia="zh-CN"/>
        </w:rPr>
        <w:t>(二)、公司经济效益分析</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3.1 收入与利润</w:t>
      </w:r>
    </w:p>
    <w:p>
      <w:pPr>
        <w:ind w:firstLine="560" w:firstLineChars="200"/>
        <w:rPr>
          <w:rFonts w:ascii="仿宋" w:eastAsia="仿宋" w:hAnsi="仿宋" w:cs="仿宋" w:hint="eastAsia"/>
          <w:sz w:val="28"/>
        </w:rPr>
      </w:pPr>
      <w:r>
        <w:rPr>
          <w:rFonts w:ascii="仿宋" w:eastAsia="仿宋" w:hAnsi="仿宋" w:cs="仿宋" w:hint="eastAsia"/>
          <w:sz w:val="28"/>
          <w:lang w:eastAsia="zh-CN"/>
        </w:rPr>
        <w:t>作为光伏汇流箱项目承办单位的XXXX，我们着眼于实现可持续的经济效益。通过技术创新和解决方案的提供，公司预计在光伏汇流箱项目执行期间将获得可观的收入增长。这一收入来源主要包括光伏汇流箱项目交付、技术服务和解决方案的销售。</w:t>
      </w:r>
    </w:p>
    <w:p>
      <w:pPr>
        <w:ind w:firstLine="560" w:firstLineChars="200"/>
        <w:rPr>
          <w:rFonts w:ascii="仿宋" w:eastAsia="仿宋" w:hAnsi="仿宋" w:cs="仿宋" w:hint="eastAsia"/>
          <w:sz w:val="28"/>
        </w:rPr>
      </w:pPr>
      <w:r>
        <w:rPr>
          <w:rFonts w:ascii="仿宋" w:eastAsia="仿宋" w:hAnsi="仿宋" w:cs="仿宋" w:hint="eastAsia"/>
          <w:sz w:val="28"/>
          <w:lang w:eastAsia="zh-CN"/>
        </w:rPr>
        <w:t>同时，我们注重成本控制和效率提升，以确保光伏汇流箱项目的可持续盈利。透过精细的管理和资源优化，公司期望实现光伏汇流箱项目利润最大化。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3.2 投资回报率</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公司将对光伏汇流箱项目实施进行全面的投资评估，包括光伏汇流箱项目启动阶段的资金投入和后续运营成本。通过对光伏汇流箱项目的全生命周期进行经济分析，公司将确保投资回报率（ROI）能够满足预期目标，保障投资的合理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3.3 现金流分析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为确保公司在光伏汇流箱项目实施过程中具备足够的资金流动性，公司将进行详尽的现金流分析。这包括资金需求的合理预测、光伏汇流箱项目周期内的资金峰谷分析以及灵活的财务管理策略，以应对各种潜在的经济变动。</w:t>
      </w:r>
    </w:p>
    <w:p>
      <w:pPr>
        <w:pStyle w:val="Heading1"/>
        <w:ind w:firstLine="560" w:firstLineChars="200"/>
        <w:rPr>
          <w:rFonts w:ascii="仿宋" w:eastAsia="仿宋" w:hAnsi="仿宋" w:cs="仿宋" w:hint="eastAsia"/>
          <w:sz w:val="28"/>
          <w:lang w:eastAsia="zh-CN"/>
        </w:rPr>
      </w:pPr>
      <w:bookmarkStart w:id="18" w:name="_Toc28322"/>
      <w:r>
        <w:rPr>
          <w:rFonts w:ascii="仿宋" w:eastAsia="仿宋" w:hAnsi="仿宋" w:cs="仿宋" w:hint="eastAsia"/>
          <w:sz w:val="28"/>
          <w:lang w:eastAsia="zh-CN"/>
        </w:rPr>
        <w:t>五、产品规划分析</w:t>
      </w:r>
      <w:bookmarkEnd w:id="18"/>
    </w:p>
    <w:p>
      <w:pPr>
        <w:pStyle w:val="Heading2"/>
        <w:rPr>
          <w:rFonts w:ascii="仿宋" w:eastAsia="仿宋" w:hAnsi="仿宋" w:cs="仿宋" w:hint="eastAsia"/>
          <w:lang w:eastAsia="zh-CN"/>
        </w:rPr>
      </w:pPr>
      <w:bookmarkStart w:id="19" w:name="_Toc3577"/>
      <w:r>
        <w:rPr>
          <w:rFonts w:ascii="仿宋" w:eastAsia="仿宋" w:hAnsi="仿宋" w:cs="仿宋" w:hint="eastAsia"/>
          <w:lang w:eastAsia="zh-CN"/>
        </w:rPr>
        <w:t>(一)、产品规划</w:t>
      </w:r>
      <w:bookmarkEnd w:id="19"/>
    </w:p>
    <w:p>
      <w:pPr>
        <w:ind w:firstLine="560" w:firstLineChars="200"/>
        <w:rPr>
          <w:rFonts w:ascii="仿宋" w:eastAsia="仿宋" w:hAnsi="仿宋" w:cs="仿宋" w:hint="eastAsia"/>
          <w:sz w:val="28"/>
        </w:rPr>
      </w:pPr>
      <w:r>
        <w:rPr>
          <w:rFonts w:ascii="仿宋" w:eastAsia="仿宋" w:hAnsi="仿宋" w:cs="仿宋" w:hint="eastAsia"/>
          <w:sz w:val="28"/>
          <w:lang w:eastAsia="zh-CN"/>
        </w:rPr>
        <w:t>光伏汇流箱项目的主要产品是XXXX，预计年产值为XXX万元。这一产品在市场中占据着重要的地位，其广泛的应用范围使得该光伏汇流箱项目的市场前景非常广阔。</w:t>
      </w:r>
    </w:p>
    <w:p>
      <w:pPr>
        <w:ind w:firstLine="560" w:firstLineChars="200"/>
        <w:rPr>
          <w:rFonts w:ascii="仿宋" w:eastAsia="仿宋" w:hAnsi="仿宋" w:cs="仿宋" w:hint="eastAsia"/>
          <w:sz w:val="28"/>
        </w:rPr>
      </w:pPr>
      <w:r>
        <w:rPr>
          <w:rFonts w:ascii="仿宋" w:eastAsia="仿宋" w:hAnsi="仿宋" w:cs="仿宋" w:hint="eastAsia"/>
          <w:sz w:val="28"/>
          <w:lang w:eastAsia="zh-CN"/>
        </w:rPr>
        <w:t>与此相关的行业具有高度的关联度，涉及范围广泛，对相关产业的带动力也较大。根据国内统计数据显示，相关行业的发展不仅直接关系到原材料、能源、商业、金融、交通运输等多个领域，同时也对人力资源配置产生深远影响。这种产业的发展不仅仅是单一行业的独立增长，更是对整个国民经济的全方位推动。</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产业生态系统中，光伏汇流箱项目的xxx产品作为重要的原材料之一，将在多个领域发挥关键作用。其在建筑、交通、能源等方面的广泛应用将为整个产业链提供强大的支持，形成产业协同效应。光伏汇流箱项目的年产值XXX万XXX万XXX万万元不仅反映了其在市场上的巨大潜力，更预示着它对国民经济的积极贡献。这种关联度高、涉及面广的产业关系，使得该光伏汇流箱项目在未来的发展中将成为相关产业链的重要推动力。</w:t>
      </w:r>
    </w:p>
    <w:p>
      <w:pPr>
        <w:pStyle w:val="Heading2"/>
        <w:ind w:firstLine="560" w:firstLineChars="200"/>
        <w:rPr>
          <w:rFonts w:ascii="仿宋" w:eastAsia="仿宋" w:hAnsi="仿宋" w:cs="仿宋" w:hint="eastAsia"/>
          <w:sz w:val="28"/>
          <w:lang w:eastAsia="zh-CN"/>
        </w:rPr>
      </w:pPr>
      <w:bookmarkStart w:id="20" w:name="_Toc25724"/>
      <w:r>
        <w:rPr>
          <w:rFonts w:ascii="仿宋" w:eastAsia="仿宋" w:hAnsi="仿宋" w:cs="仿宋" w:hint="eastAsia"/>
          <w:sz w:val="28"/>
          <w:lang w:eastAsia="zh-CN"/>
        </w:rPr>
        <w:t>(二)、建设规模</w:t>
      </w:r>
      <w:bookmarkEnd w:id="20"/>
    </w:p>
    <w:p>
      <w:pPr>
        <w:ind w:firstLine="560" w:firstLineChars="200"/>
        <w:rPr>
          <w:rFonts w:ascii="仿宋" w:eastAsia="仿宋" w:hAnsi="仿宋" w:cs="仿宋" w:hint="eastAsia"/>
          <w:sz w:val="28"/>
        </w:rPr>
      </w:pPr>
      <w:r>
        <w:rPr>
          <w:rFonts w:ascii="仿宋" w:eastAsia="仿宋" w:hAnsi="仿宋" w:cs="仿宋" w:hint="eastAsia"/>
          <w:sz w:val="28"/>
          <w:lang w:eastAsia="zh-CN"/>
        </w:rPr>
        <w:t>（一）用地规模</w:t>
      </w:r>
    </w:p>
    <w:p>
      <w:pPr>
        <w:ind w:firstLine="560" w:firstLineChars="200"/>
        <w:rPr>
          <w:rFonts w:ascii="仿宋" w:eastAsia="仿宋" w:hAnsi="仿宋" w:cs="仿宋" w:hint="eastAsia"/>
          <w:sz w:val="28"/>
        </w:rPr>
      </w:pPr>
      <w:r>
        <w:rPr>
          <w:rFonts w:ascii="仿宋" w:eastAsia="仿宋" w:hAnsi="仿宋" w:cs="仿宋" w:hint="eastAsia"/>
          <w:sz w:val="28"/>
          <w:lang w:eastAsia="zh-CN"/>
        </w:rPr>
        <w:t>光伏汇流箱项目总征地面积为XXXX平方米，相当于约XX.XX亩，其中净用地面积为XXXX平方米，红线范围内相当于约XX.XX亩。这一用地规模充分考虑了光伏汇流箱项目的建设需求，保障了光伏汇流箱项目在合适的空间内得以充分发展。光伏汇流箱项目规划的总建筑面积为XXXX平方米，其中主体工程建设占XXXX平方米，计容建筑面积达XXXX平方米。预计建筑工程的投资将达到XXXX万元，为光伏汇流箱项目的顺利推进提供了经济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（二）设备购置</w:t>
      </w:r>
    </w:p>
    <w:p>
      <w:pPr>
        <w:ind w:firstLine="560" w:firstLineChars="200"/>
        <w:rPr>
          <w:rFonts w:ascii="仿宋" w:eastAsia="仿宋" w:hAnsi="仿宋" w:cs="仿宋" w:hint="eastAsia"/>
          <w:sz w:val="28"/>
        </w:rPr>
      </w:pPr>
      <w:r>
        <w:rPr>
          <w:rFonts w:ascii="仿宋" w:eastAsia="仿宋" w:hAnsi="仿宋" w:cs="仿宋" w:hint="eastAsia"/>
          <w:sz w:val="28"/>
          <w:lang w:eastAsia="zh-CN"/>
        </w:rPr>
        <w:t>光伏汇流箱项目计划购置的设备共计XXXX台（套），设备购置费用为XXXX万元。这一设备购置计划充分考虑到光伏汇流箱项目的生产需求和技术要求，确保了光伏汇流箱项目在生产运营中具备先进的技术装备和高效的生产能力。设备的合理配置将为光伏汇流箱项目的正常运作和未来的产能提升奠定坚实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（三）产能规模</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https://d.book118.com/098071054024006034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光伏汇流箱项目规划设计纲要</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光伏汇流箱项目规划设计纲要</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光伏汇流箱项目规划设计纲要</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光伏汇流箱项目规划设计纲要</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光伏汇流箱项目规划设计纲要</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光伏汇流箱项目规划设计纲要</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光伏汇流箱项目规划设计纲要</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光伏汇流箱项目规划设计纲要</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光伏汇流箱项目规划设计纲要</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光伏汇流箱项目规划设计纲要</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光伏汇流箱项目规划设计纲要</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光伏汇流箱项目规划设计纲要</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光伏汇流箱项目规划设计纲要</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光伏汇流箱项目规划设计纲要</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光伏汇流箱项目规划设计纲要</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光伏汇流箱项目规划设计纲要</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光伏汇流箱项目规划设计纲要</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3983C46"/>
    <w:rsid w:val="23983C46"/>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09807105402400603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22</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2024-02-01T07:11:00Z</dcterms:created>
  <dcterms:modified xsi:type="dcterms:W3CDTF">2024-02-01T07:11:33Z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FFBEAA27188E415D99429509C9256611_11</vt:lpwstr>
  </property>
  <property fmtid="{D5CDD505-2E9C-101B-9397-08002B2CF9AE}" pid="3" name="KSOProductBuildVer">
    <vt:lpwstr>2052-12.1.0.16250</vt:lpwstr>
  </property>
</Properties>
</file>