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D804F9" w14:paraId="0CBA0652" w14:textId="77777777">
      <w:pPr>
        <w:widowControl/>
        <w:jc w:val="left"/>
        <w:rPr>
          <w:rFonts w:ascii="仿宋" w:eastAsia="仿宋" w:hAnsi="仿宋"/>
          <w:b/>
          <w:sz w:val="40"/>
        </w:rPr>
      </w:pPr>
    </w:p>
    <w:p w:rsidR="00D804F9" w14:paraId="79074C6C" w14:textId="77777777">
      <w:pPr>
        <w:widowControl/>
        <w:jc w:val="left"/>
        <w:rPr>
          <w:rFonts w:ascii="仿宋" w:eastAsia="仿宋" w:hAnsi="仿宋"/>
          <w:b/>
          <w:sz w:val="40"/>
        </w:rPr>
      </w:pPr>
    </w:p>
    <w:p w:rsidR="00D804F9" w14:paraId="6526F4D9" w14:textId="77777777">
      <w:pPr>
        <w:widowControl/>
        <w:jc w:val="left"/>
        <w:rPr>
          <w:rFonts w:ascii="仿宋" w:eastAsia="仿宋" w:hAnsi="仿宋"/>
          <w:b/>
          <w:sz w:val="40"/>
        </w:rPr>
      </w:pPr>
    </w:p>
    <w:p w:rsidR="00D804F9" w:rsidRPr="00D804F9" w14:paraId="5E2ABDD1" w14:textId="3CE96B1D">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D804F9">
        <w:rPr>
          <w:rFonts w:ascii="宋体" w:eastAsia="宋体" w:hAnsi="宋体"/>
          <w:b/>
          <w:sz w:val="60"/>
        </w:rPr>
        <w:t>RSB-A型耐硫低温变换催化剂行业项目商业计划书</w:t>
      </w:r>
    </w:p>
    <w:p w:rsidR="00D804F9" w:rsidP="00D804F9" w14:paraId="173A5BD5" w14:textId="61FA6612">
      <w:pPr>
        <w:widowControl/>
        <w:jc w:val="center"/>
        <w:rPr>
          <w:rFonts w:ascii="仿宋" w:eastAsia="仿宋" w:hAnsi="仿宋" w:hint="eastAsia"/>
          <w:b/>
          <w:sz w:val="40"/>
        </w:rPr>
      </w:pPr>
      <w:r w:rsidRPr="00D804F9">
        <w:rPr>
          <w:rFonts w:ascii="仿宋" w:eastAsia="仿宋" w:hAnsi="仿宋" w:hint="eastAsia"/>
          <w:b/>
          <w:sz w:val="40"/>
        </w:rPr>
        <w:t>目录</w:t>
      </w:r>
    </w:p>
    <w:p w:rsidR="00D804F9" w14:paraId="13EBB2E3" w14:textId="00A3635D">
      <w:pPr>
        <w:pStyle w:val="TOC1"/>
        <w:tabs>
          <w:tab w:val="right" w:leader="dot" w:pos="8296"/>
        </w:tabs>
        <w:rPr>
          <w:noProof/>
        </w:rPr>
      </w:pPr>
      <w:r>
        <w:fldChar w:fldCharType="begin"/>
      </w:r>
      <w:r>
        <w:instrText xml:space="preserve"> TOC \o "1-9" </w:instrText>
      </w:r>
      <w:r>
        <w:fldChar w:fldCharType="separate"/>
      </w:r>
      <w:r>
        <w:rPr>
          <w:noProof/>
        </w:rPr>
        <w:t>绪论</w:t>
      </w:r>
      <w:r>
        <w:rPr>
          <w:noProof/>
        </w:rPr>
        <w:tab/>
      </w:r>
      <w:r>
        <w:rPr>
          <w:noProof/>
        </w:rPr>
        <w:fldChar w:fldCharType="begin"/>
      </w:r>
      <w:r>
        <w:rPr>
          <w:noProof/>
        </w:rPr>
        <w:instrText xml:space="preserve"> PAGEREF _Toc159885190 \h </w:instrText>
      </w:r>
      <w:r>
        <w:rPr>
          <w:noProof/>
        </w:rPr>
        <w:fldChar w:fldCharType="separate"/>
      </w:r>
      <w:r>
        <w:rPr>
          <w:noProof/>
        </w:rPr>
        <w:t>3</w:t>
      </w:r>
      <w:r>
        <w:rPr>
          <w:noProof/>
        </w:rPr>
        <w:fldChar w:fldCharType="end"/>
      </w:r>
    </w:p>
    <w:p w:rsidR="00D804F9" w14:paraId="543A640A" w14:textId="31A14EB3">
      <w:pPr>
        <w:pStyle w:val="TOC1"/>
        <w:tabs>
          <w:tab w:val="right" w:leader="dot" w:pos="8296"/>
        </w:tabs>
        <w:rPr>
          <w:noProof/>
        </w:rPr>
      </w:pPr>
      <w:r>
        <w:rPr>
          <w:noProof/>
        </w:rPr>
        <w:t>一、经济影响分析</w:t>
      </w:r>
      <w:r>
        <w:rPr>
          <w:noProof/>
        </w:rPr>
        <w:tab/>
      </w:r>
      <w:r>
        <w:rPr>
          <w:noProof/>
        </w:rPr>
        <w:fldChar w:fldCharType="begin"/>
      </w:r>
      <w:r>
        <w:rPr>
          <w:noProof/>
        </w:rPr>
        <w:instrText xml:space="preserve"> PAGEREF _Toc159885191 \h </w:instrText>
      </w:r>
      <w:r>
        <w:rPr>
          <w:noProof/>
        </w:rPr>
        <w:fldChar w:fldCharType="separate"/>
      </w:r>
      <w:r>
        <w:rPr>
          <w:noProof/>
        </w:rPr>
        <w:t>4</w:t>
      </w:r>
      <w:r>
        <w:rPr>
          <w:noProof/>
        </w:rPr>
        <w:fldChar w:fldCharType="end"/>
      </w:r>
    </w:p>
    <w:p w:rsidR="00D804F9" w14:paraId="5F1CA89A" w14:textId="4B01D3DA">
      <w:pPr>
        <w:pStyle w:val="TOC2"/>
        <w:tabs>
          <w:tab w:val="right" w:leader="dot" w:pos="8296"/>
        </w:tabs>
        <w:rPr>
          <w:noProof/>
        </w:rPr>
      </w:pPr>
      <w:r>
        <w:rPr>
          <w:noProof/>
        </w:rPr>
        <w:t>(一)、经济费用效益或费用效果分析</w:t>
      </w:r>
      <w:r>
        <w:rPr>
          <w:noProof/>
        </w:rPr>
        <w:tab/>
      </w:r>
      <w:r>
        <w:rPr>
          <w:noProof/>
        </w:rPr>
        <w:fldChar w:fldCharType="begin"/>
      </w:r>
      <w:r>
        <w:rPr>
          <w:noProof/>
        </w:rPr>
        <w:instrText xml:space="preserve"> PAGEREF _Toc159885192 \h </w:instrText>
      </w:r>
      <w:r>
        <w:rPr>
          <w:noProof/>
        </w:rPr>
        <w:fldChar w:fldCharType="separate"/>
      </w:r>
      <w:r>
        <w:rPr>
          <w:noProof/>
        </w:rPr>
        <w:t>4</w:t>
      </w:r>
      <w:r>
        <w:rPr>
          <w:noProof/>
        </w:rPr>
        <w:fldChar w:fldCharType="end"/>
      </w:r>
    </w:p>
    <w:p w:rsidR="00D804F9" w14:paraId="697CF508" w14:textId="3A756B55">
      <w:pPr>
        <w:pStyle w:val="TOC2"/>
        <w:tabs>
          <w:tab w:val="right" w:leader="dot" w:pos="8296"/>
        </w:tabs>
        <w:rPr>
          <w:noProof/>
        </w:rPr>
      </w:pPr>
      <w:r>
        <w:rPr>
          <w:noProof/>
        </w:rPr>
        <w:t>(二)、行业影响分析</w:t>
      </w:r>
      <w:r>
        <w:rPr>
          <w:noProof/>
        </w:rPr>
        <w:tab/>
      </w:r>
      <w:r>
        <w:rPr>
          <w:noProof/>
        </w:rPr>
        <w:fldChar w:fldCharType="begin"/>
      </w:r>
      <w:r>
        <w:rPr>
          <w:noProof/>
        </w:rPr>
        <w:instrText xml:space="preserve"> PAGEREF _Toc159885193 \h </w:instrText>
      </w:r>
      <w:r>
        <w:rPr>
          <w:noProof/>
        </w:rPr>
        <w:fldChar w:fldCharType="separate"/>
      </w:r>
      <w:r>
        <w:rPr>
          <w:noProof/>
        </w:rPr>
        <w:t>5</w:t>
      </w:r>
      <w:r>
        <w:rPr>
          <w:noProof/>
        </w:rPr>
        <w:fldChar w:fldCharType="end"/>
      </w:r>
    </w:p>
    <w:p w:rsidR="00D804F9" w14:paraId="79D132FB" w14:textId="6C1CF53F">
      <w:pPr>
        <w:pStyle w:val="TOC2"/>
        <w:tabs>
          <w:tab w:val="right" w:leader="dot" w:pos="8296"/>
        </w:tabs>
        <w:rPr>
          <w:noProof/>
        </w:rPr>
      </w:pPr>
      <w:r>
        <w:rPr>
          <w:noProof/>
        </w:rPr>
        <w:t>(三)、区域经济影响分析</w:t>
      </w:r>
      <w:r>
        <w:rPr>
          <w:noProof/>
        </w:rPr>
        <w:tab/>
      </w:r>
      <w:r>
        <w:rPr>
          <w:noProof/>
        </w:rPr>
        <w:fldChar w:fldCharType="begin"/>
      </w:r>
      <w:r>
        <w:rPr>
          <w:noProof/>
        </w:rPr>
        <w:instrText xml:space="preserve"> PAGEREF _Toc159885194 \h </w:instrText>
      </w:r>
      <w:r>
        <w:rPr>
          <w:noProof/>
        </w:rPr>
        <w:fldChar w:fldCharType="separate"/>
      </w:r>
      <w:r>
        <w:rPr>
          <w:noProof/>
        </w:rPr>
        <w:t>7</w:t>
      </w:r>
      <w:r>
        <w:rPr>
          <w:noProof/>
        </w:rPr>
        <w:fldChar w:fldCharType="end"/>
      </w:r>
    </w:p>
    <w:p w:rsidR="00D804F9" w14:paraId="699DC9C8" w14:textId="6F376D27">
      <w:pPr>
        <w:pStyle w:val="TOC2"/>
        <w:tabs>
          <w:tab w:val="right" w:leader="dot" w:pos="8296"/>
        </w:tabs>
        <w:rPr>
          <w:noProof/>
        </w:rPr>
      </w:pPr>
      <w:r>
        <w:rPr>
          <w:noProof/>
        </w:rPr>
        <w:t>(四)、宏观经济影响分析</w:t>
      </w:r>
      <w:r>
        <w:rPr>
          <w:noProof/>
        </w:rPr>
        <w:tab/>
      </w:r>
      <w:r>
        <w:rPr>
          <w:noProof/>
        </w:rPr>
        <w:fldChar w:fldCharType="begin"/>
      </w:r>
      <w:r>
        <w:rPr>
          <w:noProof/>
        </w:rPr>
        <w:instrText xml:space="preserve"> PAGEREF _Toc159885195 \h </w:instrText>
      </w:r>
      <w:r>
        <w:rPr>
          <w:noProof/>
        </w:rPr>
        <w:fldChar w:fldCharType="separate"/>
      </w:r>
      <w:r>
        <w:rPr>
          <w:noProof/>
        </w:rPr>
        <w:t>7</w:t>
      </w:r>
      <w:r>
        <w:rPr>
          <w:noProof/>
        </w:rPr>
        <w:fldChar w:fldCharType="end"/>
      </w:r>
    </w:p>
    <w:p w:rsidR="00D804F9" w14:paraId="6552EE92" w14:textId="5B0895BB">
      <w:pPr>
        <w:pStyle w:val="TOC1"/>
        <w:tabs>
          <w:tab w:val="right" w:leader="dot" w:pos="8296"/>
        </w:tabs>
        <w:rPr>
          <w:noProof/>
        </w:rPr>
      </w:pPr>
      <w:r>
        <w:rPr>
          <w:noProof/>
        </w:rPr>
        <w:t>二、申报单位及RSB-A型耐硫低温变换催化剂项目概论</w:t>
      </w:r>
      <w:r>
        <w:rPr>
          <w:noProof/>
        </w:rPr>
        <w:tab/>
      </w:r>
      <w:r>
        <w:rPr>
          <w:noProof/>
        </w:rPr>
        <w:fldChar w:fldCharType="begin"/>
      </w:r>
      <w:r>
        <w:rPr>
          <w:noProof/>
        </w:rPr>
        <w:instrText xml:space="preserve"> PAGEREF _Toc159885196 \h </w:instrText>
      </w:r>
      <w:r>
        <w:rPr>
          <w:noProof/>
        </w:rPr>
        <w:fldChar w:fldCharType="separate"/>
      </w:r>
      <w:r>
        <w:rPr>
          <w:noProof/>
        </w:rPr>
        <w:t>8</w:t>
      </w:r>
      <w:r>
        <w:rPr>
          <w:noProof/>
        </w:rPr>
        <w:fldChar w:fldCharType="end"/>
      </w:r>
    </w:p>
    <w:p w:rsidR="00D804F9" w14:paraId="39974CFA" w14:textId="61D3DD7B">
      <w:pPr>
        <w:pStyle w:val="TOC2"/>
        <w:tabs>
          <w:tab w:val="right" w:leader="dot" w:pos="8296"/>
        </w:tabs>
        <w:rPr>
          <w:noProof/>
        </w:rPr>
      </w:pPr>
      <w:r>
        <w:rPr>
          <w:noProof/>
        </w:rPr>
        <w:t>(一)、RSB-A型耐硫低温变换催化剂项目概况</w:t>
      </w:r>
      <w:r>
        <w:rPr>
          <w:noProof/>
        </w:rPr>
        <w:tab/>
      </w:r>
      <w:r>
        <w:rPr>
          <w:noProof/>
        </w:rPr>
        <w:fldChar w:fldCharType="begin"/>
      </w:r>
      <w:r>
        <w:rPr>
          <w:noProof/>
        </w:rPr>
        <w:instrText xml:space="preserve"> PAGEREF _Toc159885197 \h </w:instrText>
      </w:r>
      <w:r>
        <w:rPr>
          <w:noProof/>
        </w:rPr>
        <w:fldChar w:fldCharType="separate"/>
      </w:r>
      <w:r>
        <w:rPr>
          <w:noProof/>
        </w:rPr>
        <w:t>8</w:t>
      </w:r>
      <w:r>
        <w:rPr>
          <w:noProof/>
        </w:rPr>
        <w:fldChar w:fldCharType="end"/>
      </w:r>
    </w:p>
    <w:p w:rsidR="00D804F9" w14:paraId="7C70E8E9" w14:textId="180AFAB5">
      <w:pPr>
        <w:pStyle w:val="TOC2"/>
        <w:tabs>
          <w:tab w:val="right" w:leader="dot" w:pos="8296"/>
        </w:tabs>
        <w:rPr>
          <w:noProof/>
        </w:rPr>
      </w:pPr>
      <w:r>
        <w:rPr>
          <w:noProof/>
        </w:rPr>
        <w:t>(二)、编制原则</w:t>
      </w:r>
      <w:r>
        <w:rPr>
          <w:noProof/>
        </w:rPr>
        <w:tab/>
      </w:r>
      <w:r>
        <w:rPr>
          <w:noProof/>
        </w:rPr>
        <w:fldChar w:fldCharType="begin"/>
      </w:r>
      <w:r>
        <w:rPr>
          <w:noProof/>
        </w:rPr>
        <w:instrText xml:space="preserve"> PAGEREF _Toc159885198 \h </w:instrText>
      </w:r>
      <w:r>
        <w:rPr>
          <w:noProof/>
        </w:rPr>
        <w:fldChar w:fldCharType="separate"/>
      </w:r>
      <w:r>
        <w:rPr>
          <w:noProof/>
        </w:rPr>
        <w:t>9</w:t>
      </w:r>
      <w:r>
        <w:rPr>
          <w:noProof/>
        </w:rPr>
        <w:fldChar w:fldCharType="end"/>
      </w:r>
    </w:p>
    <w:p w:rsidR="00D804F9" w14:paraId="12A42789" w14:textId="56FD5E58">
      <w:pPr>
        <w:pStyle w:val="TOC2"/>
        <w:tabs>
          <w:tab w:val="right" w:leader="dot" w:pos="8296"/>
        </w:tabs>
        <w:rPr>
          <w:noProof/>
        </w:rPr>
      </w:pPr>
      <w:r>
        <w:rPr>
          <w:noProof/>
        </w:rPr>
        <w:t>(三)、编制依据</w:t>
      </w:r>
      <w:r>
        <w:rPr>
          <w:noProof/>
        </w:rPr>
        <w:tab/>
      </w:r>
      <w:r>
        <w:rPr>
          <w:noProof/>
        </w:rPr>
        <w:fldChar w:fldCharType="begin"/>
      </w:r>
      <w:r>
        <w:rPr>
          <w:noProof/>
        </w:rPr>
        <w:instrText xml:space="preserve"> PAGEREF _Toc159885199 \h </w:instrText>
      </w:r>
      <w:r>
        <w:rPr>
          <w:noProof/>
        </w:rPr>
        <w:fldChar w:fldCharType="separate"/>
      </w:r>
      <w:r>
        <w:rPr>
          <w:noProof/>
        </w:rPr>
        <w:t>10</w:t>
      </w:r>
      <w:r>
        <w:rPr>
          <w:noProof/>
        </w:rPr>
        <w:fldChar w:fldCharType="end"/>
      </w:r>
    </w:p>
    <w:p w:rsidR="00D804F9" w14:paraId="3E8D7408" w14:textId="60AE2704">
      <w:pPr>
        <w:pStyle w:val="TOC2"/>
        <w:tabs>
          <w:tab w:val="right" w:leader="dot" w:pos="8296"/>
        </w:tabs>
        <w:rPr>
          <w:noProof/>
        </w:rPr>
      </w:pPr>
      <w:r>
        <w:rPr>
          <w:noProof/>
        </w:rPr>
        <w:t>(四)、编制范围及内容</w:t>
      </w:r>
      <w:r>
        <w:rPr>
          <w:noProof/>
        </w:rPr>
        <w:tab/>
      </w:r>
      <w:r>
        <w:rPr>
          <w:noProof/>
        </w:rPr>
        <w:fldChar w:fldCharType="begin"/>
      </w:r>
      <w:r>
        <w:rPr>
          <w:noProof/>
        </w:rPr>
        <w:instrText xml:space="preserve"> PAGEREF _Toc159885200 \h </w:instrText>
      </w:r>
      <w:r>
        <w:rPr>
          <w:noProof/>
        </w:rPr>
        <w:fldChar w:fldCharType="separate"/>
      </w:r>
      <w:r>
        <w:rPr>
          <w:noProof/>
        </w:rPr>
        <w:t>10</w:t>
      </w:r>
      <w:r>
        <w:rPr>
          <w:noProof/>
        </w:rPr>
        <w:fldChar w:fldCharType="end"/>
      </w:r>
    </w:p>
    <w:p w:rsidR="00D804F9" w14:paraId="53A938C3" w14:textId="0F8F83C8">
      <w:pPr>
        <w:pStyle w:val="TOC1"/>
        <w:tabs>
          <w:tab w:val="right" w:leader="dot" w:pos="8296"/>
        </w:tabs>
        <w:rPr>
          <w:noProof/>
        </w:rPr>
      </w:pPr>
      <w:r>
        <w:rPr>
          <w:noProof/>
        </w:rPr>
        <w:t>三、风险应对说明</w:t>
      </w:r>
      <w:r>
        <w:rPr>
          <w:noProof/>
        </w:rPr>
        <w:tab/>
      </w:r>
      <w:r>
        <w:rPr>
          <w:noProof/>
        </w:rPr>
        <w:fldChar w:fldCharType="begin"/>
      </w:r>
      <w:r>
        <w:rPr>
          <w:noProof/>
        </w:rPr>
        <w:instrText xml:space="preserve"> PAGEREF _Toc159885201 \h </w:instrText>
      </w:r>
      <w:r>
        <w:rPr>
          <w:noProof/>
        </w:rPr>
        <w:fldChar w:fldCharType="separate"/>
      </w:r>
      <w:r>
        <w:rPr>
          <w:noProof/>
        </w:rPr>
        <w:t>11</w:t>
      </w:r>
      <w:r>
        <w:rPr>
          <w:noProof/>
        </w:rPr>
        <w:fldChar w:fldCharType="end"/>
      </w:r>
    </w:p>
    <w:p w:rsidR="00D804F9" w14:paraId="1DF37339" w14:textId="181BAA87">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_Toc159885202 \h </w:instrText>
      </w:r>
      <w:r>
        <w:rPr>
          <w:noProof/>
        </w:rPr>
        <w:fldChar w:fldCharType="separate"/>
      </w:r>
      <w:r>
        <w:rPr>
          <w:noProof/>
        </w:rPr>
        <w:t>11</w:t>
      </w:r>
      <w:r>
        <w:rPr>
          <w:noProof/>
        </w:rPr>
        <w:fldChar w:fldCharType="end"/>
      </w:r>
    </w:p>
    <w:p w:rsidR="00D804F9" w14:paraId="1F981824" w14:textId="209DBF06">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_Toc159885203 \h </w:instrText>
      </w:r>
      <w:r>
        <w:rPr>
          <w:noProof/>
        </w:rPr>
        <w:fldChar w:fldCharType="separate"/>
      </w:r>
      <w:r>
        <w:rPr>
          <w:noProof/>
        </w:rPr>
        <w:t>12</w:t>
      </w:r>
      <w:r>
        <w:rPr>
          <w:noProof/>
        </w:rPr>
        <w:fldChar w:fldCharType="end"/>
      </w:r>
    </w:p>
    <w:p w:rsidR="00D804F9" w14:paraId="28E2ED07" w14:textId="3037E354">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_Toc159885204 \h </w:instrText>
      </w:r>
      <w:r>
        <w:rPr>
          <w:noProof/>
        </w:rPr>
        <w:fldChar w:fldCharType="separate"/>
      </w:r>
      <w:r>
        <w:rPr>
          <w:noProof/>
        </w:rPr>
        <w:t>13</w:t>
      </w:r>
      <w:r>
        <w:rPr>
          <w:noProof/>
        </w:rPr>
        <w:fldChar w:fldCharType="end"/>
      </w:r>
    </w:p>
    <w:p w:rsidR="00D804F9" w14:paraId="24ABF81E" w14:textId="2992EE28">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_Toc159885205 \h </w:instrText>
      </w:r>
      <w:r>
        <w:rPr>
          <w:noProof/>
        </w:rPr>
        <w:fldChar w:fldCharType="separate"/>
      </w:r>
      <w:r>
        <w:rPr>
          <w:noProof/>
        </w:rPr>
        <w:t>15</w:t>
      </w:r>
      <w:r>
        <w:rPr>
          <w:noProof/>
        </w:rPr>
        <w:fldChar w:fldCharType="end"/>
      </w:r>
    </w:p>
    <w:p w:rsidR="00D804F9" w14:paraId="745A50D1" w14:textId="46DC8D7F">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_Toc159885206 \h </w:instrText>
      </w:r>
      <w:r>
        <w:rPr>
          <w:noProof/>
        </w:rPr>
        <w:fldChar w:fldCharType="separate"/>
      </w:r>
      <w:r>
        <w:rPr>
          <w:noProof/>
        </w:rPr>
        <w:t>15</w:t>
      </w:r>
      <w:r>
        <w:rPr>
          <w:noProof/>
        </w:rPr>
        <w:fldChar w:fldCharType="end"/>
      </w:r>
    </w:p>
    <w:p w:rsidR="00D804F9" w14:paraId="47DB4B6D" w14:textId="1463F95C">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_Toc159885207 \h </w:instrText>
      </w:r>
      <w:r>
        <w:rPr>
          <w:noProof/>
        </w:rPr>
        <w:fldChar w:fldCharType="separate"/>
      </w:r>
      <w:r>
        <w:rPr>
          <w:noProof/>
        </w:rPr>
        <w:t>16</w:t>
      </w:r>
      <w:r>
        <w:rPr>
          <w:noProof/>
        </w:rPr>
        <w:fldChar w:fldCharType="end"/>
      </w:r>
    </w:p>
    <w:p w:rsidR="00D804F9" w14:paraId="42E964D9" w14:textId="5FFDC058">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_Toc159885208 \h </w:instrText>
      </w:r>
      <w:r>
        <w:rPr>
          <w:noProof/>
        </w:rPr>
        <w:fldChar w:fldCharType="separate"/>
      </w:r>
      <w:r>
        <w:rPr>
          <w:noProof/>
        </w:rPr>
        <w:t>17</w:t>
      </w:r>
      <w:r>
        <w:rPr>
          <w:noProof/>
        </w:rPr>
        <w:fldChar w:fldCharType="end"/>
      </w:r>
    </w:p>
    <w:p w:rsidR="00D804F9" w14:paraId="0ECEA0EB" w14:textId="39D37199">
      <w:pPr>
        <w:pStyle w:val="TOC2"/>
        <w:tabs>
          <w:tab w:val="right" w:leader="dot" w:pos="8296"/>
        </w:tabs>
        <w:rPr>
          <w:noProof/>
        </w:rPr>
      </w:pPr>
      <w:r>
        <w:rPr>
          <w:noProof/>
        </w:rPr>
        <w:t>(八)、其他风险分析</w:t>
      </w:r>
      <w:r>
        <w:rPr>
          <w:noProof/>
        </w:rPr>
        <w:tab/>
      </w:r>
      <w:r>
        <w:rPr>
          <w:noProof/>
        </w:rPr>
        <w:fldChar w:fldCharType="begin"/>
      </w:r>
      <w:r>
        <w:rPr>
          <w:noProof/>
        </w:rPr>
        <w:instrText xml:space="preserve"> PAGEREF _Toc159885209 \h </w:instrText>
      </w:r>
      <w:r>
        <w:rPr>
          <w:noProof/>
        </w:rPr>
        <w:fldChar w:fldCharType="separate"/>
      </w:r>
      <w:r>
        <w:rPr>
          <w:noProof/>
        </w:rPr>
        <w:t>18</w:t>
      </w:r>
      <w:r>
        <w:rPr>
          <w:noProof/>
        </w:rPr>
        <w:fldChar w:fldCharType="end"/>
      </w:r>
    </w:p>
    <w:p w:rsidR="00D804F9" w14:paraId="280000CF" w14:textId="576A7BA3">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(九)、社会影响评估</w:t>
      </w:r>
      <w:r>
        <w:rPr>
          <w:noProof/>
        </w:rPr>
        <w:tab/>
      </w:r>
      <w:r>
        <w:rPr>
          <w:noProof/>
        </w:rPr>
        <w:fldChar w:fldCharType="begin"/>
      </w:r>
      <w:r>
        <w:rPr>
          <w:noProof/>
        </w:rPr>
        <w:instrText xml:space="preserve"> PAGEREF _Toc159885210 \h </w:instrText>
      </w:r>
      <w:r>
        <w:rPr>
          <w:noProof/>
        </w:rPr>
        <w:fldChar w:fldCharType="separate"/>
      </w:r>
      <w:r>
        <w:rPr>
          <w:noProof/>
        </w:rPr>
        <w:t>19</w:t>
      </w:r>
      <w:r>
        <w:rPr>
          <w:noProof/>
        </w:rPr>
        <w:fldChar w:fldCharType="end"/>
      </w:r>
    </w:p>
    <w:p w:rsidR="00D804F9" w14:paraId="232BC9D6" w14:textId="2D7F801A">
      <w:pPr>
        <w:pStyle w:val="TOC1"/>
        <w:tabs>
          <w:tab w:val="right" w:leader="dot" w:pos="8296"/>
        </w:tabs>
        <w:rPr>
          <w:noProof/>
        </w:rPr>
      </w:pPr>
      <w:r>
        <w:rPr>
          <w:noProof/>
        </w:rPr>
        <w:t>四、RSB-A型耐硫低温变换催化剂项目进度计划</w:t>
      </w:r>
      <w:r>
        <w:rPr>
          <w:noProof/>
        </w:rPr>
        <w:tab/>
      </w:r>
      <w:r>
        <w:rPr>
          <w:noProof/>
        </w:rPr>
        <w:fldChar w:fldCharType="begin"/>
      </w:r>
      <w:r>
        <w:rPr>
          <w:noProof/>
        </w:rPr>
        <w:instrText xml:space="preserve"> PAGEREF _Toc159885211 \h </w:instrText>
      </w:r>
      <w:r>
        <w:rPr>
          <w:noProof/>
        </w:rPr>
        <w:fldChar w:fldCharType="separate"/>
      </w:r>
      <w:r>
        <w:rPr>
          <w:noProof/>
        </w:rPr>
        <w:t>22</w:t>
      </w:r>
      <w:r>
        <w:rPr>
          <w:noProof/>
        </w:rPr>
        <w:fldChar w:fldCharType="end"/>
      </w:r>
    </w:p>
    <w:p w:rsidR="00D804F9" w14:paraId="61EAD8E7" w14:textId="0E22224D">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_Toc159885212 \h </w:instrText>
      </w:r>
      <w:r>
        <w:rPr>
          <w:noProof/>
        </w:rPr>
        <w:fldChar w:fldCharType="separate"/>
      </w:r>
      <w:r>
        <w:rPr>
          <w:noProof/>
        </w:rPr>
        <w:t>22</w:t>
      </w:r>
      <w:r>
        <w:rPr>
          <w:noProof/>
        </w:rPr>
        <w:fldChar w:fldCharType="end"/>
      </w:r>
    </w:p>
    <w:p w:rsidR="00D804F9" w14:paraId="098FFEAC" w14:textId="5EA528C0">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_Toc159885213 \h </w:instrText>
      </w:r>
      <w:r>
        <w:rPr>
          <w:noProof/>
        </w:rPr>
        <w:fldChar w:fldCharType="separate"/>
      </w:r>
      <w:r>
        <w:rPr>
          <w:noProof/>
        </w:rPr>
        <w:t>22</w:t>
      </w:r>
      <w:r>
        <w:rPr>
          <w:noProof/>
        </w:rPr>
        <w:fldChar w:fldCharType="end"/>
      </w:r>
    </w:p>
    <w:p w:rsidR="00D804F9" w14:paraId="7429BD69" w14:textId="77F0324A">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_Toc159885214 \h </w:instrText>
      </w:r>
      <w:r>
        <w:rPr>
          <w:noProof/>
        </w:rPr>
        <w:fldChar w:fldCharType="separate"/>
      </w:r>
      <w:r>
        <w:rPr>
          <w:noProof/>
        </w:rPr>
        <w:t>22</w:t>
      </w:r>
      <w:r>
        <w:rPr>
          <w:noProof/>
        </w:rPr>
        <w:fldChar w:fldCharType="end"/>
      </w:r>
    </w:p>
    <w:p w:rsidR="00D804F9" w14:paraId="00545671" w14:textId="41743972">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_Toc159885215 \h </w:instrText>
      </w:r>
      <w:r>
        <w:rPr>
          <w:noProof/>
        </w:rPr>
        <w:fldChar w:fldCharType="separate"/>
      </w:r>
      <w:r>
        <w:rPr>
          <w:noProof/>
        </w:rPr>
        <w:t>24</w:t>
      </w:r>
      <w:r>
        <w:rPr>
          <w:noProof/>
        </w:rPr>
        <w:fldChar w:fldCharType="end"/>
      </w:r>
    </w:p>
    <w:p w:rsidR="00D804F9" w14:paraId="3E84D2BD" w14:textId="426B4211">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_Toc159885216 \h </w:instrText>
      </w:r>
      <w:r>
        <w:rPr>
          <w:noProof/>
        </w:rPr>
        <w:fldChar w:fldCharType="separate"/>
      </w:r>
      <w:r>
        <w:rPr>
          <w:noProof/>
        </w:rPr>
        <w:t>24</w:t>
      </w:r>
      <w:r>
        <w:rPr>
          <w:noProof/>
        </w:rPr>
        <w:fldChar w:fldCharType="end"/>
      </w:r>
    </w:p>
    <w:p w:rsidR="00D804F9" w14:paraId="08958484" w14:textId="5D008CBF">
      <w:pPr>
        <w:pStyle w:val="TOC2"/>
        <w:tabs>
          <w:tab w:val="right" w:leader="dot" w:pos="8296"/>
        </w:tabs>
        <w:rPr>
          <w:noProof/>
        </w:rPr>
      </w:pPr>
      <w:r>
        <w:rPr>
          <w:noProof/>
        </w:rPr>
        <w:t>(六)、RSB-A型耐硫低温变换催化剂项目实施保障</w:t>
      </w:r>
      <w:r>
        <w:rPr>
          <w:noProof/>
        </w:rPr>
        <w:tab/>
      </w:r>
      <w:r>
        <w:rPr>
          <w:noProof/>
        </w:rPr>
        <w:fldChar w:fldCharType="begin"/>
      </w:r>
      <w:r>
        <w:rPr>
          <w:noProof/>
        </w:rPr>
        <w:instrText xml:space="preserve"> PAGEREF _Toc159885217 \h </w:instrText>
      </w:r>
      <w:r>
        <w:rPr>
          <w:noProof/>
        </w:rPr>
        <w:fldChar w:fldCharType="separate"/>
      </w:r>
      <w:r>
        <w:rPr>
          <w:noProof/>
        </w:rPr>
        <w:t>25</w:t>
      </w:r>
      <w:r>
        <w:rPr>
          <w:noProof/>
        </w:rPr>
        <w:fldChar w:fldCharType="end"/>
      </w:r>
    </w:p>
    <w:p w:rsidR="00D804F9" w14:paraId="6B09745F" w14:textId="6E5D4032">
      <w:pPr>
        <w:pStyle w:val="TOC1"/>
        <w:tabs>
          <w:tab w:val="right" w:leader="dot" w:pos="8296"/>
        </w:tabs>
        <w:rPr>
          <w:noProof/>
        </w:rPr>
      </w:pPr>
      <w:r>
        <w:rPr>
          <w:noProof/>
        </w:rPr>
        <w:t>五、发展规划、产业政策和行业准入分析</w:t>
      </w:r>
      <w:r>
        <w:rPr>
          <w:noProof/>
        </w:rPr>
        <w:tab/>
      </w:r>
      <w:r>
        <w:rPr>
          <w:noProof/>
        </w:rPr>
        <w:fldChar w:fldCharType="begin"/>
      </w:r>
      <w:r>
        <w:rPr>
          <w:noProof/>
        </w:rPr>
        <w:instrText xml:space="preserve"> PAGEREF _Toc159885218 \h </w:instrText>
      </w:r>
      <w:r>
        <w:rPr>
          <w:noProof/>
        </w:rPr>
        <w:fldChar w:fldCharType="separate"/>
      </w:r>
      <w:r>
        <w:rPr>
          <w:noProof/>
        </w:rPr>
        <w:t>26</w:t>
      </w:r>
      <w:r>
        <w:rPr>
          <w:noProof/>
        </w:rPr>
        <w:fldChar w:fldCharType="end"/>
      </w:r>
    </w:p>
    <w:p w:rsidR="00D804F9" w14:paraId="64C25818" w14:textId="7D4C7623">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_Toc159885219 \h </w:instrText>
      </w:r>
      <w:r>
        <w:rPr>
          <w:noProof/>
        </w:rPr>
        <w:fldChar w:fldCharType="separate"/>
      </w:r>
      <w:r>
        <w:rPr>
          <w:noProof/>
        </w:rPr>
        <w:t>26</w:t>
      </w:r>
      <w:r>
        <w:rPr>
          <w:noProof/>
        </w:rPr>
        <w:fldChar w:fldCharType="end"/>
      </w:r>
    </w:p>
    <w:p w:rsidR="00D804F9" w14:paraId="0EBA8D07" w14:textId="04959DFE">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_Toc159885220 \h </w:instrText>
      </w:r>
      <w:r>
        <w:rPr>
          <w:noProof/>
        </w:rPr>
        <w:fldChar w:fldCharType="separate"/>
      </w:r>
      <w:r>
        <w:rPr>
          <w:noProof/>
        </w:rPr>
        <w:t>27</w:t>
      </w:r>
      <w:r>
        <w:rPr>
          <w:noProof/>
        </w:rPr>
        <w:fldChar w:fldCharType="end"/>
      </w:r>
    </w:p>
    <w:p w:rsidR="00D804F9" w14:paraId="25C10622" w14:textId="5D9E9EC8">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_Toc159885221 \h </w:instrText>
      </w:r>
      <w:r>
        <w:rPr>
          <w:noProof/>
        </w:rPr>
        <w:fldChar w:fldCharType="separate"/>
      </w:r>
      <w:r>
        <w:rPr>
          <w:noProof/>
        </w:rPr>
        <w:t>29</w:t>
      </w:r>
      <w:r>
        <w:rPr>
          <w:noProof/>
        </w:rPr>
        <w:fldChar w:fldCharType="end"/>
      </w:r>
    </w:p>
    <w:p w:rsidR="00D804F9" w14:paraId="79150FDA" w14:textId="233009C6">
      <w:pPr>
        <w:pStyle w:val="TOC1"/>
        <w:tabs>
          <w:tab w:val="right" w:leader="dot" w:pos="8296"/>
        </w:tabs>
        <w:rPr>
          <w:noProof/>
        </w:rPr>
      </w:pPr>
      <w:r>
        <w:rPr>
          <w:noProof/>
        </w:rPr>
        <w:t>六、工艺技术分析</w:t>
      </w:r>
      <w:r>
        <w:rPr>
          <w:noProof/>
        </w:rPr>
        <w:tab/>
      </w:r>
      <w:r>
        <w:rPr>
          <w:noProof/>
        </w:rPr>
        <w:fldChar w:fldCharType="begin"/>
      </w:r>
      <w:r>
        <w:rPr>
          <w:noProof/>
        </w:rPr>
        <w:instrText xml:space="preserve"> PAGEREF _Toc159885222 \h </w:instrText>
      </w:r>
      <w:r>
        <w:rPr>
          <w:noProof/>
        </w:rPr>
        <w:fldChar w:fldCharType="separate"/>
      </w:r>
      <w:r>
        <w:rPr>
          <w:noProof/>
        </w:rPr>
        <w:t>30</w:t>
      </w:r>
      <w:r>
        <w:rPr>
          <w:noProof/>
        </w:rPr>
        <w:fldChar w:fldCharType="end"/>
      </w:r>
    </w:p>
    <w:p w:rsidR="00D804F9" w14:paraId="380E25AB" w14:textId="2F03945B">
      <w:pPr>
        <w:pStyle w:val="TOC2"/>
        <w:tabs>
          <w:tab w:val="right" w:leader="dot" w:pos="8296"/>
        </w:tabs>
        <w:rPr>
          <w:noProof/>
        </w:rPr>
      </w:pPr>
      <w:r>
        <w:rPr>
          <w:noProof/>
        </w:rPr>
        <w:t>(一)、企业技术研发分析</w:t>
      </w:r>
      <w:r>
        <w:rPr>
          <w:noProof/>
        </w:rPr>
        <w:tab/>
      </w:r>
      <w:r>
        <w:rPr>
          <w:noProof/>
        </w:rPr>
        <w:fldChar w:fldCharType="begin"/>
      </w:r>
      <w:r>
        <w:rPr>
          <w:noProof/>
        </w:rPr>
        <w:instrText xml:space="preserve"> PAGEREF _Toc159885223 \h </w:instrText>
      </w:r>
      <w:r>
        <w:rPr>
          <w:noProof/>
        </w:rPr>
        <w:fldChar w:fldCharType="separate"/>
      </w:r>
      <w:r>
        <w:rPr>
          <w:noProof/>
        </w:rPr>
        <w:t>30</w:t>
      </w:r>
      <w:r>
        <w:rPr>
          <w:noProof/>
        </w:rPr>
        <w:fldChar w:fldCharType="end"/>
      </w:r>
    </w:p>
    <w:p w:rsidR="00D804F9" w14:paraId="11C7D42F" w14:textId="1497AB77">
      <w:pPr>
        <w:pStyle w:val="TOC2"/>
        <w:tabs>
          <w:tab w:val="right" w:leader="dot" w:pos="8296"/>
        </w:tabs>
        <w:rPr>
          <w:noProof/>
        </w:rPr>
      </w:pPr>
      <w:r>
        <w:rPr>
          <w:noProof/>
        </w:rPr>
        <w:t>(二)、RSB-A型耐硫低温变换催化剂项目技术工艺分析</w:t>
      </w:r>
      <w:r>
        <w:rPr>
          <w:noProof/>
        </w:rPr>
        <w:tab/>
      </w:r>
      <w:r>
        <w:rPr>
          <w:noProof/>
        </w:rPr>
        <w:fldChar w:fldCharType="begin"/>
      </w:r>
      <w:r>
        <w:rPr>
          <w:noProof/>
        </w:rPr>
        <w:instrText xml:space="preserve"> PAGEREF _Toc159885224 \h </w:instrText>
      </w:r>
      <w:r>
        <w:rPr>
          <w:noProof/>
        </w:rPr>
        <w:fldChar w:fldCharType="separate"/>
      </w:r>
      <w:r>
        <w:rPr>
          <w:noProof/>
        </w:rPr>
        <w:t>31</w:t>
      </w:r>
      <w:r>
        <w:rPr>
          <w:noProof/>
        </w:rPr>
        <w:fldChar w:fldCharType="end"/>
      </w:r>
    </w:p>
    <w:p w:rsidR="00D804F9" w14:paraId="3A23D85B" w14:textId="224CAA09">
      <w:pPr>
        <w:pStyle w:val="TOC2"/>
        <w:tabs>
          <w:tab w:val="right" w:leader="dot" w:pos="8296"/>
        </w:tabs>
        <w:rPr>
          <w:noProof/>
        </w:rPr>
      </w:pPr>
      <w:r>
        <w:rPr>
          <w:noProof/>
        </w:rPr>
        <w:t>(三)、RSB-A型耐硫低温变换催化剂项目技术流程</w:t>
      </w:r>
      <w:r>
        <w:rPr>
          <w:noProof/>
        </w:rPr>
        <w:tab/>
      </w:r>
      <w:r>
        <w:rPr>
          <w:noProof/>
        </w:rPr>
        <w:fldChar w:fldCharType="begin"/>
      </w:r>
      <w:r>
        <w:rPr>
          <w:noProof/>
        </w:rPr>
        <w:instrText xml:space="preserve"> PAGEREF _Toc159885225 \h </w:instrText>
      </w:r>
      <w:r>
        <w:rPr>
          <w:noProof/>
        </w:rPr>
        <w:fldChar w:fldCharType="separate"/>
      </w:r>
      <w:r>
        <w:rPr>
          <w:noProof/>
        </w:rPr>
        <w:t>33</w:t>
      </w:r>
      <w:r>
        <w:rPr>
          <w:noProof/>
        </w:rPr>
        <w:fldChar w:fldCharType="end"/>
      </w:r>
    </w:p>
    <w:p w:rsidR="00D804F9" w14:paraId="0C2FE744" w14:textId="70CF7A05">
      <w:pPr>
        <w:pStyle w:val="TOC1"/>
        <w:tabs>
          <w:tab w:val="right" w:leader="dot" w:pos="8296"/>
        </w:tabs>
        <w:rPr>
          <w:noProof/>
        </w:rPr>
      </w:pPr>
      <w:r>
        <w:rPr>
          <w:noProof/>
        </w:rPr>
        <w:t>七、产品或服务</w:t>
      </w:r>
      <w:r>
        <w:rPr>
          <w:noProof/>
        </w:rPr>
        <w:tab/>
      </w:r>
      <w:r>
        <w:rPr>
          <w:noProof/>
        </w:rPr>
        <w:fldChar w:fldCharType="begin"/>
      </w:r>
      <w:r>
        <w:rPr>
          <w:noProof/>
        </w:rPr>
        <w:instrText xml:space="preserve"> PAGEREF _Toc159885226 \h </w:instrText>
      </w:r>
      <w:r>
        <w:rPr>
          <w:noProof/>
        </w:rPr>
        <w:fldChar w:fldCharType="separate"/>
      </w:r>
      <w:r>
        <w:rPr>
          <w:noProof/>
        </w:rPr>
        <w:t>33</w:t>
      </w:r>
      <w:r>
        <w:rPr>
          <w:noProof/>
        </w:rPr>
        <w:fldChar w:fldCharType="end"/>
      </w:r>
    </w:p>
    <w:p w:rsidR="00D804F9" w14:paraId="24C7C4C4" w14:textId="140EAD21">
      <w:pPr>
        <w:pStyle w:val="TOC2"/>
        <w:tabs>
          <w:tab w:val="right" w:leader="dot" w:pos="8296"/>
        </w:tabs>
        <w:rPr>
          <w:noProof/>
        </w:rPr>
      </w:pPr>
      <w:r>
        <w:rPr>
          <w:noProof/>
        </w:rPr>
        <w:t>(一)、产品或服务描述</w:t>
      </w:r>
      <w:r>
        <w:rPr>
          <w:noProof/>
        </w:rPr>
        <w:tab/>
      </w:r>
      <w:r>
        <w:rPr>
          <w:noProof/>
        </w:rPr>
        <w:fldChar w:fldCharType="begin"/>
      </w:r>
      <w:r>
        <w:rPr>
          <w:noProof/>
        </w:rPr>
        <w:instrText xml:space="preserve"> PAGEREF _Toc159885227 \h </w:instrText>
      </w:r>
      <w:r>
        <w:rPr>
          <w:noProof/>
        </w:rPr>
        <w:fldChar w:fldCharType="separate"/>
      </w:r>
      <w:r>
        <w:rPr>
          <w:noProof/>
        </w:rPr>
        <w:t>33</w:t>
      </w:r>
      <w:r>
        <w:rPr>
          <w:noProof/>
        </w:rPr>
        <w:fldChar w:fldCharType="end"/>
      </w:r>
    </w:p>
    <w:p w:rsidR="00D804F9" w14:paraId="1ED45B5D" w14:textId="511FCCE7">
      <w:pPr>
        <w:pStyle w:val="TOC2"/>
        <w:tabs>
          <w:tab w:val="right" w:leader="dot" w:pos="8296"/>
        </w:tabs>
        <w:rPr>
          <w:noProof/>
        </w:rPr>
      </w:pPr>
      <w:r>
        <w:rPr>
          <w:noProof/>
        </w:rPr>
        <w:t>(二)、产品或服务优势</w:t>
      </w:r>
      <w:r>
        <w:rPr>
          <w:noProof/>
        </w:rPr>
        <w:tab/>
      </w:r>
      <w:r>
        <w:rPr>
          <w:noProof/>
        </w:rPr>
        <w:fldChar w:fldCharType="begin"/>
      </w:r>
      <w:r>
        <w:rPr>
          <w:noProof/>
        </w:rPr>
        <w:instrText xml:space="preserve"> PAGEREF _Toc159885228 \h </w:instrText>
      </w:r>
      <w:r>
        <w:rPr>
          <w:noProof/>
        </w:rPr>
        <w:fldChar w:fldCharType="separate"/>
      </w:r>
      <w:r>
        <w:rPr>
          <w:noProof/>
        </w:rPr>
        <w:t>35</w:t>
      </w:r>
      <w:r>
        <w:rPr>
          <w:noProof/>
        </w:rPr>
        <w:fldChar w:fldCharType="end"/>
      </w:r>
    </w:p>
    <w:p w:rsidR="00D804F9" w14:paraId="53C1AF30" w14:textId="0BE02D1E">
      <w:pPr>
        <w:pStyle w:val="TOC2"/>
        <w:tabs>
          <w:tab w:val="right" w:leader="dot" w:pos="8296"/>
        </w:tabs>
        <w:rPr>
          <w:noProof/>
        </w:rPr>
      </w:pPr>
      <w:r>
        <w:rPr>
          <w:noProof/>
        </w:rPr>
        <w:t>(三)、知识产权保护</w:t>
      </w:r>
      <w:r>
        <w:rPr>
          <w:noProof/>
        </w:rPr>
        <w:tab/>
      </w:r>
      <w:r>
        <w:rPr>
          <w:noProof/>
        </w:rPr>
        <w:fldChar w:fldCharType="begin"/>
      </w:r>
      <w:r>
        <w:rPr>
          <w:noProof/>
        </w:rPr>
        <w:instrText xml:space="preserve"> PAGEREF _Toc159885229 \h </w:instrText>
      </w:r>
      <w:r>
        <w:rPr>
          <w:noProof/>
        </w:rPr>
        <w:fldChar w:fldCharType="separate"/>
      </w:r>
      <w:r>
        <w:rPr>
          <w:noProof/>
        </w:rPr>
        <w:t>36</w:t>
      </w:r>
      <w:r>
        <w:rPr>
          <w:noProof/>
        </w:rPr>
        <w:fldChar w:fldCharType="end"/>
      </w:r>
    </w:p>
    <w:p w:rsidR="00D804F9" w14:paraId="486AAB50" w14:textId="0FFD74D2">
      <w:pPr>
        <w:pStyle w:val="TOC1"/>
        <w:tabs>
          <w:tab w:val="right" w:leader="dot" w:pos="8296"/>
        </w:tabs>
        <w:rPr>
          <w:noProof/>
        </w:rPr>
      </w:pPr>
      <w:r>
        <w:rPr>
          <w:noProof/>
        </w:rPr>
        <w:t>八、合规性与法律事务</w:t>
      </w:r>
      <w:r>
        <w:rPr>
          <w:noProof/>
        </w:rPr>
        <w:tab/>
      </w:r>
      <w:r>
        <w:rPr>
          <w:noProof/>
        </w:rPr>
        <w:fldChar w:fldCharType="begin"/>
      </w:r>
      <w:r>
        <w:rPr>
          <w:noProof/>
        </w:rPr>
        <w:instrText xml:space="preserve"> PAGEREF _Toc159885230 \h </w:instrText>
      </w:r>
      <w:r>
        <w:rPr>
          <w:noProof/>
        </w:rPr>
        <w:fldChar w:fldCharType="separate"/>
      </w:r>
      <w:r>
        <w:rPr>
          <w:noProof/>
        </w:rPr>
        <w:t>38</w:t>
      </w:r>
      <w:r>
        <w:rPr>
          <w:noProof/>
        </w:rPr>
        <w:fldChar w:fldCharType="end"/>
      </w:r>
    </w:p>
    <w:p w:rsidR="00D804F9" w14:paraId="3F3B04F6" w14:textId="2DB4FC88">
      <w:pPr>
        <w:pStyle w:val="TOC2"/>
        <w:tabs>
          <w:tab w:val="right" w:leader="dot" w:pos="8296"/>
        </w:tabs>
        <w:rPr>
          <w:noProof/>
        </w:rPr>
      </w:pPr>
      <w:r>
        <w:rPr>
          <w:noProof/>
        </w:rPr>
        <w:t>(一)、合规性政策</w:t>
      </w:r>
      <w:r>
        <w:rPr>
          <w:noProof/>
        </w:rPr>
        <w:tab/>
      </w:r>
      <w:r>
        <w:rPr>
          <w:noProof/>
        </w:rPr>
        <w:fldChar w:fldCharType="begin"/>
      </w:r>
      <w:r>
        <w:rPr>
          <w:noProof/>
        </w:rPr>
        <w:instrText xml:space="preserve"> PAGEREF _Toc159885231 \h </w:instrText>
      </w:r>
      <w:r>
        <w:rPr>
          <w:noProof/>
        </w:rPr>
        <w:fldChar w:fldCharType="separate"/>
      </w:r>
      <w:r>
        <w:rPr>
          <w:noProof/>
        </w:rPr>
        <w:t>38</w:t>
      </w:r>
      <w:r>
        <w:rPr>
          <w:noProof/>
        </w:rPr>
        <w:fldChar w:fldCharType="end"/>
      </w:r>
    </w:p>
    <w:p w:rsidR="00D804F9" w14:paraId="563A3698" w14:textId="3FD0E91D">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(二)、法律风险防范与应对</w:t>
      </w:r>
      <w:r>
        <w:rPr>
          <w:noProof/>
        </w:rPr>
        <w:tab/>
      </w:r>
      <w:r>
        <w:rPr>
          <w:noProof/>
        </w:rPr>
        <w:fldChar w:fldCharType="begin"/>
      </w:r>
      <w:r>
        <w:rPr>
          <w:noProof/>
        </w:rPr>
        <w:instrText xml:space="preserve"> PAGEREF _Toc159885232 \h </w:instrText>
      </w:r>
      <w:r>
        <w:rPr>
          <w:noProof/>
        </w:rPr>
        <w:fldChar w:fldCharType="separate"/>
      </w:r>
      <w:r>
        <w:rPr>
          <w:noProof/>
        </w:rPr>
        <w:t>40</w:t>
      </w:r>
      <w:r>
        <w:rPr>
          <w:noProof/>
        </w:rPr>
        <w:fldChar w:fldCharType="end"/>
      </w:r>
    </w:p>
    <w:p w:rsidR="00D804F9" w14:paraId="124D4E45" w14:textId="59FB061B">
      <w:pPr>
        <w:pStyle w:val="TOC2"/>
        <w:tabs>
          <w:tab w:val="right" w:leader="dot" w:pos="8296"/>
        </w:tabs>
        <w:rPr>
          <w:noProof/>
        </w:rPr>
      </w:pPr>
      <w:r>
        <w:rPr>
          <w:noProof/>
        </w:rPr>
        <w:t>(三)、合同审查与法律意见书</w:t>
      </w:r>
      <w:r>
        <w:rPr>
          <w:noProof/>
        </w:rPr>
        <w:tab/>
      </w:r>
      <w:r>
        <w:rPr>
          <w:noProof/>
        </w:rPr>
        <w:fldChar w:fldCharType="begin"/>
      </w:r>
      <w:r>
        <w:rPr>
          <w:noProof/>
        </w:rPr>
        <w:instrText xml:space="preserve"> PAGEREF _Toc159885233 \h </w:instrText>
      </w:r>
      <w:r>
        <w:rPr>
          <w:noProof/>
        </w:rPr>
        <w:fldChar w:fldCharType="separate"/>
      </w:r>
      <w:r>
        <w:rPr>
          <w:noProof/>
        </w:rPr>
        <w:t>41</w:t>
      </w:r>
      <w:r>
        <w:rPr>
          <w:noProof/>
        </w:rPr>
        <w:fldChar w:fldCharType="end"/>
      </w:r>
    </w:p>
    <w:p w:rsidR="00D804F9" w14:paraId="3AC079DE" w14:textId="47E1AD75">
      <w:pPr>
        <w:pStyle w:val="TOC1"/>
        <w:tabs>
          <w:tab w:val="right" w:leader="dot" w:pos="8296"/>
        </w:tabs>
        <w:rPr>
          <w:noProof/>
        </w:rPr>
      </w:pPr>
      <w:r>
        <w:rPr>
          <w:noProof/>
        </w:rPr>
        <w:t>九、行业趋势与未来发展</w:t>
      </w:r>
      <w:r>
        <w:rPr>
          <w:noProof/>
        </w:rPr>
        <w:tab/>
      </w:r>
      <w:r>
        <w:rPr>
          <w:noProof/>
        </w:rPr>
        <w:fldChar w:fldCharType="begin"/>
      </w:r>
      <w:r>
        <w:rPr>
          <w:noProof/>
        </w:rPr>
        <w:instrText xml:space="preserve"> PAGEREF _Toc159885234 \h </w:instrText>
      </w:r>
      <w:r>
        <w:rPr>
          <w:noProof/>
        </w:rPr>
        <w:fldChar w:fldCharType="separate"/>
      </w:r>
      <w:r>
        <w:rPr>
          <w:noProof/>
        </w:rPr>
        <w:t>42</w:t>
      </w:r>
      <w:r>
        <w:rPr>
          <w:noProof/>
        </w:rPr>
        <w:fldChar w:fldCharType="end"/>
      </w:r>
    </w:p>
    <w:p w:rsidR="00D804F9" w14:paraId="05101A76" w14:textId="5AB1822D">
      <w:pPr>
        <w:pStyle w:val="TOC2"/>
        <w:tabs>
          <w:tab w:val="right" w:leader="dot" w:pos="8296"/>
        </w:tabs>
        <w:rPr>
          <w:noProof/>
        </w:rPr>
      </w:pPr>
      <w:r>
        <w:rPr>
          <w:noProof/>
        </w:rPr>
        <w:t>(一)、行业现状与未来发展趋势</w:t>
      </w:r>
      <w:r>
        <w:rPr>
          <w:noProof/>
        </w:rPr>
        <w:tab/>
      </w:r>
      <w:r>
        <w:rPr>
          <w:noProof/>
        </w:rPr>
        <w:fldChar w:fldCharType="begin"/>
      </w:r>
      <w:r>
        <w:rPr>
          <w:noProof/>
        </w:rPr>
        <w:instrText xml:space="preserve"> PAGEREF _Toc159885235 \h </w:instrText>
      </w:r>
      <w:r>
        <w:rPr>
          <w:noProof/>
        </w:rPr>
        <w:fldChar w:fldCharType="separate"/>
      </w:r>
      <w:r>
        <w:rPr>
          <w:noProof/>
        </w:rPr>
        <w:t>42</w:t>
      </w:r>
      <w:r>
        <w:rPr>
          <w:noProof/>
        </w:rPr>
        <w:fldChar w:fldCharType="end"/>
      </w:r>
    </w:p>
    <w:p w:rsidR="00D804F9" w14:paraId="55D3C80E" w14:textId="51DC1987">
      <w:pPr>
        <w:pStyle w:val="TOC2"/>
        <w:tabs>
          <w:tab w:val="right" w:leader="dot" w:pos="8296"/>
        </w:tabs>
        <w:rPr>
          <w:noProof/>
        </w:rPr>
      </w:pPr>
      <w:r>
        <w:rPr>
          <w:noProof/>
        </w:rPr>
        <w:t>(二)、公司在行业中的定位与发展战略</w:t>
      </w:r>
      <w:r>
        <w:rPr>
          <w:noProof/>
        </w:rPr>
        <w:tab/>
      </w:r>
      <w:r>
        <w:rPr>
          <w:noProof/>
        </w:rPr>
        <w:fldChar w:fldCharType="begin"/>
      </w:r>
      <w:r>
        <w:rPr>
          <w:noProof/>
        </w:rPr>
        <w:instrText xml:space="preserve"> PAGEREF _Toc159885236 \h </w:instrText>
      </w:r>
      <w:r>
        <w:rPr>
          <w:noProof/>
        </w:rPr>
        <w:fldChar w:fldCharType="separate"/>
      </w:r>
      <w:r>
        <w:rPr>
          <w:noProof/>
        </w:rPr>
        <w:t>45</w:t>
      </w:r>
      <w:r>
        <w:rPr>
          <w:noProof/>
        </w:rPr>
        <w:fldChar w:fldCharType="end"/>
      </w:r>
    </w:p>
    <w:p w:rsidR="00D804F9" w14:paraId="38AE9ADA" w14:textId="61175D1D">
      <w:pPr>
        <w:pStyle w:val="TOC1"/>
        <w:tabs>
          <w:tab w:val="right" w:leader="dot" w:pos="8296"/>
        </w:tabs>
        <w:rPr>
          <w:noProof/>
        </w:rPr>
      </w:pPr>
      <w:r>
        <w:rPr>
          <w:noProof/>
        </w:rPr>
        <w:t>十、技术与研发计划</w:t>
      </w:r>
      <w:r>
        <w:rPr>
          <w:noProof/>
        </w:rPr>
        <w:tab/>
      </w:r>
      <w:r>
        <w:rPr>
          <w:noProof/>
        </w:rPr>
        <w:fldChar w:fldCharType="begin"/>
      </w:r>
      <w:r>
        <w:rPr>
          <w:noProof/>
        </w:rPr>
        <w:instrText xml:space="preserve"> PAGEREF _Toc159885237 \h </w:instrText>
      </w:r>
      <w:r>
        <w:rPr>
          <w:noProof/>
        </w:rPr>
        <w:fldChar w:fldCharType="separate"/>
      </w:r>
      <w:r>
        <w:rPr>
          <w:noProof/>
        </w:rPr>
        <w:t>48</w:t>
      </w:r>
      <w:r>
        <w:rPr>
          <w:noProof/>
        </w:rPr>
        <w:fldChar w:fldCharType="end"/>
      </w:r>
    </w:p>
    <w:p w:rsidR="00D804F9" w14:paraId="1D7767E7" w14:textId="2C90D931">
      <w:pPr>
        <w:pStyle w:val="TOC2"/>
        <w:tabs>
          <w:tab w:val="right" w:leader="dot" w:pos="8296"/>
        </w:tabs>
        <w:rPr>
          <w:noProof/>
        </w:rPr>
      </w:pPr>
      <w:r>
        <w:rPr>
          <w:noProof/>
        </w:rPr>
        <w:t>(一)、技术背景与解决方案</w:t>
      </w:r>
      <w:r>
        <w:rPr>
          <w:noProof/>
        </w:rPr>
        <w:tab/>
      </w:r>
      <w:r>
        <w:rPr>
          <w:noProof/>
        </w:rPr>
        <w:fldChar w:fldCharType="begin"/>
      </w:r>
      <w:r>
        <w:rPr>
          <w:noProof/>
        </w:rPr>
        <w:instrText xml:space="preserve"> PAGEREF _Toc159885238 \h </w:instrText>
      </w:r>
      <w:r>
        <w:rPr>
          <w:noProof/>
        </w:rPr>
        <w:fldChar w:fldCharType="separate"/>
      </w:r>
      <w:r>
        <w:rPr>
          <w:noProof/>
        </w:rPr>
        <w:t>48</w:t>
      </w:r>
      <w:r>
        <w:rPr>
          <w:noProof/>
        </w:rPr>
        <w:fldChar w:fldCharType="end"/>
      </w:r>
    </w:p>
    <w:p w:rsidR="00D804F9" w14:paraId="08D9C012" w14:textId="771E3845">
      <w:pPr>
        <w:pStyle w:val="TOC2"/>
        <w:tabs>
          <w:tab w:val="right" w:leader="dot" w:pos="8296"/>
        </w:tabs>
        <w:rPr>
          <w:noProof/>
        </w:rPr>
      </w:pPr>
      <w:r>
        <w:rPr>
          <w:noProof/>
        </w:rPr>
        <w:t>(二)、研发团队与能力</w:t>
      </w:r>
      <w:r>
        <w:rPr>
          <w:noProof/>
        </w:rPr>
        <w:tab/>
      </w:r>
      <w:r>
        <w:rPr>
          <w:noProof/>
        </w:rPr>
        <w:fldChar w:fldCharType="begin"/>
      </w:r>
      <w:r>
        <w:rPr>
          <w:noProof/>
        </w:rPr>
        <w:instrText xml:space="preserve"> PAGEREF _Toc159885239 \h </w:instrText>
      </w:r>
      <w:r>
        <w:rPr>
          <w:noProof/>
        </w:rPr>
        <w:fldChar w:fldCharType="separate"/>
      </w:r>
      <w:r>
        <w:rPr>
          <w:noProof/>
        </w:rPr>
        <w:t>50</w:t>
      </w:r>
      <w:r>
        <w:rPr>
          <w:noProof/>
        </w:rPr>
        <w:fldChar w:fldCharType="end"/>
      </w:r>
    </w:p>
    <w:p w:rsidR="00D804F9" w14:paraId="24AA1A07" w14:textId="61C25112">
      <w:pPr>
        <w:pStyle w:val="TOC1"/>
        <w:tabs>
          <w:tab w:val="right" w:leader="dot" w:pos="8296"/>
        </w:tabs>
        <w:rPr>
          <w:noProof/>
        </w:rPr>
      </w:pPr>
      <w:r>
        <w:rPr>
          <w:noProof/>
        </w:rPr>
        <w:t>十一、市场扩展计划</w:t>
      </w:r>
      <w:r>
        <w:rPr>
          <w:noProof/>
        </w:rPr>
        <w:tab/>
      </w:r>
      <w:r>
        <w:rPr>
          <w:noProof/>
        </w:rPr>
        <w:fldChar w:fldCharType="begin"/>
      </w:r>
      <w:r>
        <w:rPr>
          <w:noProof/>
        </w:rPr>
        <w:instrText xml:space="preserve"> PAGEREF _Toc159885240 \h </w:instrText>
      </w:r>
      <w:r>
        <w:rPr>
          <w:noProof/>
        </w:rPr>
        <w:fldChar w:fldCharType="separate"/>
      </w:r>
      <w:r>
        <w:rPr>
          <w:noProof/>
        </w:rPr>
        <w:t>53</w:t>
      </w:r>
      <w:r>
        <w:rPr>
          <w:noProof/>
        </w:rPr>
        <w:fldChar w:fldCharType="end"/>
      </w:r>
    </w:p>
    <w:p w:rsidR="00D804F9" w14:paraId="2CB54DD2" w14:textId="47B958EF">
      <w:pPr>
        <w:pStyle w:val="TOC2"/>
        <w:tabs>
          <w:tab w:val="right" w:leader="dot" w:pos="8296"/>
        </w:tabs>
        <w:rPr>
          <w:noProof/>
        </w:rPr>
      </w:pPr>
      <w:r>
        <w:rPr>
          <w:noProof/>
        </w:rPr>
        <w:t>(一)、国内市场拓展</w:t>
      </w:r>
      <w:r>
        <w:rPr>
          <w:noProof/>
        </w:rPr>
        <w:tab/>
      </w:r>
      <w:r>
        <w:rPr>
          <w:noProof/>
        </w:rPr>
        <w:fldChar w:fldCharType="begin"/>
      </w:r>
      <w:r>
        <w:rPr>
          <w:noProof/>
        </w:rPr>
        <w:instrText xml:space="preserve"> PAGEREF _Toc159885241 \h </w:instrText>
      </w:r>
      <w:r>
        <w:rPr>
          <w:noProof/>
        </w:rPr>
        <w:fldChar w:fldCharType="separate"/>
      </w:r>
      <w:r>
        <w:rPr>
          <w:noProof/>
        </w:rPr>
        <w:t>53</w:t>
      </w:r>
      <w:r>
        <w:rPr>
          <w:noProof/>
        </w:rPr>
        <w:fldChar w:fldCharType="end"/>
      </w:r>
    </w:p>
    <w:p w:rsidR="00D804F9" w14:paraId="42772B82" w14:textId="63C481B5">
      <w:pPr>
        <w:pStyle w:val="TOC2"/>
        <w:tabs>
          <w:tab w:val="right" w:leader="dot" w:pos="8296"/>
        </w:tabs>
        <w:rPr>
          <w:noProof/>
        </w:rPr>
      </w:pPr>
      <w:r>
        <w:rPr>
          <w:noProof/>
        </w:rPr>
        <w:t>(二)、国际市场进入策略</w:t>
      </w:r>
      <w:r>
        <w:rPr>
          <w:noProof/>
        </w:rPr>
        <w:tab/>
      </w:r>
      <w:r>
        <w:rPr>
          <w:noProof/>
        </w:rPr>
        <w:fldChar w:fldCharType="begin"/>
      </w:r>
      <w:r>
        <w:rPr>
          <w:noProof/>
        </w:rPr>
        <w:instrText xml:space="preserve"> PAGEREF _Toc159885242 \h </w:instrText>
      </w:r>
      <w:r>
        <w:rPr>
          <w:noProof/>
        </w:rPr>
        <w:fldChar w:fldCharType="separate"/>
      </w:r>
      <w:r>
        <w:rPr>
          <w:noProof/>
        </w:rPr>
        <w:t>55</w:t>
      </w:r>
      <w:r>
        <w:rPr>
          <w:noProof/>
        </w:rPr>
        <w:fldChar w:fldCharType="end"/>
      </w:r>
    </w:p>
    <w:p w:rsidR="00D804F9" w14:paraId="70CCF93C" w14:textId="68C40E44">
      <w:pPr>
        <w:pStyle w:val="TOC2"/>
        <w:tabs>
          <w:tab w:val="right" w:leader="dot" w:pos="8296"/>
        </w:tabs>
        <w:rPr>
          <w:noProof/>
        </w:rPr>
      </w:pPr>
      <w:r>
        <w:rPr>
          <w:noProof/>
        </w:rPr>
        <w:t>(三)、合作伙伴关系和分销渠道</w:t>
      </w:r>
      <w:r>
        <w:rPr>
          <w:noProof/>
        </w:rPr>
        <w:tab/>
      </w:r>
      <w:r>
        <w:rPr>
          <w:noProof/>
        </w:rPr>
        <w:fldChar w:fldCharType="begin"/>
      </w:r>
      <w:r>
        <w:rPr>
          <w:noProof/>
        </w:rPr>
        <w:instrText xml:space="preserve"> PAGEREF _Toc159885243 \h </w:instrText>
      </w:r>
      <w:r>
        <w:rPr>
          <w:noProof/>
        </w:rPr>
        <w:fldChar w:fldCharType="separate"/>
      </w:r>
      <w:r>
        <w:rPr>
          <w:noProof/>
        </w:rPr>
        <w:t>58</w:t>
      </w:r>
      <w:r>
        <w:rPr>
          <w:noProof/>
        </w:rPr>
        <w:fldChar w:fldCharType="end"/>
      </w:r>
    </w:p>
    <w:p w:rsidR="00D804F9" w14:paraId="028258EE" w14:textId="2599CB87">
      <w:pPr>
        <w:pStyle w:val="TOC2"/>
        <w:tabs>
          <w:tab w:val="right" w:leader="dot" w:pos="8296"/>
        </w:tabs>
        <w:rPr>
          <w:noProof/>
        </w:rPr>
      </w:pPr>
      <w:r>
        <w:rPr>
          <w:noProof/>
        </w:rPr>
        <w:t>(四)、市场多元化和新业务机会</w:t>
      </w:r>
      <w:r>
        <w:rPr>
          <w:noProof/>
        </w:rPr>
        <w:tab/>
      </w:r>
      <w:r>
        <w:rPr>
          <w:noProof/>
        </w:rPr>
        <w:fldChar w:fldCharType="begin"/>
      </w:r>
      <w:r>
        <w:rPr>
          <w:noProof/>
        </w:rPr>
        <w:instrText xml:space="preserve"> PAGEREF _Toc159885244 \h </w:instrText>
      </w:r>
      <w:r>
        <w:rPr>
          <w:noProof/>
        </w:rPr>
        <w:fldChar w:fldCharType="separate"/>
      </w:r>
      <w:r>
        <w:rPr>
          <w:noProof/>
        </w:rPr>
        <w:t>61</w:t>
      </w:r>
      <w:r>
        <w:rPr>
          <w:noProof/>
        </w:rPr>
        <w:fldChar w:fldCharType="end"/>
      </w:r>
    </w:p>
    <w:p w:rsidR="00D804F9" w14:paraId="5D9A45C0" w14:textId="459AE2C4">
      <w:pPr>
        <w:pStyle w:val="TOC2"/>
        <w:tabs>
          <w:tab w:val="right" w:leader="dot" w:pos="8296"/>
        </w:tabs>
        <w:rPr>
          <w:noProof/>
        </w:rPr>
      </w:pPr>
      <w:r>
        <w:rPr>
          <w:noProof/>
        </w:rPr>
        <w:t>(五)、市场扩展风险评估</w:t>
      </w:r>
      <w:r>
        <w:rPr>
          <w:noProof/>
        </w:rPr>
        <w:tab/>
      </w:r>
      <w:r>
        <w:rPr>
          <w:noProof/>
        </w:rPr>
        <w:fldChar w:fldCharType="begin"/>
      </w:r>
      <w:r>
        <w:rPr>
          <w:noProof/>
        </w:rPr>
        <w:instrText xml:space="preserve"> PAGEREF _Toc159885245 \h </w:instrText>
      </w:r>
      <w:r>
        <w:rPr>
          <w:noProof/>
        </w:rPr>
        <w:fldChar w:fldCharType="separate"/>
      </w:r>
      <w:r>
        <w:rPr>
          <w:noProof/>
        </w:rPr>
        <w:t>64</w:t>
      </w:r>
      <w:r>
        <w:rPr>
          <w:noProof/>
        </w:rPr>
        <w:fldChar w:fldCharType="end"/>
      </w:r>
    </w:p>
    <w:p w:rsidR="00D804F9" w:rsidP="00D804F9" w14:paraId="31B8E300" w14:textId="0272C5CD">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D804F9" w:rsidP="00D804F9" w14:paraId="1D2BFD6A" w14:textId="4CC80D73">
      <w:pPr>
        <w:pStyle w:val="Heading1"/>
        <w:jc w:val="center"/>
        <w:rPr>
          <w:rFonts w:hint="eastAsia"/>
        </w:rPr>
      </w:pPr>
      <w:bookmarkStart w:id="0" w:name="_Toc159885190"/>
      <w:r w:rsidRPr="00D804F9">
        <w:rPr>
          <w:rFonts w:hint="eastAsia"/>
        </w:rPr>
        <w:t>绪论</w:t>
      </w:r>
      <w:bookmarkEnd w:id="0"/>
    </w:p>
    <w:p w:rsidR="00D804F9" w:rsidRPr="00D804F9" w:rsidP="00D804F9" w14:paraId="4EBA593D" w14:textId="77777777">
      <w:pPr>
        <w:ind w:firstLine="560" w:firstLineChars="200"/>
        <w:rPr>
          <w:rFonts w:ascii="仿宋" w:eastAsia="仿宋" w:hAnsi="仿宋"/>
          <w:sz w:val="28"/>
        </w:rPr>
      </w:pPr>
      <w:r w:rsidRPr="00D804F9">
        <w:rPr>
          <w:rFonts w:ascii="仿宋" w:eastAsia="仿宋" w:hAnsi="仿宋" w:hint="eastAsia"/>
          <w:sz w:val="28"/>
        </w:rPr>
        <w:t>我们将向您介绍我们的公司及其愿景、目标与战略。同时，我们将概述我们的市场分析、竞争优势和运营计划。</w:t>
      </w:r>
    </w:p>
    <w:p w:rsidR="00D804F9" w:rsidRPr="00D804F9" w:rsidP="00D804F9" w14:paraId="32E71992" w14:textId="77777777">
      <w:pPr>
        <w:ind w:firstLine="560" w:firstLineChars="200"/>
        <w:rPr>
          <w:rFonts w:ascii="仿宋" w:eastAsia="仿宋" w:hAnsi="仿宋"/>
          <w:sz w:val="28"/>
        </w:rPr>
      </w:pPr>
      <w:r w:rsidRPr="00D804F9">
        <w:rPr>
          <w:rFonts w:ascii="仿宋" w:eastAsia="仿宋" w:hAnsi="仿宋" w:hint="eastAsia"/>
          <w:sz w:val="28"/>
        </w:rPr>
        <w:t>我们的公司致力于在市场中引领创新，为客户提供卓越的产品和服务。我们相信，通过构建强大的团队和持续的创新，我们能够实现盈利和可持续增长。我们的目标是成为行业的领导者，并为客户提供有价值、有影响力的解决方案。</w:t>
      </w:r>
    </w:p>
    <w:p w:rsidR="00D804F9" w:rsidRPr="00D804F9" w:rsidP="00D804F9" w14:paraId="45B29537" w14:textId="77777777">
      <w:pPr>
        <w:ind w:firstLine="560" w:firstLineChars="200"/>
        <w:rPr>
          <w:rFonts w:ascii="仿宋" w:eastAsia="仿宋" w:hAnsi="仿宋"/>
          <w:sz w:val="28"/>
        </w:rPr>
      </w:pPr>
      <w:r w:rsidRPr="00D804F9">
        <w:rPr>
          <w:rFonts w:ascii="仿宋" w:eastAsia="仿宋" w:hAnsi="仿宋" w:hint="eastAsia"/>
          <w:sz w:val="28"/>
        </w:rPr>
        <w:t>在市场分析部分，我们将探讨当前所在的市场环境，包括市场规模、增长率、趋势和挑战。我们将详细介绍我们的目标市场，并分析竞争对手和潜在机会。通过对市场需求的深入了解，我们将制定相应的营销策略和销售计划。</w:t>
      </w:r>
    </w:p>
    <w:p w:rsidR="00D804F9" w:rsidRPr="00D804F9" w:rsidP="00D804F9" w14:paraId="4B60E8CF" w14:textId="77777777">
      <w:pPr>
        <w:ind w:firstLine="560" w:firstLineChars="200"/>
        <w:rPr>
          <w:rFonts w:ascii="仿宋" w:eastAsia="仿宋" w:hAnsi="仿宋"/>
          <w:sz w:val="28"/>
        </w:rPr>
      </w:pPr>
      <w:r w:rsidRPr="00D804F9">
        <w:rPr>
          <w:rFonts w:ascii="仿宋" w:eastAsia="仿宋" w:hAnsi="仿宋" w:hint="eastAsia"/>
          <w:sz w:val="28"/>
        </w:rPr>
        <w:t>我们对自身的竞争优势充满信心。我们拥有独特的技术、核心团队和创新理念，这将使我们能够在市场中脱颖而出。我们将通过提供高品质的产品和解决方案、优质的客户服务以及创造性的营销策略来实现竞争优势。</w:t>
      </w:r>
    </w:p>
    <w:p w:rsidR="00D804F9" w:rsidP="00D804F9" w14:paraId="06DAA070" w14:textId="5FD01C66">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D804F9">
        <w:rPr>
          <w:rFonts w:ascii="仿宋" w:eastAsia="仿宋" w:hAnsi="仿宋" w:hint="eastAsia"/>
          <w:sz w:val="28"/>
        </w:rPr>
        <w:t>在运营计划部分，我们将详细介绍我们的产品或服务，以及我们的供应链、生产过程和质量控制机制。我们还将探讨组织结构和人力资源策略，以确保我们拥有强大而高效的团队。</w:t>
      </w:r>
    </w:p>
    <w:p w:rsidR="00D804F9" w:rsidP="00D804F9" w14:paraId="647CD940" w14:textId="24A75201">
      <w:pPr>
        <w:pStyle w:val="Heading1"/>
        <w:rPr>
          <w:rFonts w:hint="eastAsia"/>
        </w:rPr>
      </w:pPr>
      <w:bookmarkStart w:id="1" w:name="_Toc159885191"/>
      <w:r w:rsidRPr="00D804F9">
        <w:rPr>
          <w:rFonts w:hint="eastAsia"/>
        </w:rPr>
        <w:t>一、经济影响分析</w:t>
      </w:r>
      <w:bookmarkEnd w:id="1"/>
    </w:p>
    <w:p w:rsidR="00D804F9" w:rsidP="00D804F9" w14:paraId="57CE548C" w14:textId="218E624B">
      <w:pPr>
        <w:pStyle w:val="Heading2"/>
      </w:pPr>
      <w:bookmarkStart w:id="2" w:name="_Toc159885192"/>
      <w:r w:rsidRPr="00D804F9">
        <w:t>(一)、经济费用效益或费用效果分析</w:t>
      </w:r>
      <w:bookmarkEnd w:id="2"/>
    </w:p>
    <w:p w:rsidR="00D804F9" w:rsidRPr="00D804F9" w:rsidP="00D804F9" w14:paraId="53894CF0" w14:textId="77777777">
      <w:pPr>
        <w:ind w:firstLine="560" w:firstLineChars="200"/>
        <w:rPr>
          <w:rFonts w:ascii="仿宋" w:eastAsia="仿宋" w:hAnsi="仿宋"/>
          <w:sz w:val="28"/>
        </w:rPr>
      </w:pPr>
      <w:r w:rsidRPr="00D804F9">
        <w:rPr>
          <w:rFonts w:ascii="仿宋" w:eastAsia="仿宋" w:hAnsi="仿宋"/>
          <w:sz w:val="28"/>
        </w:rPr>
        <w:t>1. 初始投资成本： 我们已经全面考虑了RSB-A型耐硫低温变换催化剂项目的初始投资成本，包括设备采购、人员招聘、市场推广和基础设施建设等。这些投资将用于RSB-A型耐硫低温变换催化剂项目的启动和初期运营。</w:t>
      </w:r>
    </w:p>
    <w:p w:rsidR="00D804F9" w:rsidRPr="00D804F9" w:rsidP="00D804F9" w14:paraId="617685B3" w14:textId="77777777">
      <w:pPr>
        <w:ind w:firstLine="560" w:firstLineChars="200"/>
        <w:rPr>
          <w:rFonts w:ascii="仿宋" w:eastAsia="仿宋" w:hAnsi="仿宋"/>
          <w:sz w:val="28"/>
        </w:rPr>
      </w:pPr>
    </w:p>
    <w:p w:rsidR="00D804F9" w:rsidRPr="00D804F9" w:rsidP="00D804F9" w14:paraId="1D7BBE08" w14:textId="77777777">
      <w:pPr>
        <w:ind w:firstLine="560" w:firstLineChars="200"/>
        <w:rPr>
          <w:rFonts w:ascii="仿宋" w:eastAsia="仿宋" w:hAnsi="仿宋"/>
          <w:sz w:val="28"/>
        </w:rPr>
      </w:pPr>
      <w:r w:rsidRPr="00D804F9">
        <w:rPr>
          <w:rFonts w:ascii="仿宋" w:eastAsia="仿宋" w:hAnsi="仿宋"/>
          <w:sz w:val="28"/>
        </w:rPr>
        <w:t>2. 运营费用： 我们详细分析了RSB-A型耐硫低温变换催化剂项目的运营费用，包括员工薪酬、物料采购、租金、设备维护和市场营销等。我们将确保运营费用的合理性和可控性，以维持业务的持续稳健增长。</w:t>
      </w:r>
    </w:p>
    <w:p w:rsidR="00D804F9" w:rsidRPr="00D804F9" w:rsidP="00D804F9" w14:paraId="423BC2F7" w14:textId="77777777">
      <w:pPr>
        <w:ind w:firstLine="560" w:firstLineChars="200"/>
        <w:rPr>
          <w:rFonts w:ascii="仿宋" w:eastAsia="仿宋" w:hAnsi="仿宋"/>
          <w:sz w:val="28"/>
        </w:rPr>
      </w:pPr>
    </w:p>
    <w:p w:rsidR="00D804F9" w:rsidRPr="00D804F9" w:rsidP="00D804F9" w14:paraId="46E843D9" w14:textId="77777777">
      <w:pPr>
        <w:ind w:firstLine="560" w:firstLineChars="200"/>
        <w:rPr>
          <w:rFonts w:ascii="仿宋" w:eastAsia="仿宋" w:hAnsi="仿宋"/>
          <w:sz w:val="28"/>
        </w:rPr>
      </w:pPr>
      <w:r w:rsidRPr="00D804F9">
        <w:rPr>
          <w:rFonts w:ascii="仿宋" w:eastAsia="仿宋" w:hAnsi="仿宋"/>
          <w:sz w:val="28"/>
        </w:rPr>
        <w:t>3. 预期收入： 我们制定了详细的收入模型，基于市场需求和产品定价来估算预期收入。这包括了销售预测、订阅</w:t>
      </w:r>
      <w:r w:rsidRPr="00D804F9">
        <w:rPr>
          <w:rFonts w:ascii="仿宋" w:eastAsia="仿宋" w:hAnsi="仿宋" w:hint="eastAsia"/>
          <w:sz w:val="28"/>
        </w:rPr>
        <w:t>服务、广告收入等多种收入来源。</w:t>
      </w:r>
    </w:p>
    <w:p w:rsidR="00D804F9" w:rsidRPr="00D804F9" w:rsidP="00D804F9" w14:paraId="599D16D4" w14:textId="77777777">
      <w:pPr>
        <w:ind w:firstLine="560" w:firstLineChars="200"/>
        <w:rPr>
          <w:rFonts w:ascii="仿宋" w:eastAsia="仿宋" w:hAnsi="仿宋"/>
          <w:sz w:val="28"/>
        </w:rPr>
      </w:pPr>
    </w:p>
    <w:p w:rsidR="00D804F9" w:rsidRPr="00D804F9" w:rsidP="00D804F9" w14:paraId="59BBCB9C" w14:textId="77777777">
      <w:pPr>
        <w:ind w:firstLine="560" w:firstLineChars="200"/>
        <w:rPr>
          <w:rFonts w:ascii="仿宋" w:eastAsia="仿宋" w:hAnsi="仿宋"/>
          <w:sz w:val="28"/>
        </w:rPr>
      </w:pPr>
      <w:r w:rsidRPr="00D804F9">
        <w:rPr>
          <w:rFonts w:ascii="仿宋" w:eastAsia="仿宋" w:hAnsi="仿宋"/>
          <w:sz w:val="28"/>
        </w:rPr>
        <w:t>4. 利润和现金流： 我们进行了全面的盈利能力分析，考虑了毛利润、净利润和现金流等关键指标。这有助于我们确定RSB-A型耐硫低温变换催化剂项目何时能够实现盈亏平衡并实现持续的盈利。</w:t>
      </w:r>
    </w:p>
    <w:p w:rsidR="00D804F9" w:rsidRPr="00D804F9" w:rsidP="00D804F9" w14:paraId="661FE94B" w14:textId="77777777">
      <w:pPr>
        <w:ind w:firstLine="560" w:firstLineChars="200"/>
        <w:rPr>
          <w:rFonts w:ascii="仿宋" w:eastAsia="仿宋" w:hAnsi="仿宋"/>
          <w:sz w:val="28"/>
        </w:rPr>
      </w:pPr>
    </w:p>
    <w:p w:rsidR="00D804F9" w:rsidRPr="00D804F9" w:rsidP="00D804F9" w14:paraId="202CF18A"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D804F9">
        <w:rPr>
          <w:rFonts w:ascii="仿宋" w:eastAsia="仿宋" w:hAnsi="仿宋"/>
          <w:sz w:val="28"/>
        </w:rPr>
        <w:t>5. 风险评估： 我们识别和评估了可能影响经济效益的各种风</w:t>
      </w:r>
    </w:p>
    <w:p w:rsidR="00D804F9" w:rsidRPr="00D804F9" w:rsidP="00D804F9" w14:textId="77777777">
      <w:pPr>
        <w:ind w:firstLine="560" w:firstLineChars="200"/>
        <w:rPr>
          <w:rFonts w:ascii="仿宋" w:eastAsia="仿宋" w:hAnsi="仿宋"/>
          <w:sz w:val="28"/>
        </w:rPr>
      </w:pPr>
      <w:r w:rsidRPr="00D804F9">
        <w:rPr>
          <w:rFonts w:ascii="仿宋" w:eastAsia="仿宋" w:hAnsi="仿宋"/>
          <w:sz w:val="28"/>
        </w:rPr>
        <w:t>险因素，如市场波动、竞争压力、法规变化等。我们将采取措施来减轻这些风险对经济效益的负面影响。</w:t>
      </w:r>
    </w:p>
    <w:p w:rsidR="00D804F9" w:rsidRPr="00D804F9" w:rsidP="00D804F9" w14:paraId="2CFD1008" w14:textId="77777777">
      <w:pPr>
        <w:ind w:firstLine="560" w:firstLineChars="200"/>
        <w:rPr>
          <w:rFonts w:ascii="仿宋" w:eastAsia="仿宋" w:hAnsi="仿宋"/>
          <w:sz w:val="28"/>
        </w:rPr>
      </w:pPr>
    </w:p>
    <w:p w:rsidR="00D804F9" w:rsidRPr="00D804F9" w:rsidP="00D804F9" w14:paraId="01DF2E3F" w14:textId="77777777">
      <w:pPr>
        <w:ind w:firstLine="560" w:firstLineChars="200"/>
        <w:rPr>
          <w:rFonts w:ascii="仿宋" w:eastAsia="仿宋" w:hAnsi="仿宋"/>
          <w:sz w:val="28"/>
        </w:rPr>
      </w:pPr>
      <w:r w:rsidRPr="00D804F9">
        <w:rPr>
          <w:rFonts w:ascii="仿宋" w:eastAsia="仿宋" w:hAnsi="仿宋"/>
          <w:sz w:val="28"/>
        </w:rPr>
        <w:t>6. 投资回报率（ROI）： 我们计算了投资回报率，以评估RSB-A型耐硫低温变换催化剂项目的长期盈利潜力。我们期望我们的投资在合理的时间</w:t>
      </w:r>
      <w:r w:rsidRPr="00D804F9">
        <w:rPr>
          <w:rFonts w:ascii="仿宋" w:eastAsia="仿宋" w:hAnsi="仿宋" w:hint="eastAsia"/>
          <w:sz w:val="28"/>
        </w:rPr>
        <w:t>内获得有吸引力的回报。</w:t>
      </w:r>
    </w:p>
    <w:p w:rsidR="00D804F9" w:rsidRPr="00D804F9" w:rsidP="00D804F9" w14:paraId="4BB76790" w14:textId="77777777">
      <w:pPr>
        <w:ind w:firstLine="560" w:firstLineChars="200"/>
        <w:rPr>
          <w:rFonts w:ascii="仿宋" w:eastAsia="仿宋" w:hAnsi="仿宋"/>
          <w:sz w:val="28"/>
        </w:rPr>
      </w:pPr>
    </w:p>
    <w:p w:rsidR="00D804F9" w:rsidP="00D804F9" w14:paraId="15D64A6D" w14:textId="560CCDD6">
      <w:pPr>
        <w:ind w:firstLine="560" w:firstLineChars="200"/>
        <w:rPr>
          <w:rFonts w:ascii="仿宋" w:eastAsia="仿宋" w:hAnsi="仿宋"/>
          <w:sz w:val="28"/>
        </w:rPr>
      </w:pPr>
      <w:r w:rsidRPr="00D804F9">
        <w:rPr>
          <w:rFonts w:ascii="仿宋" w:eastAsia="仿宋" w:hAnsi="仿宋"/>
          <w:sz w:val="28"/>
        </w:rPr>
        <w:t>7. 敏感性分析： 我们进行了敏感性分析，考虑了不同变量对经济效益的影响。这有助于我们了解RSB-A型耐硫低温变换催化剂项目在不同市场条件下的表现，并调整策略以适应变化。</w:t>
      </w:r>
    </w:p>
    <w:p w:rsidR="00D804F9" w:rsidP="00D804F9" w14:paraId="1DCD6202" w14:textId="6B35A2BE">
      <w:pPr>
        <w:pStyle w:val="Heading2"/>
      </w:pPr>
      <w:bookmarkStart w:id="3" w:name="_Toc159885193"/>
      <w:r w:rsidRPr="00D804F9">
        <w:t>(二)、行业影响分析</w:t>
      </w:r>
      <w:bookmarkEnd w:id="3"/>
    </w:p>
    <w:p w:rsidR="00D804F9" w:rsidRPr="00D804F9" w:rsidP="00D804F9" w14:paraId="3C1BB27B" w14:textId="77777777">
      <w:pPr>
        <w:ind w:firstLine="560" w:firstLineChars="200"/>
        <w:rPr>
          <w:rFonts w:ascii="仿宋" w:eastAsia="仿宋" w:hAnsi="仿宋"/>
          <w:sz w:val="28"/>
        </w:rPr>
      </w:pPr>
      <w:r w:rsidRPr="00D804F9">
        <w:rPr>
          <w:rFonts w:ascii="仿宋" w:eastAsia="仿宋" w:hAnsi="仿宋" w:hint="eastAsia"/>
          <w:sz w:val="28"/>
        </w:rPr>
        <w:t>二、行业影响分析</w:t>
      </w:r>
    </w:p>
    <w:p w:rsidR="00D804F9" w:rsidRPr="00D804F9" w:rsidP="00D804F9" w14:paraId="0AE6E0E9" w14:textId="77777777">
      <w:pPr>
        <w:ind w:firstLine="560" w:firstLineChars="200"/>
        <w:rPr>
          <w:rFonts w:ascii="仿宋" w:eastAsia="仿宋" w:hAnsi="仿宋"/>
          <w:sz w:val="28"/>
        </w:rPr>
      </w:pPr>
    </w:p>
    <w:p w:rsidR="00D804F9" w:rsidRPr="00D804F9" w:rsidP="00D804F9" w14:paraId="2DF68E44" w14:textId="77777777">
      <w:pPr>
        <w:ind w:firstLine="560" w:firstLineChars="200"/>
        <w:rPr>
          <w:rFonts w:ascii="仿宋" w:eastAsia="仿宋" w:hAnsi="仿宋"/>
          <w:sz w:val="28"/>
        </w:rPr>
      </w:pPr>
      <w:r w:rsidRPr="00D804F9">
        <w:rPr>
          <w:rFonts w:ascii="仿宋" w:eastAsia="仿宋" w:hAnsi="仿宋"/>
          <w:sz w:val="28"/>
        </w:rPr>
        <w:t>1. 经济贡献: 本RSB-A型耐硫低温变换催化剂项目的建设将积极响应国内外市场需求，预计将为所在区域的经济做出显著贡献。RSB-A型耐硫低温变换催化剂项目的建设将创造约XXX个就业机会，并在达产年度贡献总计约XXX万元的税收。这将有助于推动所在区域的经济繁荣，并对地方财政收入产生积极影响。</w:t>
      </w:r>
    </w:p>
    <w:p w:rsidR="00D804F9" w:rsidRPr="00D804F9" w:rsidP="00D804F9" w14:paraId="69DB6F08" w14:textId="77777777">
      <w:pPr>
        <w:ind w:firstLine="560" w:firstLineChars="200"/>
        <w:rPr>
          <w:rFonts w:ascii="仿宋" w:eastAsia="仿宋" w:hAnsi="仿宋"/>
          <w:sz w:val="28"/>
        </w:rPr>
      </w:pPr>
    </w:p>
    <w:p w:rsidR="00D804F9" w:rsidRPr="00D804F9" w:rsidP="00D804F9" w14:paraId="0B221355"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D804F9">
        <w:rPr>
          <w:rFonts w:ascii="仿宋" w:eastAsia="仿宋" w:hAnsi="仿宋"/>
          <w:sz w:val="28"/>
        </w:rPr>
        <w:t>2. 盈利潜力: RSB-A型耐硫低温变换催化剂项目的经济分析显示，达产年的投资利润率预计为XXX%，投资利税率为57.73%，全部</w:t>
      </w:r>
    </w:p>
    <w:p w:rsidR="00D804F9" w:rsidRPr="00D804F9" w:rsidP="00D804F9" w14:textId="77777777">
      <w:pPr>
        <w:ind w:firstLine="560" w:firstLineChars="200"/>
        <w:rPr>
          <w:rFonts w:ascii="仿宋" w:eastAsia="仿宋" w:hAnsi="仿宋"/>
          <w:sz w:val="28"/>
        </w:rPr>
      </w:pPr>
      <w:r w:rsidRPr="00D804F9">
        <w:rPr>
          <w:rFonts w:ascii="仿宋" w:eastAsia="仿宋" w:hAnsi="仿宋"/>
          <w:sz w:val="28"/>
        </w:rPr>
        <w:t>投资回报率为XXX%，固定资产投资回收期为XXX年（包括建设期</w:t>
      </w:r>
      <w:r w:rsidRPr="00D804F9">
        <w:rPr>
          <w:rFonts w:ascii="仿宋" w:eastAsia="仿宋" w:hAnsi="仿宋" w:hint="eastAsia"/>
          <w:sz w:val="28"/>
        </w:rPr>
        <w:t>）。这表明</w:t>
      </w:r>
      <w:r w:rsidRPr="00D804F9">
        <w:rPr>
          <w:rFonts w:ascii="仿宋" w:eastAsia="仿宋" w:hAnsi="仿宋"/>
          <w:sz w:val="28"/>
        </w:rPr>
        <w:t>RSB-A型耐硫低温变换催化剂项目具有强大的盈利潜力和风险抵御能力。</w:t>
      </w:r>
    </w:p>
    <w:p w:rsidR="00D804F9" w:rsidRPr="00D804F9" w:rsidP="00D804F9" w14:paraId="4C6133FF" w14:textId="77777777">
      <w:pPr>
        <w:ind w:firstLine="560" w:firstLineChars="200"/>
        <w:rPr>
          <w:rFonts w:ascii="仿宋" w:eastAsia="仿宋" w:hAnsi="仿宋"/>
          <w:sz w:val="28"/>
        </w:rPr>
      </w:pPr>
    </w:p>
    <w:p w:rsidR="00D804F9" w:rsidRPr="00D804F9" w:rsidP="00D804F9" w14:paraId="5C14B1AF" w14:textId="77777777">
      <w:pPr>
        <w:ind w:firstLine="560" w:firstLineChars="200"/>
        <w:rPr>
          <w:rFonts w:ascii="仿宋" w:eastAsia="仿宋" w:hAnsi="仿宋"/>
          <w:sz w:val="28"/>
        </w:rPr>
      </w:pPr>
      <w:r w:rsidRPr="00D804F9">
        <w:rPr>
          <w:rFonts w:ascii="仿宋" w:eastAsia="仿宋" w:hAnsi="仿宋"/>
          <w:sz w:val="28"/>
        </w:rPr>
        <w:t>3. 民营经济推动: RSB-A型耐硫低温变换催化剂项目的实施将积极响应政府支持民营经济发展的政策。民营经济在区域和国家经济中发挥着重要作用，对就业、居民收入、社会稳定等方面产生积极影响。政府已经采取了一系列措施来鼓励和支持民营企业的发展，包括引导企业创新管理、提升管理水平、加强管理咨询服务等。</w:t>
      </w:r>
    </w:p>
    <w:p w:rsidR="00D804F9" w:rsidRPr="00D804F9" w:rsidP="00D804F9" w14:paraId="6ADB0856" w14:textId="77777777">
      <w:pPr>
        <w:ind w:firstLine="560" w:firstLineChars="200"/>
        <w:rPr>
          <w:rFonts w:ascii="仿宋" w:eastAsia="仿宋" w:hAnsi="仿宋"/>
          <w:sz w:val="28"/>
        </w:rPr>
      </w:pPr>
    </w:p>
    <w:p w:rsidR="00D804F9" w:rsidRPr="00D804F9" w:rsidP="00D804F9" w14:paraId="7119884A" w14:textId="77777777">
      <w:pPr>
        <w:ind w:firstLine="560" w:firstLineChars="200"/>
        <w:rPr>
          <w:rFonts w:ascii="仿宋" w:eastAsia="仿宋" w:hAnsi="仿宋"/>
          <w:sz w:val="28"/>
        </w:rPr>
      </w:pPr>
      <w:r w:rsidRPr="00D804F9">
        <w:rPr>
          <w:rFonts w:ascii="仿宋" w:eastAsia="仿宋" w:hAnsi="仿宋"/>
          <w:sz w:val="28"/>
        </w:rPr>
        <w:t>4. 民间投资: 政府鼓励并支持民间投资参与重大RSB-A型耐硫低温变换催化剂项目建设，采用政府和社会资本合作（PPP）模式。这</w:t>
      </w:r>
      <w:r w:rsidRPr="00D804F9">
        <w:rPr>
          <w:rFonts w:ascii="仿宋" w:eastAsia="仿宋" w:hAnsi="仿宋" w:hint="eastAsia"/>
          <w:sz w:val="28"/>
        </w:rPr>
        <w:t>将有助于</w:t>
      </w:r>
      <w:r w:rsidRPr="00D804F9">
        <w:rPr>
          <w:rFonts w:ascii="仿宋" w:eastAsia="仿宋" w:hAnsi="仿宋"/>
          <w:sz w:val="28"/>
        </w:rPr>
        <w:t>RSB-A型耐硫低温变换催化剂项目的资金支持和资源整合，推动RSB-A型耐硫低温变换催化剂项目成功实施。此外，政府还为制造业提供支持，以推动《中国制造2025》国家战略的实施，从而促进产业的转型升级。</w:t>
      </w:r>
    </w:p>
    <w:p w:rsidR="00D804F9" w:rsidRPr="00D804F9" w:rsidP="00D804F9" w14:paraId="228C1950" w14:textId="77777777">
      <w:pPr>
        <w:ind w:firstLine="560" w:firstLineChars="200"/>
        <w:rPr>
          <w:rFonts w:ascii="仿宋" w:eastAsia="仿宋" w:hAnsi="仿宋"/>
          <w:sz w:val="28"/>
        </w:rPr>
      </w:pPr>
    </w:p>
    <w:p w:rsidR="00D804F9" w:rsidP="00D804F9" w14:paraId="41EA2B3D" w14:textId="5606AA44">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D804F9">
        <w:rPr>
          <w:rFonts w:ascii="仿宋" w:eastAsia="仿宋" w:hAnsi="仿宋" w:hint="eastAsia"/>
          <w:sz w:val="28"/>
        </w:rPr>
        <w:t>综上所述，本</w:t>
      </w:r>
      <w:r w:rsidRPr="00D804F9">
        <w:rPr>
          <w:rFonts w:ascii="仿宋" w:eastAsia="仿宋" w:hAnsi="仿宋"/>
          <w:sz w:val="28"/>
        </w:rPr>
        <w:t>RSB-A型耐硫低温变换催化剂项目将有力促进所在区域的经济增长，提供就业机会，为地方财政做出贡献，同时符合国家政策，具有强大的盈利潜力和发展前景。RSB-A型耐硫低温变换催化剂项目的成功实施将有助于区域经济的繁荣和社会的稳定发展。</w:t>
      </w:r>
    </w:p>
    <w:p w:rsidR="00D804F9" w:rsidP="00D804F9" w14:paraId="2A9743B9" w14:textId="080DCE54">
      <w:pPr>
        <w:pStyle w:val="Heading2"/>
      </w:pPr>
      <w:bookmarkStart w:id="4" w:name="_Toc159885194"/>
      <w:r w:rsidRPr="00D804F9">
        <w:t>(三)、区域经济影响分析</w:t>
      </w:r>
      <w:bookmarkEnd w:id="4"/>
    </w:p>
    <w:p w:rsidR="00D804F9" w:rsidRPr="00D804F9" w:rsidP="00D804F9" w14:paraId="0679BEBC" w14:textId="77777777">
      <w:pPr>
        <w:ind w:firstLine="560" w:firstLineChars="200"/>
        <w:rPr>
          <w:rFonts w:ascii="仿宋" w:eastAsia="仿宋" w:hAnsi="仿宋"/>
          <w:sz w:val="28"/>
        </w:rPr>
      </w:pPr>
      <w:r w:rsidRPr="00D804F9">
        <w:rPr>
          <w:rFonts w:ascii="仿宋" w:eastAsia="仿宋" w:hAnsi="仿宋" w:hint="eastAsia"/>
          <w:sz w:val="28"/>
        </w:rPr>
        <w:t>随着时间的推移，区域内的经济形势持续向好。根据预测，到</w:t>
      </w:r>
      <w:r w:rsidRPr="00D804F9">
        <w:rPr>
          <w:rFonts w:ascii="仿宋" w:eastAsia="仿宋" w:hAnsi="仿宋"/>
          <w:sz w:val="28"/>
        </w:rPr>
        <w:t>XXX年，该地区的地区生产总值将达到显著水平。区域的年均增长率为XXX%，为经济增长提供了坚实的基础。</w:t>
      </w:r>
    </w:p>
    <w:p w:rsidR="00D804F9" w:rsidRPr="00D804F9" w:rsidP="00D804F9" w14:paraId="43A626D8" w14:textId="77777777">
      <w:pPr>
        <w:ind w:firstLine="560" w:firstLineChars="200"/>
        <w:rPr>
          <w:rFonts w:ascii="仿宋" w:eastAsia="仿宋" w:hAnsi="仿宋"/>
          <w:sz w:val="28"/>
        </w:rPr>
      </w:pPr>
    </w:p>
    <w:p w:rsidR="00D804F9" w:rsidRPr="00D804F9" w:rsidP="00D804F9" w14:paraId="426B097C" w14:textId="77777777">
      <w:pPr>
        <w:ind w:firstLine="560" w:firstLineChars="200"/>
        <w:rPr>
          <w:rFonts w:ascii="仿宋" w:eastAsia="仿宋" w:hAnsi="仿宋"/>
          <w:sz w:val="28"/>
        </w:rPr>
      </w:pPr>
      <w:r w:rsidRPr="00D804F9">
        <w:rPr>
          <w:rFonts w:ascii="仿宋" w:eastAsia="仿宋" w:hAnsi="仿宋" w:hint="eastAsia"/>
          <w:sz w:val="28"/>
        </w:rPr>
        <w:t>同时，内窥镜行业在该地区也呈现出强劲的市场需求。预计行业市场需求规模将达到显著数字。行业的利润总额和净利润都表现出令人瞩目的数字。此外，该行业对地方税收和工业增加值贡献巨大，为地区经济的多元化做出了积极的贡献。</w:t>
      </w:r>
    </w:p>
    <w:p w:rsidR="00D804F9" w:rsidRPr="00D804F9" w:rsidP="00D804F9" w14:paraId="04FB61DA" w14:textId="77777777">
      <w:pPr>
        <w:ind w:firstLine="560" w:firstLineChars="200"/>
        <w:rPr>
          <w:rFonts w:ascii="仿宋" w:eastAsia="仿宋" w:hAnsi="仿宋"/>
          <w:sz w:val="28"/>
        </w:rPr>
      </w:pPr>
    </w:p>
    <w:p w:rsidR="00D804F9" w:rsidRPr="00D804F9" w:rsidP="00D804F9" w14:paraId="48956A01" w14:textId="77777777">
      <w:pPr>
        <w:ind w:firstLine="560" w:firstLineChars="200"/>
        <w:rPr>
          <w:rFonts w:ascii="仿宋" w:eastAsia="仿宋" w:hAnsi="仿宋"/>
          <w:sz w:val="28"/>
        </w:rPr>
      </w:pPr>
      <w:r w:rsidRPr="00D804F9">
        <w:rPr>
          <w:rFonts w:ascii="仿宋" w:eastAsia="仿宋" w:hAnsi="仿宋" w:hint="eastAsia"/>
          <w:sz w:val="28"/>
        </w:rPr>
        <w:t>本期工程</w:t>
      </w:r>
      <w:r w:rsidRPr="00D804F9">
        <w:rPr>
          <w:rFonts w:ascii="仿宋" w:eastAsia="仿宋" w:hAnsi="仿宋"/>
          <w:sz w:val="28"/>
        </w:rPr>
        <w:t>RSB-A型耐硫低温变换催化剂项目不仅符合国家产业发展政策和规划要求，还与该区域的工业示范区政策高度契合。RSB-A型耐硫低温变</w:t>
      </w:r>
      <w:r w:rsidRPr="00D804F9">
        <w:rPr>
          <w:rFonts w:ascii="仿宋" w:eastAsia="仿宋" w:hAnsi="仿宋" w:hint="eastAsia"/>
          <w:sz w:val="28"/>
        </w:rPr>
        <w:t>换催化剂项目的建设将积极促进该地区内窥镜产业的结构、技术、组织和产品结构的调整和优化，有望为地方产业的升级和转型提供有力支持。</w:t>
      </w:r>
    </w:p>
    <w:p w:rsidR="00D804F9" w:rsidRPr="00D804F9" w:rsidP="00D804F9" w14:paraId="3F76D587" w14:textId="77777777">
      <w:pPr>
        <w:ind w:firstLine="560" w:firstLineChars="200"/>
        <w:rPr>
          <w:rFonts w:ascii="仿宋" w:eastAsia="仿宋" w:hAnsi="仿宋"/>
          <w:sz w:val="28"/>
        </w:rPr>
      </w:pPr>
    </w:p>
    <w:p w:rsidR="00D804F9" w:rsidP="00D804F9" w14:paraId="67BB20C0" w14:textId="271082CE">
      <w:pPr>
        <w:ind w:firstLine="560" w:firstLineChars="200"/>
        <w:rPr>
          <w:rFonts w:ascii="仿宋" w:eastAsia="仿宋" w:hAnsi="仿宋"/>
          <w:sz w:val="28"/>
        </w:rPr>
      </w:pPr>
    </w:p>
    <w:p w:rsidR="00D804F9" w:rsidP="00D804F9" w14:paraId="5A76E83D" w14:textId="1EB8421B">
      <w:pPr>
        <w:pStyle w:val="Heading2"/>
      </w:pPr>
      <w:bookmarkStart w:id="5" w:name="_Toc159885195"/>
      <w:r w:rsidRPr="00D804F9">
        <w:t>(四)、宏观经济影响分析</w:t>
      </w:r>
      <w:bookmarkEnd w:id="5"/>
    </w:p>
    <w:p w:rsidR="00D804F9" w:rsidRPr="00D804F9" w:rsidP="00D804F9" w14:paraId="00972BF3"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D804F9">
        <w:rPr>
          <w:rFonts w:ascii="仿宋" w:eastAsia="仿宋" w:hAnsi="仿宋" w:hint="eastAsia"/>
          <w:sz w:val="28"/>
        </w:rPr>
        <w:t>在未来的时期，外部环境将面临更大的挑战，经济形势将呈现出稳中有变、变中有忧的态势，不确定性因素不断增加。在这个全新的背景下，如何有效应对经济工作的各种问题，更好地贯彻各项</w:t>
      </w:r>
    </w:p>
    <w:p w:rsidR="00D804F9" w:rsidRPr="00D804F9" w:rsidP="00D804F9" w14:textId="77777777">
      <w:pPr>
        <w:ind w:firstLine="560" w:firstLineChars="200"/>
        <w:rPr>
          <w:rFonts w:ascii="仿宋" w:eastAsia="仿宋" w:hAnsi="仿宋"/>
          <w:sz w:val="28"/>
        </w:rPr>
      </w:pPr>
      <w:r w:rsidRPr="00D804F9">
        <w:rPr>
          <w:rFonts w:ascii="仿宋" w:eastAsia="仿宋" w:hAnsi="仿宋" w:hint="eastAsia"/>
          <w:sz w:val="28"/>
        </w:rPr>
        <w:t>政策和方针，继续坚守“六稳”（即稳就业、稳金融、稳外贸、稳投资、稳预期、稳基层）的重要任务，促进工业经济的平稳和健康发展，需要我们共同发挥集体智慧，共同规划未来大计。</w:t>
      </w:r>
    </w:p>
    <w:p w:rsidR="00D804F9" w:rsidRPr="00D804F9" w:rsidP="00D804F9" w14:paraId="6BBF354B" w14:textId="77777777">
      <w:pPr>
        <w:ind w:firstLine="560" w:firstLineChars="200"/>
        <w:rPr>
          <w:rFonts w:ascii="仿宋" w:eastAsia="仿宋" w:hAnsi="仿宋"/>
          <w:sz w:val="28"/>
        </w:rPr>
      </w:pPr>
    </w:p>
    <w:p w:rsidR="00D804F9" w:rsidP="00D804F9" w14:paraId="53E4008F" w14:textId="595B9D9C">
      <w:pPr>
        <w:ind w:firstLine="560" w:firstLineChars="200"/>
        <w:rPr>
          <w:rFonts w:ascii="仿宋" w:eastAsia="仿宋" w:hAnsi="仿宋" w:hint="eastAsia"/>
          <w:sz w:val="28"/>
        </w:rPr>
      </w:pPr>
      <w:r w:rsidRPr="00D804F9">
        <w:rPr>
          <w:rFonts w:ascii="仿宋" w:eastAsia="仿宋" w:hAnsi="仿宋" w:hint="eastAsia"/>
          <w:sz w:val="28"/>
        </w:rPr>
        <w:t>中国工业发展正站在一个全新的关键时刻。我们需要推动中国制造业朝着中国创造的方向发展，将中国速度转向中国质量，并提高中国产品的国际竞争力，这需要工业企业在各个层面上持续保持稳定的发展势头。我们应该集中精力巩固、提高、升级和畅通上下游产业链，专注于提高经济效益和产品质量。同时，我们还需要集中力量进行改革和创新，加速推进转型、创新、开放、绿色和协调等多方面的发展。</w:t>
      </w:r>
    </w:p>
    <w:p w:rsidR="00D804F9" w:rsidP="00D804F9" w14:paraId="49E485EC" w14:textId="184BEE24">
      <w:pPr>
        <w:pStyle w:val="Heading1"/>
      </w:pPr>
      <w:bookmarkStart w:id="6" w:name="_Toc159885196"/>
      <w:r w:rsidRPr="00D804F9">
        <w:rPr>
          <w:rFonts w:hint="eastAsia"/>
        </w:rPr>
        <w:t>二、申报单位及</w:t>
      </w:r>
      <w:r w:rsidRPr="00D804F9">
        <w:t>RSB-A型耐硫低温变换催化剂项目概论</w:t>
      </w:r>
      <w:bookmarkEnd w:id="6"/>
    </w:p>
    <w:p w:rsidR="00D804F9" w:rsidP="00D804F9" w14:paraId="53AA19FE" w14:textId="3FB3FB71">
      <w:pPr>
        <w:pStyle w:val="Heading2"/>
      </w:pPr>
      <w:bookmarkStart w:id="7" w:name="_Toc159885197"/>
      <w:r w:rsidRPr="00D804F9">
        <w:t>(一)、RSB-A型耐硫低温变换催化剂项目概况</w:t>
      </w:r>
      <w:bookmarkEnd w:id="7"/>
    </w:p>
    <w:p w:rsidR="00D804F9" w:rsidRPr="00D804F9" w:rsidP="00D804F9" w14:paraId="7343074A" w14:textId="77777777">
      <w:pPr>
        <w:ind w:firstLine="560" w:firstLineChars="200"/>
        <w:rPr>
          <w:rFonts w:ascii="仿宋" w:eastAsia="仿宋" w:hAnsi="仿宋"/>
          <w:sz w:val="28"/>
        </w:rPr>
      </w:pPr>
      <w:r w:rsidRPr="00D804F9">
        <w:rPr>
          <w:rFonts w:ascii="仿宋" w:eastAsia="仿宋" w:hAnsi="仿宋"/>
          <w:sz w:val="28"/>
        </w:rPr>
        <w:t>( 一)RSB-A型耐硫低温变换催化剂项目名称</w:t>
      </w:r>
    </w:p>
    <w:p w:rsidR="00D804F9" w:rsidRPr="00D804F9" w:rsidP="00D804F9" w14:paraId="3AC6BA96" w14:textId="77777777">
      <w:pPr>
        <w:ind w:firstLine="560" w:firstLineChars="200"/>
        <w:rPr>
          <w:rFonts w:ascii="仿宋" w:eastAsia="仿宋" w:hAnsi="仿宋"/>
          <w:sz w:val="28"/>
        </w:rPr>
      </w:pPr>
      <w:r w:rsidRPr="00D804F9">
        <w:rPr>
          <w:rFonts w:ascii="仿宋" w:eastAsia="仿宋" w:hAnsi="仿宋"/>
          <w:sz w:val="28"/>
        </w:rPr>
        <w:t>RSB-A型耐硫低温变换催化剂项目</w:t>
      </w:r>
    </w:p>
    <w:p w:rsidR="00D804F9" w:rsidRPr="00D804F9" w:rsidP="00D804F9" w14:paraId="5614FB54" w14:textId="77777777">
      <w:pPr>
        <w:ind w:firstLine="560" w:firstLineChars="200"/>
        <w:rPr>
          <w:rFonts w:ascii="仿宋" w:eastAsia="仿宋" w:hAnsi="仿宋"/>
          <w:sz w:val="28"/>
        </w:rPr>
      </w:pPr>
      <w:r w:rsidRPr="00D804F9">
        <w:rPr>
          <w:rFonts w:ascii="仿宋" w:eastAsia="仿宋" w:hAnsi="仿宋"/>
          <w:sz w:val="28"/>
        </w:rPr>
        <w:t>(二)RSB-A型耐硫低温变换催化剂项目投资人</w:t>
      </w:r>
    </w:p>
    <w:p w:rsidR="00D804F9" w:rsidRPr="00D804F9" w:rsidP="00D804F9" w14:paraId="15F09301" w14:textId="77777777">
      <w:pPr>
        <w:ind w:firstLine="560" w:firstLineChars="200"/>
        <w:rPr>
          <w:rFonts w:ascii="仿宋" w:eastAsia="仿宋" w:hAnsi="仿宋"/>
          <w:sz w:val="28"/>
        </w:rPr>
      </w:pPr>
      <w:r w:rsidRPr="00D804F9">
        <w:rPr>
          <w:rFonts w:ascii="仿宋" w:eastAsia="仿宋" w:hAnsi="仿宋"/>
          <w:sz w:val="28"/>
        </w:rPr>
        <w:t>xx 有限公司</w:t>
      </w:r>
    </w:p>
    <w:p w:rsidR="00D804F9" w:rsidRPr="00D804F9" w:rsidP="00D804F9" w14:paraId="5D4129B4" w14:textId="77777777">
      <w:pPr>
        <w:ind w:firstLine="560" w:firstLineChars="200"/>
        <w:rPr>
          <w:rFonts w:ascii="仿宋" w:eastAsia="仿宋" w:hAnsi="仿宋"/>
          <w:sz w:val="28"/>
        </w:rPr>
      </w:pPr>
      <w:r w:rsidRPr="00D804F9">
        <w:rPr>
          <w:rFonts w:ascii="仿宋" w:eastAsia="仿宋" w:hAnsi="仿宋"/>
          <w:sz w:val="28"/>
        </w:rPr>
        <w:t>(三)建设地点</w:t>
      </w:r>
    </w:p>
    <w:p w:rsidR="00D804F9" w:rsidRPr="00D804F9" w:rsidP="00D804F9" w14:paraId="07F9338D"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D804F9">
        <w:rPr>
          <w:rFonts w:ascii="仿宋" w:eastAsia="仿宋" w:hAnsi="仿宋" w:hint="eastAsia"/>
          <w:sz w:val="28"/>
        </w:rPr>
        <w:t>此</w:t>
      </w:r>
      <w:r w:rsidRPr="00D804F9">
        <w:rPr>
          <w:rFonts w:ascii="仿宋" w:eastAsia="仿宋" w:hAnsi="仿宋"/>
          <w:sz w:val="28"/>
        </w:rPr>
        <w:t>RSB-A型耐硫低温变换催化剂项目计划设立在XX地区（待确</w:t>
      </w:r>
    </w:p>
    <w:p w:rsidR="00D804F9" w:rsidRPr="00D804F9" w:rsidP="00D804F9" w14:textId="77777777">
      <w:pPr>
        <w:ind w:firstLine="560" w:firstLineChars="200"/>
        <w:rPr>
          <w:rFonts w:ascii="仿宋" w:eastAsia="仿宋" w:hAnsi="仿宋"/>
          <w:sz w:val="28"/>
        </w:rPr>
      </w:pPr>
      <w:r w:rsidRPr="00D804F9">
        <w:rPr>
          <w:rFonts w:ascii="仿宋" w:eastAsia="仿宋" w:hAnsi="仿宋"/>
          <w:sz w:val="28"/>
        </w:rPr>
        <w:t>定）。该建设地址需要避开自然保护区、风景名胜区，以及其他需要特殊保护的环境敏感目标。RSB-A型耐硫低温变换催化剂项目的建设区域应具备较好的地理条件，且基础设施等配套相对完善，同时具有足够的发展潜力。在节约土地资源的前提下，我们尽量选择空闲地、非耕地或荒地作为建设用地，尽量避免占用良田</w:t>
      </w:r>
      <w:r w:rsidRPr="00D804F9">
        <w:rPr>
          <w:rFonts w:ascii="仿宋" w:eastAsia="仿宋" w:hAnsi="仿宋" w:hint="eastAsia"/>
          <w:sz w:val="28"/>
        </w:rPr>
        <w:t>或耕地。</w:t>
      </w:r>
    </w:p>
    <w:p w:rsidR="00D804F9" w:rsidRPr="00D804F9" w:rsidP="00D804F9" w14:paraId="4823CDA6" w14:textId="77777777">
      <w:pPr>
        <w:ind w:firstLine="560" w:firstLineChars="200"/>
        <w:rPr>
          <w:rFonts w:ascii="仿宋" w:eastAsia="仿宋" w:hAnsi="仿宋"/>
          <w:sz w:val="28"/>
        </w:rPr>
      </w:pPr>
    </w:p>
    <w:p w:rsidR="00D804F9" w:rsidRPr="00D804F9" w:rsidP="00D804F9" w14:paraId="17DA987A" w14:textId="77777777">
      <w:pPr>
        <w:ind w:firstLine="560" w:firstLineChars="200"/>
        <w:rPr>
          <w:rFonts w:ascii="仿宋" w:eastAsia="仿宋" w:hAnsi="仿宋"/>
          <w:sz w:val="28"/>
        </w:rPr>
      </w:pPr>
      <w:r w:rsidRPr="00D804F9">
        <w:rPr>
          <w:rFonts w:ascii="仿宋" w:eastAsia="仿宋" w:hAnsi="仿宋"/>
          <w:sz w:val="28"/>
        </w:rPr>
        <w:t>(四)用地规模</w:t>
      </w:r>
    </w:p>
    <w:p w:rsidR="00D804F9" w:rsidRPr="00D804F9" w:rsidP="00D804F9" w14:paraId="0562AA1E" w14:textId="77777777">
      <w:pPr>
        <w:ind w:firstLine="560" w:firstLineChars="200"/>
        <w:rPr>
          <w:rFonts w:ascii="仿宋" w:eastAsia="仿宋" w:hAnsi="仿宋"/>
          <w:sz w:val="28"/>
        </w:rPr>
      </w:pPr>
      <w:r w:rsidRPr="00D804F9">
        <w:rPr>
          <w:rFonts w:ascii="仿宋" w:eastAsia="仿宋" w:hAnsi="仿宋" w:hint="eastAsia"/>
          <w:sz w:val="28"/>
        </w:rPr>
        <w:t>本</w:t>
      </w:r>
      <w:r w:rsidRPr="00D804F9">
        <w:rPr>
          <w:rFonts w:ascii="仿宋" w:eastAsia="仿宋" w:hAnsi="仿宋"/>
          <w:sz w:val="28"/>
        </w:rPr>
        <w:t>RSB-A型耐硫低温变换催化剂项目总用地面积为XX平方米（折合约XX亩）。</w:t>
      </w:r>
    </w:p>
    <w:p w:rsidR="00D804F9" w:rsidRPr="00D804F9" w:rsidP="00D804F9" w14:paraId="6777A4C2" w14:textId="77777777">
      <w:pPr>
        <w:ind w:firstLine="560" w:firstLineChars="200"/>
        <w:rPr>
          <w:rFonts w:ascii="仿宋" w:eastAsia="仿宋" w:hAnsi="仿宋"/>
          <w:sz w:val="28"/>
        </w:rPr>
      </w:pPr>
    </w:p>
    <w:p w:rsidR="00D804F9" w:rsidRPr="00D804F9" w:rsidP="00D804F9" w14:paraId="228CF080" w14:textId="77777777">
      <w:pPr>
        <w:ind w:firstLine="560" w:firstLineChars="200"/>
        <w:rPr>
          <w:rFonts w:ascii="仿宋" w:eastAsia="仿宋" w:hAnsi="仿宋"/>
          <w:sz w:val="28"/>
        </w:rPr>
      </w:pPr>
      <w:r w:rsidRPr="00D804F9">
        <w:rPr>
          <w:rFonts w:ascii="仿宋" w:eastAsia="仿宋" w:hAnsi="仿宋"/>
          <w:sz w:val="28"/>
        </w:rPr>
        <w:t>(五)用地指标</w:t>
      </w:r>
    </w:p>
    <w:p w:rsidR="00D804F9" w:rsidP="00D804F9" w14:paraId="09A8FF01" w14:textId="72698E6F">
      <w:pPr>
        <w:ind w:firstLine="560" w:firstLineChars="200"/>
        <w:rPr>
          <w:rFonts w:ascii="仿宋" w:eastAsia="仿宋" w:hAnsi="仿宋"/>
          <w:sz w:val="28"/>
        </w:rPr>
      </w:pPr>
      <w:r w:rsidRPr="00D804F9">
        <w:rPr>
          <w:rFonts w:ascii="仿宋" w:eastAsia="仿宋" w:hAnsi="仿宋" w:hint="eastAsia"/>
          <w:sz w:val="28"/>
        </w:rPr>
        <w:t>此</w:t>
      </w:r>
      <w:r w:rsidRPr="00D804F9">
        <w:rPr>
          <w:rFonts w:ascii="仿宋" w:eastAsia="仿宋" w:hAnsi="仿宋"/>
          <w:sz w:val="28"/>
        </w:rPr>
        <w:t>RSB-A型耐硫低温变换催化剂项目的建筑规划系数为XX%，建筑容积率为XX，建设区域绿化覆盖率为XX%，固定资产投资强度为XX万元/亩。</w:t>
      </w:r>
    </w:p>
    <w:p w:rsidR="00D804F9" w:rsidP="00D804F9" w14:paraId="0D0C82CC" w14:textId="3402831C">
      <w:pPr>
        <w:pStyle w:val="Heading2"/>
      </w:pPr>
      <w:bookmarkStart w:id="8" w:name="_Toc159885198"/>
      <w:r w:rsidRPr="00D804F9">
        <w:t>(二)、编制原则</w:t>
      </w:r>
      <w:bookmarkEnd w:id="8"/>
    </w:p>
    <w:p w:rsidR="00D804F9" w:rsidRPr="00D804F9" w:rsidP="00D804F9" w14:paraId="72188379" w14:textId="77777777">
      <w:pPr>
        <w:ind w:firstLine="560" w:firstLineChars="200"/>
        <w:rPr>
          <w:rFonts w:ascii="仿宋" w:eastAsia="仿宋" w:hAnsi="仿宋"/>
          <w:sz w:val="28"/>
        </w:rPr>
      </w:pPr>
      <w:r w:rsidRPr="00D804F9">
        <w:rPr>
          <w:rFonts w:ascii="仿宋" w:eastAsia="仿宋" w:hAnsi="仿宋" w:hint="eastAsia"/>
          <w:sz w:val="28"/>
        </w:rPr>
        <w:t>政策对齐原则：报告内容必须与国家的产业政策、技术政策和行业规划保持一致。</w:t>
      </w:r>
    </w:p>
    <w:p w:rsidR="00D804F9" w:rsidRPr="00D804F9" w:rsidP="00D804F9" w14:paraId="3D77C242"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D804F9">
        <w:rPr>
          <w:rFonts w:ascii="仿宋" w:eastAsia="仿宋" w:hAnsi="仿宋" w:hint="eastAsia"/>
          <w:sz w:val="28"/>
        </w:rPr>
        <w:t>绿色经济原则：我们秉持科学发展观和节约型社会的理念，以当地的资源优势为基础，通过优化</w:t>
      </w:r>
      <w:r w:rsidRPr="00D804F9">
        <w:rPr>
          <w:rFonts w:ascii="仿宋" w:eastAsia="仿宋" w:hAnsi="仿宋"/>
          <w:sz w:val="28"/>
        </w:rPr>
        <w:t>RSB-A型耐硫低温变换催化剂项目的技术方案、产品方案以及建设规模，提高资源利用率，降低生产过程中的能源和资源消耗，减少生产过程的污染排放，走出一条</w:t>
      </w:r>
    </w:p>
    <w:p w:rsidR="00D804F9" w:rsidRPr="00D804F9" w:rsidP="00D804F9" w14:textId="77777777">
      <w:pPr>
        <w:ind w:firstLine="560" w:firstLineChars="200"/>
        <w:rPr>
          <w:rFonts w:ascii="仿宋" w:eastAsia="仿宋" w:hAnsi="仿宋"/>
          <w:sz w:val="28"/>
        </w:rPr>
      </w:pPr>
      <w:r w:rsidRPr="00D804F9">
        <w:rPr>
          <w:rFonts w:ascii="仿宋" w:eastAsia="仿宋" w:hAnsi="仿宋"/>
          <w:sz w:val="28"/>
        </w:rPr>
        <w:t>科技含量高、经济效益好、资源消耗低、环境污染少、资源优势得到充分发挥的绿色工业化道路，实现可持续发展。</w:t>
      </w:r>
    </w:p>
    <w:p w:rsidR="00D804F9" w:rsidRPr="00D804F9" w:rsidP="00D804F9" w14:paraId="1D4FA46B" w14:textId="77777777">
      <w:pPr>
        <w:ind w:firstLine="560" w:firstLineChars="200"/>
        <w:rPr>
          <w:rFonts w:ascii="仿宋" w:eastAsia="仿宋" w:hAnsi="仿宋"/>
          <w:sz w:val="28"/>
        </w:rPr>
      </w:pPr>
      <w:r w:rsidRPr="00D804F9">
        <w:rPr>
          <w:rFonts w:ascii="仿宋" w:eastAsia="仿宋" w:hAnsi="仿宋" w:hint="eastAsia"/>
          <w:sz w:val="28"/>
        </w:rPr>
        <w:t>技术领先原则：我们坚持“技术先进、工艺成熟、设施可靠、经济合理”的原则，积极采用先进的工艺技术、环境技术和安全技术，实现能耗低、三废排放少、产品质量优良、经济效益显著。</w:t>
      </w:r>
    </w:p>
    <w:p w:rsidR="00D804F9" w:rsidRPr="00D804F9" w:rsidP="00D804F9" w14:paraId="086F5313" w14:textId="77777777">
      <w:pPr>
        <w:ind w:firstLine="560" w:firstLineChars="200"/>
        <w:rPr>
          <w:rFonts w:ascii="仿宋" w:eastAsia="仿宋" w:hAnsi="仿宋"/>
          <w:sz w:val="28"/>
        </w:rPr>
      </w:pPr>
      <w:r w:rsidRPr="00D804F9">
        <w:rPr>
          <w:rFonts w:ascii="仿宋" w:eastAsia="仿宋" w:hAnsi="仿宋" w:hint="eastAsia"/>
          <w:sz w:val="28"/>
        </w:rPr>
        <w:t>提升生产效率原则：我们将进一步提升信息化水平，以提高产品质量、降低成本、减轻工人劳动强度、减少工厂定员、保证安全生产和提高劳动生产率为目标。</w:t>
      </w:r>
    </w:p>
    <w:p w:rsidR="00D804F9" w:rsidP="00D804F9" w14:paraId="61D3E882" w14:textId="31D2ACDC">
      <w:pPr>
        <w:ind w:firstLine="560" w:firstLineChars="200"/>
        <w:rPr>
          <w:rFonts w:ascii="仿宋" w:eastAsia="仿宋" w:hAnsi="仿宋" w:hint="eastAsia"/>
          <w:sz w:val="28"/>
        </w:rPr>
      </w:pPr>
      <w:r w:rsidRPr="00D804F9">
        <w:rPr>
          <w:rFonts w:ascii="仿宋" w:eastAsia="仿宋" w:hAnsi="仿宋" w:hint="eastAsia"/>
          <w:sz w:val="28"/>
        </w:rPr>
        <w:t>产品差异化原则：我们将认真分析市场需求，了解市场的区域性差异，针对产品的差异化需求和特点，设计不同品种、规格和质量的产品以满足不同用户的需求，从而扩大市场占有率，实现经济效益最大化，提高企业在国内外的知名度和影响力。</w:t>
      </w:r>
    </w:p>
    <w:p w:rsidR="00D804F9" w:rsidP="00D804F9" w14:paraId="4323048C" w14:textId="31724301">
      <w:pPr>
        <w:pStyle w:val="Heading2"/>
      </w:pPr>
      <w:bookmarkStart w:id="9" w:name="_Toc159885199"/>
      <w:r w:rsidRPr="00D804F9">
        <w:t>(三)、编制依据</w:t>
      </w:r>
      <w:bookmarkEnd w:id="9"/>
    </w:p>
    <w:p w:rsidR="00D804F9" w:rsidRPr="00D804F9" w:rsidP="00D804F9" w14:paraId="6FDAD9E7" w14:textId="77777777">
      <w:pPr>
        <w:ind w:firstLine="560" w:firstLineChars="200"/>
        <w:rPr>
          <w:rFonts w:ascii="仿宋" w:eastAsia="仿宋" w:hAnsi="仿宋"/>
          <w:sz w:val="28"/>
        </w:rPr>
      </w:pPr>
      <w:r w:rsidRPr="00D804F9">
        <w:rPr>
          <w:rFonts w:ascii="仿宋" w:eastAsia="仿宋" w:hAnsi="仿宋" w:hint="eastAsia"/>
          <w:sz w:val="28"/>
        </w:rPr>
        <w:t>有关国家及地方促进产业结构调整的政策规定；</w:t>
      </w:r>
    </w:p>
    <w:p w:rsidR="00D804F9" w:rsidRPr="00D804F9" w:rsidP="00D804F9" w14:paraId="2F3A5C4F" w14:textId="77777777">
      <w:pPr>
        <w:ind w:firstLine="560" w:firstLineChars="200"/>
        <w:rPr>
          <w:rFonts w:ascii="仿宋" w:eastAsia="仿宋" w:hAnsi="仿宋"/>
          <w:sz w:val="28"/>
        </w:rPr>
      </w:pPr>
      <w:r w:rsidRPr="00D804F9">
        <w:rPr>
          <w:rFonts w:ascii="仿宋" w:eastAsia="仿宋" w:hAnsi="仿宋" w:hint="eastAsia"/>
          <w:sz w:val="28"/>
        </w:rPr>
        <w:t>《建设</w:t>
      </w:r>
      <w:r w:rsidRPr="00D804F9">
        <w:rPr>
          <w:rFonts w:ascii="仿宋" w:eastAsia="仿宋" w:hAnsi="仿宋"/>
          <w:sz w:val="28"/>
        </w:rPr>
        <w:t>RSB-A型耐硫低温变换催化剂项目经济评价方法及参数》；</w:t>
      </w:r>
    </w:p>
    <w:p w:rsidR="00D804F9" w:rsidRPr="00D804F9" w:rsidP="00D804F9" w14:paraId="50DEB900" w14:textId="77777777">
      <w:pPr>
        <w:ind w:firstLine="560" w:firstLineChars="200"/>
        <w:rPr>
          <w:rFonts w:ascii="仿宋" w:eastAsia="仿宋" w:hAnsi="仿宋"/>
          <w:sz w:val="28"/>
        </w:rPr>
      </w:pPr>
      <w:r w:rsidRPr="00D804F9">
        <w:rPr>
          <w:rFonts w:ascii="仿宋" w:eastAsia="仿宋" w:hAnsi="仿宋" w:hint="eastAsia"/>
          <w:sz w:val="28"/>
        </w:rPr>
        <w:t>《投资</w:t>
      </w:r>
      <w:r w:rsidRPr="00D804F9">
        <w:rPr>
          <w:rFonts w:ascii="仿宋" w:eastAsia="仿宋" w:hAnsi="仿宋"/>
          <w:sz w:val="28"/>
        </w:rPr>
        <w:t>RSB-A型耐硫低温变换催化剂项目可行性研究导则》；</w:t>
      </w:r>
    </w:p>
    <w:p w:rsidR="00D804F9" w:rsidRPr="00D804F9" w:rsidP="00D804F9" w14:paraId="4E3120DE" w14:textId="77777777">
      <w:pPr>
        <w:ind w:firstLine="560" w:firstLineChars="200"/>
        <w:rPr>
          <w:rFonts w:ascii="仿宋" w:eastAsia="仿宋" w:hAnsi="仿宋"/>
          <w:sz w:val="28"/>
        </w:rPr>
      </w:pPr>
      <w:r w:rsidRPr="00D804F9">
        <w:rPr>
          <w:rFonts w:ascii="仿宋" w:eastAsia="仿宋" w:hAnsi="仿宋"/>
          <w:sz w:val="28"/>
        </w:rPr>
        <w:t>RSB-A型耐硫低温变换催化剂项目建设地区国民经济发展规划；</w:t>
      </w:r>
    </w:p>
    <w:p w:rsidR="00D804F9" w:rsidP="00D804F9" w14:paraId="07E158BB" w14:textId="4DC6CA8D">
      <w:pPr>
        <w:ind w:firstLine="560" w:firstLineChars="200"/>
        <w:rPr>
          <w:rFonts w:ascii="仿宋" w:eastAsia="仿宋" w:hAnsi="仿宋" w:hint="eastAsia"/>
          <w:sz w:val="28"/>
        </w:rPr>
      </w:pPr>
      <w:r w:rsidRPr="00D804F9">
        <w:rPr>
          <w:rFonts w:ascii="仿宋" w:eastAsia="仿宋" w:hAnsi="仿宋" w:hint="eastAsia"/>
          <w:sz w:val="28"/>
        </w:rPr>
        <w:t>其他有关资料。</w:t>
      </w:r>
    </w:p>
    <w:p w:rsidR="00D804F9" w:rsidP="00D804F9" w14:paraId="0C0DFE6B" w14:textId="0FE60CB1">
      <w:pPr>
        <w:pStyle w:val="Heading2"/>
      </w:pPr>
      <w:bookmarkStart w:id="10" w:name="_Toc159885200"/>
      <w:r w:rsidRPr="00D804F9">
        <w:t>(四)、编制范围及内容</w:t>
      </w:r>
      <w:bookmarkEnd w:id="10"/>
    </w:p>
    <w:p w:rsidR="00D804F9" w:rsidP="00D804F9" w14:paraId="10842EAB" w14:textId="189E2841">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D804F9">
        <w:rPr>
          <w:rFonts w:ascii="仿宋" w:eastAsia="仿宋" w:hAnsi="仿宋" w:hint="eastAsia"/>
          <w:sz w:val="28"/>
        </w:rPr>
        <w:t>本报告基于</w:t>
      </w:r>
      <w:r w:rsidRPr="00D804F9">
        <w:rPr>
          <w:rFonts w:ascii="仿宋" w:eastAsia="仿宋" w:hAnsi="仿宋"/>
          <w:sz w:val="28"/>
        </w:rPr>
        <w:t>RSB-A型耐硫低温变换催化剂项目建设单位提供的</w:t>
      </w:r>
    </w:p>
    <w:p w:rsidR="00D804F9" w:rsidP="00D804F9" w14:textId="189E2841">
      <w:pPr>
        <w:ind w:firstLine="560" w:firstLineChars="200"/>
        <w:rPr>
          <w:rFonts w:ascii="仿宋" w:eastAsia="仿宋" w:hAnsi="仿宋"/>
          <w:sz w:val="28"/>
        </w:rPr>
      </w:pPr>
      <w:r w:rsidRPr="00D804F9">
        <w:rPr>
          <w:rFonts w:ascii="仿宋" w:eastAsia="仿宋" w:hAnsi="仿宋"/>
          <w:sz w:val="28"/>
        </w:rPr>
        <w:t>基础数据和国家相关法规、政策、规范等，以及RSB-A型耐硫低温变换催化剂项目所涉及的内外环境、城市总体规划等，针对RSB-A型耐硫低温变换催化剂项目的特点、任务与要求，对RSB-A型耐硫低温变换催化剂项目的建设背景及必要性、建设内容及规模、市场需求、建设条件、工程方案及环境保护、RSB-A型耐硫低温变换催化剂项目实施进度计划、投资估算及资金筹措、经济效益及社会效益、RSB-A型耐硫低温变换催化剂项目风险等方面进行了全面的分析、评估和论证。通过这些工</w:t>
      </w:r>
      <w:r w:rsidRPr="00D804F9">
        <w:rPr>
          <w:rFonts w:ascii="仿宋" w:eastAsia="仿宋" w:hAnsi="仿宋" w:hint="eastAsia"/>
          <w:sz w:val="28"/>
        </w:rPr>
        <w:t>作，确定了</w:t>
      </w:r>
      <w:r w:rsidRPr="00D804F9">
        <w:rPr>
          <w:rFonts w:ascii="仿宋" w:eastAsia="仿宋" w:hAnsi="仿宋"/>
          <w:sz w:val="28"/>
        </w:rPr>
        <w:t>RSB-A型耐硫低温变换催化剂项目建设的可行性和效益的合理性。</w:t>
      </w:r>
    </w:p>
    <w:p w:rsidR="00D804F9" w:rsidP="00D804F9" w14:paraId="39B2367F" w14:textId="04E18BBE">
      <w:pPr>
        <w:pStyle w:val="Heading1"/>
        <w:rPr>
          <w:rFonts w:hint="eastAsia"/>
        </w:rPr>
      </w:pPr>
      <w:bookmarkStart w:id="11" w:name="_Toc159885201"/>
      <w:r w:rsidRPr="00D804F9">
        <w:rPr>
          <w:rFonts w:hint="eastAsia"/>
        </w:rPr>
        <w:t>三、风险应对说明</w:t>
      </w:r>
      <w:bookmarkEnd w:id="11"/>
    </w:p>
    <w:p w:rsidR="00D804F9" w:rsidP="00D804F9" w14:paraId="25128B00" w14:textId="536B3B51">
      <w:pPr>
        <w:pStyle w:val="Heading2"/>
      </w:pPr>
      <w:bookmarkStart w:id="12" w:name="_Toc159885202"/>
      <w:r w:rsidRPr="00D804F9">
        <w:t>(一)、政策风险分析</w:t>
      </w:r>
      <w:bookmarkEnd w:id="12"/>
    </w:p>
    <w:p w:rsidR="00D804F9" w:rsidRPr="00D804F9" w:rsidP="00D804F9" w14:paraId="78BA1EE8" w14:textId="77777777">
      <w:pPr>
        <w:ind w:firstLine="560" w:firstLineChars="200"/>
        <w:rPr>
          <w:rFonts w:ascii="仿宋" w:eastAsia="仿宋" w:hAnsi="仿宋"/>
          <w:sz w:val="28"/>
        </w:rPr>
      </w:pPr>
      <w:r w:rsidRPr="00D804F9">
        <w:rPr>
          <w:rFonts w:ascii="仿宋" w:eastAsia="仿宋" w:hAnsi="仿宋" w:hint="eastAsia"/>
          <w:sz w:val="28"/>
        </w:rPr>
        <w:t>在</w:t>
      </w:r>
      <w:r w:rsidRPr="00D804F9">
        <w:rPr>
          <w:rFonts w:ascii="仿宋" w:eastAsia="仿宋" w:hAnsi="仿宋"/>
          <w:sz w:val="28"/>
        </w:rPr>
        <w:t>RSB-A型耐硫低温变换催化剂项目策划和运营中，RSB-A型耐硫低温变换催化剂项目承办单位需要特别关注国家相关部门的政策动态。这是因为，为了防止相关行业出现过度竞争和实现资源的节约和环境减排，国家可能会采取措施来控制产能过剩的行业。这可能会引发不合理的担忧，因为这可能会对整个行业的未来发展产生不利影响。此外，随着相关行业的投资企业不断增加，国家政策支持和优惠力度可能会有所减少，这也需要RSB-A型耐硫低温变换催化剂项目承办单位密切关注和应对。</w:t>
      </w:r>
    </w:p>
    <w:p w:rsidR="00D804F9" w:rsidRPr="00D804F9" w:rsidP="00D804F9" w14:paraId="2688AC6B"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D804F9" w:rsidRPr="00D804F9" w:rsidP="00D804F9" w14:paraId="59265FCA" w14:textId="77777777">
      <w:pPr>
        <w:ind w:firstLine="560" w:firstLineChars="200"/>
        <w:rPr>
          <w:rFonts w:ascii="仿宋" w:eastAsia="仿宋" w:hAnsi="仿宋"/>
          <w:sz w:val="28"/>
        </w:rPr>
      </w:pPr>
      <w:r w:rsidRPr="00D804F9">
        <w:rPr>
          <w:rFonts w:ascii="仿宋" w:eastAsia="仿宋" w:hAnsi="仿宋"/>
          <w:sz w:val="28"/>
        </w:rPr>
        <w:t>RSB-A型耐硫低温变换催化剂项目的产品生产与政策有着紧密</w:t>
      </w:r>
      <w:r w:rsidRPr="00D804F9">
        <w:rPr>
          <w:rFonts w:ascii="仿宋" w:eastAsia="仿宋" w:hAnsi="仿宋" w:hint="eastAsia"/>
          <w:sz w:val="28"/>
        </w:rPr>
        <w:t>的联系，因此，在</w:t>
      </w:r>
      <w:r w:rsidRPr="00D804F9">
        <w:rPr>
          <w:rFonts w:ascii="仿宋" w:eastAsia="仿宋" w:hAnsi="仿宋"/>
          <w:sz w:val="28"/>
        </w:rPr>
        <w:t>RSB-A型耐硫低温变换催化剂项目建设过程中，RSB-A型耐硫低温变换催化剂项目承办单位需要及时了解政府颁布的各种政策调整，包括税收政策、金融政策、环境保护政策以及产业发展政策等。RSB-A型耐硫低温变换催化剂项目承办单位应积极采取相应的措施，争取确保相关政策在RSB-A型耐硫低温变换催化剂项目建设和运营中得以充分落实。</w:t>
      </w:r>
    </w:p>
    <w:p w:rsidR="00D804F9" w:rsidRPr="00D804F9" w:rsidP="00D804F9" w14:paraId="163843E3" w14:textId="77777777">
      <w:pPr>
        <w:ind w:firstLine="560" w:firstLineChars="200"/>
        <w:rPr>
          <w:rFonts w:ascii="仿宋" w:eastAsia="仿宋" w:hAnsi="仿宋"/>
          <w:sz w:val="28"/>
        </w:rPr>
      </w:pPr>
    </w:p>
    <w:p w:rsidR="00D804F9" w:rsidP="00D804F9" w14:paraId="58BE0FC3" w14:textId="7FDAFBFF">
      <w:pPr>
        <w:ind w:firstLine="560" w:firstLineChars="200"/>
        <w:rPr>
          <w:rFonts w:ascii="仿宋" w:eastAsia="仿宋" w:hAnsi="仿宋" w:hint="eastAsia"/>
          <w:sz w:val="28"/>
        </w:rPr>
      </w:pPr>
      <w:r w:rsidRPr="00D804F9">
        <w:rPr>
          <w:rFonts w:ascii="仿宋" w:eastAsia="仿宋" w:hAnsi="仿宋" w:hint="eastAsia"/>
          <w:sz w:val="28"/>
        </w:rPr>
        <w:t>另外，</w:t>
      </w:r>
      <w:r w:rsidRPr="00D804F9">
        <w:rPr>
          <w:rFonts w:ascii="仿宋" w:eastAsia="仿宋" w:hAnsi="仿宋"/>
          <w:sz w:val="28"/>
        </w:rPr>
        <w:t>RSB-A型耐硫低温变换催化剂项目承办单位还应密切关注宏观经济的动态，包括宏观经济政策的调整和经济周期的变化。要做到这一点，需要加强对宏观经济形势的分析和预测，以</w:t>
      </w:r>
      <w:r w:rsidRPr="00D804F9">
        <w:rPr>
          <w:rFonts w:ascii="仿宋" w:eastAsia="仿宋" w:hAnsi="仿宋" w:hint="eastAsia"/>
          <w:sz w:val="28"/>
        </w:rPr>
        <w:t>便及时调整经营策略，以适应不断变化的经济环境。</w:t>
      </w:r>
    </w:p>
    <w:p w:rsidR="00D804F9" w:rsidP="00D804F9" w14:paraId="691285F9" w14:textId="06AA8AF6">
      <w:pPr>
        <w:pStyle w:val="Heading2"/>
      </w:pPr>
      <w:bookmarkStart w:id="13" w:name="_Toc159885203"/>
      <w:r w:rsidRPr="00D804F9">
        <w:t>(二)、社会风险分析</w:t>
      </w:r>
      <w:bookmarkEnd w:id="13"/>
    </w:p>
    <w:p w:rsidR="00D804F9" w:rsidRPr="00D804F9" w:rsidP="00D804F9" w14:paraId="70E369AE" w14:textId="77777777">
      <w:pPr>
        <w:ind w:firstLine="560" w:firstLineChars="200"/>
        <w:rPr>
          <w:rFonts w:ascii="仿宋" w:eastAsia="仿宋" w:hAnsi="仿宋"/>
          <w:sz w:val="28"/>
        </w:rPr>
      </w:pPr>
      <w:r w:rsidRPr="00D804F9">
        <w:rPr>
          <w:rFonts w:ascii="仿宋" w:eastAsia="仿宋" w:hAnsi="仿宋" w:hint="eastAsia"/>
          <w:sz w:val="28"/>
        </w:rPr>
        <w:t>在</w:t>
      </w:r>
      <w:r w:rsidRPr="00D804F9">
        <w:rPr>
          <w:rFonts w:ascii="仿宋" w:eastAsia="仿宋" w:hAnsi="仿宋"/>
          <w:sz w:val="28"/>
        </w:rPr>
        <w:t>RSB-A型耐硫低温变换催化剂项目实施过程中，采取了一系列规避自然环境和社会风险的措施，以确保RSB-A型耐硫低温变换催化剂项目的可持续发展。</w:t>
      </w:r>
    </w:p>
    <w:p w:rsidR="00D804F9" w:rsidRPr="00D804F9" w:rsidP="00D804F9" w14:paraId="1F113BD9" w14:textId="77777777">
      <w:pPr>
        <w:ind w:firstLine="560" w:firstLineChars="200"/>
        <w:rPr>
          <w:rFonts w:ascii="仿宋" w:eastAsia="仿宋" w:hAnsi="仿宋"/>
          <w:sz w:val="28"/>
        </w:rPr>
      </w:pPr>
    </w:p>
    <w:p w:rsidR="00D804F9" w:rsidRPr="00D804F9" w:rsidP="00D804F9" w14:paraId="59631E8E"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D804F9">
        <w:rPr>
          <w:rFonts w:ascii="仿宋" w:eastAsia="仿宋" w:hAnsi="仿宋" w:hint="eastAsia"/>
          <w:sz w:val="28"/>
        </w:rPr>
        <w:t>自然环境保护措施：</w:t>
      </w:r>
      <w:r w:rsidRPr="00D804F9">
        <w:rPr>
          <w:rFonts w:ascii="仿宋" w:eastAsia="仿宋" w:hAnsi="仿宋"/>
          <w:sz w:val="28"/>
        </w:rPr>
        <w:t xml:space="preserve"> 投资RSB-A型耐硫低温变换催化剂项目已采取必要的措施来规避对自然环境的不利影响。特别是，对于处理废物和污染物产生的问题，RSB-A型耐硫低温变换催化剂项目已实施有效的治理措施，以确保其符合国家环境保护政策的要求。尽管</w:t>
      </w:r>
    </w:p>
    <w:p w:rsidR="00D804F9" w:rsidRPr="00D804F9" w:rsidP="00D804F9" w14:textId="77777777">
      <w:pPr>
        <w:ind w:firstLine="560" w:firstLineChars="200"/>
        <w:rPr>
          <w:rFonts w:ascii="仿宋" w:eastAsia="仿宋" w:hAnsi="仿宋"/>
          <w:sz w:val="28"/>
        </w:rPr>
      </w:pPr>
      <w:r w:rsidRPr="00D804F9">
        <w:rPr>
          <w:rFonts w:ascii="仿宋" w:eastAsia="仿宋" w:hAnsi="仿宋"/>
          <w:sz w:val="28"/>
        </w:rPr>
        <w:t>RSB-A型耐硫低温变换催化剂项目生产过程对环境影响较小，但为了满足社会对环保的日益关注，RSB-A型耐硫低温变换催化剂项目</w:t>
      </w:r>
      <w:r w:rsidRPr="00D804F9">
        <w:rPr>
          <w:rFonts w:ascii="仿宋" w:eastAsia="仿宋" w:hAnsi="仿宋" w:hint="eastAsia"/>
          <w:sz w:val="28"/>
        </w:rPr>
        <w:t>承办单位已充分投入环境保护设施，并确保其正常运行，以降低环境风险。</w:t>
      </w:r>
    </w:p>
    <w:p w:rsidR="00D804F9" w:rsidRPr="00D804F9" w:rsidP="00D804F9" w14:paraId="4461DDC8" w14:textId="77777777">
      <w:pPr>
        <w:ind w:firstLine="560" w:firstLineChars="200"/>
        <w:rPr>
          <w:rFonts w:ascii="仿宋" w:eastAsia="仿宋" w:hAnsi="仿宋"/>
          <w:sz w:val="28"/>
        </w:rPr>
      </w:pPr>
    </w:p>
    <w:p w:rsidR="00D804F9" w:rsidP="00D804F9" w14:paraId="6FE6EAB1" w14:textId="3FA459EC">
      <w:pPr>
        <w:ind w:firstLine="560" w:firstLineChars="200"/>
        <w:rPr>
          <w:rFonts w:ascii="仿宋" w:eastAsia="仿宋" w:hAnsi="仿宋" w:hint="eastAsia"/>
          <w:sz w:val="28"/>
        </w:rPr>
      </w:pPr>
      <w:r w:rsidRPr="00D804F9">
        <w:rPr>
          <w:rFonts w:ascii="仿宋" w:eastAsia="仿宋" w:hAnsi="仿宋" w:hint="eastAsia"/>
          <w:sz w:val="28"/>
        </w:rPr>
        <w:t>社会风险管理：</w:t>
      </w:r>
      <w:r w:rsidRPr="00D804F9">
        <w:rPr>
          <w:rFonts w:ascii="仿宋" w:eastAsia="仿宋" w:hAnsi="仿宋"/>
          <w:sz w:val="28"/>
        </w:rPr>
        <w:t xml:space="preserve"> RSB-A型耐硫低温变换催化剂项目实施地的工程地质条件、RSB-A型耐硫低温变换催化剂项目特点和环境影响报告已经详细考虑，确认没有移民安置问题存在。此外，RSB-A型耐硫低温变换催化剂项目建设区域的社会特点也经过充分考虑，RSB-A型耐硫低温变换催化剂项目与当地社区互动友好，不会引发民族矛盾或宗教问题。然而，RSB-A型耐硫低温变换催化剂项目可能会对周边的自然环境和人文环境产生一定影响，因此需要采取相应措施来减轻这些影响</w:t>
      </w:r>
      <w:r w:rsidRPr="00D804F9">
        <w:rPr>
          <w:rFonts w:ascii="仿宋" w:eastAsia="仿宋" w:hAnsi="仿宋" w:hint="eastAsia"/>
          <w:sz w:val="28"/>
        </w:rPr>
        <w:t>，确保社会风险最小化。</w:t>
      </w:r>
    </w:p>
    <w:p w:rsidR="00D804F9" w:rsidP="00D804F9" w14:paraId="5664EE08" w14:textId="790C9E64">
      <w:pPr>
        <w:pStyle w:val="Heading2"/>
      </w:pPr>
      <w:bookmarkStart w:id="14" w:name="_Toc159885204"/>
      <w:r w:rsidRPr="00D804F9">
        <w:t>(三)、市场风险分析</w:t>
      </w:r>
      <w:bookmarkEnd w:id="14"/>
    </w:p>
    <w:p w:rsidR="00D804F9" w:rsidRPr="00D804F9" w:rsidP="00D804F9" w14:paraId="17A59E8E" w14:textId="77777777">
      <w:pPr>
        <w:ind w:firstLine="560" w:firstLineChars="200"/>
        <w:rPr>
          <w:rFonts w:ascii="仿宋" w:eastAsia="仿宋" w:hAnsi="仿宋"/>
          <w:sz w:val="28"/>
        </w:rPr>
      </w:pPr>
      <w:r w:rsidRPr="00D804F9">
        <w:rPr>
          <w:rFonts w:ascii="仿宋" w:eastAsia="仿宋" w:hAnsi="仿宋"/>
          <w:sz w:val="28"/>
        </w:rPr>
        <w:t>RSB-A型耐硫低温变换催化剂项目承办单位已经充分考虑和准备应对产品价格波动可能带来的影响，采取了以下策略来降低价格风险并确保RSB-A型耐硫低温变换催化剂项目的财务可持续性：</w:t>
      </w:r>
    </w:p>
    <w:p w:rsidR="00D804F9" w:rsidRPr="00D804F9" w:rsidP="00D804F9" w14:paraId="3C5DDD35" w14:textId="77777777">
      <w:pPr>
        <w:ind w:firstLine="560" w:firstLineChars="200"/>
        <w:rPr>
          <w:rFonts w:ascii="仿宋" w:eastAsia="仿宋" w:hAnsi="仿宋"/>
          <w:sz w:val="28"/>
        </w:rPr>
      </w:pPr>
    </w:p>
    <w:p w:rsidR="00D804F9" w:rsidRPr="00D804F9" w:rsidP="00D804F9" w14:paraId="02849BFB"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D804F9">
        <w:rPr>
          <w:rFonts w:ascii="仿宋" w:eastAsia="仿宋" w:hAnsi="仿宋"/>
          <w:sz w:val="28"/>
        </w:rPr>
        <w:t>1. 技术升级和高品质产品： 为减轻价格波动对RSB-A型耐硫低温变换催化剂项目的冲击，投资RSB-A型耐硫低温变换催化剂项目将采用最新的技术进行产品生产。这将使RSB-A型耐硫低温变换</w:t>
      </w:r>
    </w:p>
    <w:p w:rsidR="00D804F9" w:rsidRPr="00D804F9" w:rsidP="00D804F9" w14:textId="77777777">
      <w:pPr>
        <w:ind w:firstLine="560" w:firstLineChars="200"/>
        <w:rPr>
          <w:rFonts w:ascii="仿宋" w:eastAsia="仿宋" w:hAnsi="仿宋"/>
          <w:sz w:val="28"/>
        </w:rPr>
      </w:pPr>
      <w:r w:rsidRPr="00D804F9">
        <w:rPr>
          <w:rFonts w:ascii="仿宋" w:eastAsia="仿宋" w:hAnsi="仿宋"/>
          <w:sz w:val="28"/>
        </w:rPr>
        <w:t>催化剂项目能够提供高品质、高性能的产品，从而占据高端市场份额。这种高附加值的产品定位有助于降低价格敏感性，因为高品质产品通常更不容易受到价格竞争</w:t>
      </w:r>
      <w:r w:rsidRPr="00D804F9">
        <w:rPr>
          <w:rFonts w:ascii="仿宋" w:eastAsia="仿宋" w:hAnsi="仿宋" w:hint="eastAsia"/>
          <w:sz w:val="28"/>
        </w:rPr>
        <w:t>的影响。</w:t>
      </w:r>
    </w:p>
    <w:p w:rsidR="00D804F9" w:rsidRPr="00D804F9" w:rsidP="00D804F9" w14:paraId="79B7699E" w14:textId="77777777">
      <w:pPr>
        <w:ind w:firstLine="560" w:firstLineChars="200"/>
        <w:rPr>
          <w:rFonts w:ascii="仿宋" w:eastAsia="仿宋" w:hAnsi="仿宋"/>
          <w:sz w:val="28"/>
        </w:rPr>
      </w:pPr>
    </w:p>
    <w:p w:rsidR="00D804F9" w:rsidRPr="00D804F9" w:rsidP="00D804F9" w14:paraId="38F617C4" w14:textId="77777777">
      <w:pPr>
        <w:ind w:firstLine="560" w:firstLineChars="200"/>
        <w:rPr>
          <w:rFonts w:ascii="仿宋" w:eastAsia="仿宋" w:hAnsi="仿宋"/>
          <w:sz w:val="28"/>
        </w:rPr>
      </w:pPr>
      <w:r w:rsidRPr="00D804F9">
        <w:rPr>
          <w:rFonts w:ascii="仿宋" w:eastAsia="仿宋" w:hAnsi="仿宋"/>
          <w:sz w:val="28"/>
        </w:rPr>
        <w:t>2. 市场差异化策略： RSB-A型耐硫低温变换催化剂项目承办单位将采用市场差异化策略，以满足不同市场需求。这意味着RSB-A型耐硫低温变换催化剂项目产品将被定位为特定市场细分的首选选择，而不仅仅是价格竞争的一部分。通过提供特色化的产品，RSB-A型耐硫低温变换催化剂项目将能够维持更稳定的价格，并减少价格下降的风险。</w:t>
      </w:r>
    </w:p>
    <w:p w:rsidR="00D804F9" w:rsidRPr="00D804F9" w:rsidP="00D804F9" w14:paraId="4DA6EBD5" w14:textId="77777777">
      <w:pPr>
        <w:ind w:firstLine="560" w:firstLineChars="200"/>
        <w:rPr>
          <w:rFonts w:ascii="仿宋" w:eastAsia="仿宋" w:hAnsi="仿宋"/>
          <w:sz w:val="28"/>
        </w:rPr>
      </w:pPr>
    </w:p>
    <w:p w:rsidR="00D804F9" w:rsidRPr="00D804F9" w:rsidP="00D804F9" w14:paraId="319A6BE2" w14:textId="77777777">
      <w:pPr>
        <w:ind w:firstLine="560" w:firstLineChars="200"/>
        <w:rPr>
          <w:rFonts w:ascii="仿宋" w:eastAsia="仿宋" w:hAnsi="仿宋"/>
          <w:sz w:val="28"/>
        </w:rPr>
      </w:pPr>
      <w:r w:rsidRPr="00D804F9">
        <w:rPr>
          <w:rFonts w:ascii="仿宋" w:eastAsia="仿宋" w:hAnsi="仿宋"/>
          <w:sz w:val="28"/>
        </w:rPr>
        <w:t>3. 供应链优化： 为确保生产成本的稳定性，RSB-A型耐硫低温变换催化剂项目承办单位将优化供应链管理。这包括与供应商建立长期合作关系，确保原材料的稳定供应，以及采用成本控制措</w:t>
      </w:r>
      <w:r w:rsidRPr="00D804F9">
        <w:rPr>
          <w:rFonts w:ascii="仿宋" w:eastAsia="仿宋" w:hAnsi="仿宋" w:hint="eastAsia"/>
          <w:sz w:val="28"/>
        </w:rPr>
        <w:t>施，以降低生产成本。这将有助于</w:t>
      </w:r>
      <w:r w:rsidRPr="00D804F9">
        <w:rPr>
          <w:rFonts w:ascii="仿宋" w:eastAsia="仿宋" w:hAnsi="仿宋"/>
          <w:sz w:val="28"/>
        </w:rPr>
        <w:t>RSB-A型耐硫低温变换催化剂项目在价格下降时仍然能够保持盈利能力。</w:t>
      </w:r>
    </w:p>
    <w:p w:rsidR="00D804F9" w:rsidRPr="00D804F9" w:rsidP="00D804F9" w14:paraId="330647EC" w14:textId="77777777">
      <w:pPr>
        <w:ind w:firstLine="560" w:firstLineChars="200"/>
        <w:rPr>
          <w:rFonts w:ascii="仿宋" w:eastAsia="仿宋" w:hAnsi="仿宋"/>
          <w:sz w:val="28"/>
        </w:rPr>
      </w:pPr>
    </w:p>
    <w:p w:rsidR="00D804F9" w:rsidRPr="00D804F9" w:rsidP="00D804F9" w14:paraId="4CC54E9F" w14:textId="77777777">
      <w:pPr>
        <w:ind w:firstLine="560" w:firstLineChars="200"/>
        <w:rPr>
          <w:rFonts w:ascii="仿宋" w:eastAsia="仿宋" w:hAnsi="仿宋"/>
          <w:sz w:val="28"/>
        </w:rPr>
      </w:pPr>
      <w:r w:rsidRPr="00D804F9">
        <w:rPr>
          <w:rFonts w:ascii="仿宋" w:eastAsia="仿宋" w:hAnsi="仿宋"/>
          <w:sz w:val="28"/>
        </w:rPr>
        <w:t>4. 市场监测和预测： RSB-A型耐硫低温变换催化剂项目承办单位将密切监测市场价格趋势，并定期进行市场需求预测。这有助于RSB-A型耐硫低温变换催化剂项目提前做出反应，调整供应量和定价策略，以适应市场变化，减轻价格波动带来的风险。</w:t>
      </w:r>
    </w:p>
    <w:p w:rsidR="00D804F9" w:rsidP="00D804F9" w14:paraId="582DD991" w14:textId="1301F29E">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p>
    <w:p w:rsidR="00D804F9" w:rsidP="00D804F9" w14:paraId="0BE46549" w14:textId="540E5C1D">
      <w:pPr>
        <w:pStyle w:val="Heading2"/>
      </w:pPr>
      <w:bookmarkStart w:id="15" w:name="_Toc159885205"/>
      <w:r w:rsidRPr="00D804F9">
        <w:t>(四)、资金风险分析</w:t>
      </w:r>
      <w:bookmarkEnd w:id="15"/>
    </w:p>
    <w:p w:rsidR="00D804F9" w:rsidP="00D804F9" w14:paraId="3B37D7B4" w14:textId="1750BD32">
      <w:pPr>
        <w:ind w:firstLine="560" w:firstLineChars="200"/>
        <w:rPr>
          <w:rFonts w:ascii="仿宋" w:eastAsia="仿宋" w:hAnsi="仿宋" w:hint="eastAsia"/>
          <w:sz w:val="28"/>
        </w:rPr>
      </w:pPr>
      <w:r w:rsidRPr="00D804F9">
        <w:rPr>
          <w:rFonts w:ascii="仿宋" w:eastAsia="仿宋" w:hAnsi="仿宋" w:hint="eastAsia"/>
          <w:sz w:val="28"/>
        </w:rPr>
        <w:t>通过公开招标来选择工程的设计和承包商，不仅保证了建设的品质，同时也致力于降低新建</w:t>
      </w:r>
      <w:r w:rsidRPr="00D804F9">
        <w:rPr>
          <w:rFonts w:ascii="仿宋" w:eastAsia="仿宋" w:hAnsi="仿宋"/>
          <w:sz w:val="28"/>
        </w:rPr>
        <w:t>RSB-A型耐硫低温变换催化剂项目的投资和设备采购的成本；在RSB-A型耐硫低温变换催化剂项目建设阶段，我们按照国家的有关规定进行公开招标，选择RSB-A型耐硫低温变换催化剂项目监理，确保RSB-A型耐硫低温变换催化剂项目的建设质量、进度，并尽可能降低工程造价；RSB-A型耐硫低温变换催化剂项目建成投入运营后，我们加强管理以降低生产成本，为可能的价格变动提供较大的可控空间，从而增强我们RSB-A型耐硫低温变换催化剂项目产品的市</w:t>
      </w:r>
      <w:r w:rsidRPr="00D804F9">
        <w:rPr>
          <w:rFonts w:ascii="仿宋" w:eastAsia="仿宋" w:hAnsi="仿宋" w:hint="eastAsia"/>
          <w:sz w:val="28"/>
        </w:rPr>
        <w:t>场竞争力。</w:t>
      </w:r>
    </w:p>
    <w:p w:rsidR="00D804F9" w:rsidP="00D804F9" w14:paraId="5CA90E85" w14:textId="5C9EE3BC">
      <w:pPr>
        <w:pStyle w:val="Heading2"/>
      </w:pPr>
      <w:bookmarkStart w:id="16" w:name="_Toc159885206"/>
      <w:r w:rsidRPr="00D804F9">
        <w:t>(五)、技术风险分析</w:t>
      </w:r>
      <w:bookmarkEnd w:id="16"/>
    </w:p>
    <w:p w:rsidR="00D804F9" w:rsidRPr="00D804F9" w:rsidP="00D804F9" w14:paraId="43F6045B"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D804F9">
        <w:rPr>
          <w:rFonts w:ascii="仿宋" w:eastAsia="仿宋" w:hAnsi="仿宋"/>
          <w:sz w:val="28"/>
        </w:rPr>
        <w:t>RSB-A型耐硫低温变换催化剂项目的技术风险主要体现在所采用的技术的先进性、可靠性、适用性和经济性发生变化，导致RSB-A型耐硫低温变换催化剂项目无法按时进入正常生产状态或生产能力利用率低，达不到设计要求或生产成本提高，产品质量低于预期；然而，通过引进先进的生产装备和采用先进的生产工艺技术，RSB-A型耐硫低温变换催化剂项目承办单位可以进行高质量RSB-A型耐硫低温变换催化剂项目产品的生产，且该技术生产效率高、产品质量好、生产过程基本无污染。然而，由于该生产技术要求较高，产品质量的控制需要在生产过程中不断</w:t>
      </w:r>
      <w:r w:rsidRPr="00D804F9">
        <w:rPr>
          <w:rFonts w:ascii="仿宋" w:eastAsia="仿宋" w:hAnsi="仿宋" w:hint="eastAsia"/>
          <w:sz w:val="28"/>
        </w:rPr>
        <w:t>加以调节和控制，因此该技术对工艺过程中的控制、调整能力要求较高。</w:t>
      </w:r>
    </w:p>
    <w:p w:rsidR="00D804F9" w:rsidRPr="00D804F9" w:rsidP="00D804F9" w14:paraId="5B5EF8B5" w14:textId="77777777">
      <w:pPr>
        <w:ind w:firstLine="560" w:firstLineChars="200"/>
        <w:rPr>
          <w:rFonts w:ascii="仿宋" w:eastAsia="仿宋" w:hAnsi="仿宋"/>
          <w:sz w:val="28"/>
        </w:rPr>
      </w:pPr>
    </w:p>
    <w:p w:rsidR="00D804F9" w:rsidRPr="00D804F9" w:rsidP="00D804F9" w14:paraId="7129E1F2" w14:textId="77777777">
      <w:pPr>
        <w:ind w:firstLine="560" w:firstLineChars="200"/>
        <w:rPr>
          <w:rFonts w:ascii="仿宋" w:eastAsia="仿宋" w:hAnsi="仿宋"/>
          <w:sz w:val="28"/>
        </w:rPr>
      </w:pPr>
      <w:r w:rsidRPr="00D804F9">
        <w:rPr>
          <w:rFonts w:ascii="仿宋" w:eastAsia="仿宋" w:hAnsi="仿宋" w:hint="eastAsia"/>
          <w:sz w:val="28"/>
        </w:rPr>
        <w:t>针对技术人才缺失的风险，在技术研发过程中，一旦技术人员流失，可能会造成不可估量的技术损失。此外，</w:t>
      </w:r>
      <w:r w:rsidRPr="00D804F9">
        <w:rPr>
          <w:rFonts w:ascii="仿宋" w:eastAsia="仿宋" w:hAnsi="仿宋"/>
          <w:sz w:val="28"/>
        </w:rPr>
        <w:t>RSB-A型耐硫低温变换催化剂项目相关技术难题的攻克需要专业高技术人才，如果缺乏这类人才，可能导致RSB-A型耐硫低温变换催化剂项目产品研发中止。这种实质性的技术风险往往源于企业管理问题，尤其是高层决策是否明智的风险。虽然RSB-A型耐硫低温变换催化剂项目承办单位具有高效的管理水平，但这种风险的发生率相对较低。</w:t>
      </w:r>
    </w:p>
    <w:p w:rsidR="00D804F9" w:rsidRPr="00D804F9" w:rsidP="00D804F9" w14:paraId="6D1F6F79" w14:textId="77777777">
      <w:pPr>
        <w:ind w:firstLine="560" w:firstLineChars="200"/>
        <w:rPr>
          <w:rFonts w:ascii="仿宋" w:eastAsia="仿宋" w:hAnsi="仿宋"/>
          <w:sz w:val="28"/>
        </w:rPr>
      </w:pPr>
    </w:p>
    <w:p w:rsidR="00D804F9" w:rsidP="00D804F9" w14:paraId="77E8E332" w14:textId="49DB3807">
      <w:pPr>
        <w:ind w:firstLine="560" w:firstLineChars="200"/>
        <w:rPr>
          <w:rFonts w:ascii="仿宋" w:eastAsia="仿宋" w:hAnsi="仿宋"/>
          <w:sz w:val="28"/>
        </w:rPr>
      </w:pPr>
      <w:r w:rsidRPr="00D804F9">
        <w:rPr>
          <w:rFonts w:ascii="仿宋" w:eastAsia="仿宋" w:hAnsi="仿宋" w:hint="eastAsia"/>
          <w:sz w:val="28"/>
        </w:rPr>
        <w:t>为确保投资</w:t>
      </w:r>
      <w:r w:rsidRPr="00D804F9">
        <w:rPr>
          <w:rFonts w:ascii="仿宋" w:eastAsia="仿宋" w:hAnsi="仿宋"/>
          <w:sz w:val="28"/>
        </w:rPr>
        <w:t>RSB-A型耐硫低温</w:t>
      </w:r>
      <w:r w:rsidRPr="00D804F9">
        <w:rPr>
          <w:rFonts w:ascii="仿宋" w:eastAsia="仿宋" w:hAnsi="仿宋" w:hint="eastAsia"/>
          <w:sz w:val="28"/>
        </w:rPr>
        <w:t>变换催化剂项目的经济效益和社会效益目标得以实现，</w:t>
      </w:r>
      <w:r w:rsidRPr="00D804F9">
        <w:rPr>
          <w:rFonts w:ascii="仿宋" w:eastAsia="仿宋" w:hAnsi="仿宋"/>
          <w:sz w:val="28"/>
        </w:rPr>
        <w:t>RSB-A型耐硫低温变换催化剂项目承办单位需要不断完善RSB-A型耐硫低温变换催化剂项目产品生产技术、工艺，提高产品质量、降低RSB-A型耐硫低温变换催化剂项目产品成本和消耗。此外，还需加强市场营销、完善售后服务、提高产品市场占有率。</w:t>
      </w:r>
    </w:p>
    <w:p w:rsidR="00D804F9" w:rsidP="00D804F9" w14:paraId="1E63D486" w14:textId="76DCDC0A">
      <w:pPr>
        <w:pStyle w:val="Heading2"/>
      </w:pPr>
      <w:bookmarkStart w:id="17" w:name="_Toc159885207"/>
      <w:r w:rsidRPr="00D804F9">
        <w:t>(六)、财务风险分析</w:t>
      </w:r>
      <w:bookmarkEnd w:id="17"/>
    </w:p>
    <w:p w:rsidR="00D804F9" w:rsidRPr="00D804F9" w:rsidP="00D804F9" w14:paraId="742A5E9B"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D804F9">
        <w:rPr>
          <w:rFonts w:ascii="仿宋" w:eastAsia="仿宋" w:hAnsi="仿宋" w:hint="eastAsia"/>
          <w:sz w:val="28"/>
        </w:rPr>
        <w:t>在</w:t>
      </w:r>
      <w:r w:rsidRPr="00D804F9">
        <w:rPr>
          <w:rFonts w:ascii="仿宋" w:eastAsia="仿宋" w:hAnsi="仿宋"/>
          <w:sz w:val="28"/>
        </w:rPr>
        <w:t>RSB-A型耐硫低温变换催化剂项目运营的初步阶段，如何吸引投资商的注资，以及应引进哪种类型的投资商，是企业在运营过程中可能遇到的外部不可控因素。其次，企业在实际运营中，对于投资时机的把握、投资份额的确定、投资方式的选择，以及配套资金是否能够及时跟上，新增流动资金是否充分等因素，都可能对企</w:t>
      </w:r>
    </w:p>
    <w:p w:rsidR="00D804F9" w:rsidRPr="00D804F9" w:rsidP="00D804F9" w14:textId="77777777">
      <w:pPr>
        <w:ind w:firstLine="560" w:firstLineChars="200"/>
        <w:rPr>
          <w:rFonts w:ascii="仿宋" w:eastAsia="仿宋" w:hAnsi="仿宋"/>
          <w:sz w:val="28"/>
        </w:rPr>
      </w:pPr>
      <w:r w:rsidRPr="00D804F9">
        <w:rPr>
          <w:rFonts w:ascii="仿宋" w:eastAsia="仿宋" w:hAnsi="仿宋"/>
          <w:sz w:val="28"/>
        </w:rPr>
        <w:t>业的经营产生影响。</w:t>
      </w:r>
    </w:p>
    <w:p w:rsidR="00D804F9" w:rsidRPr="00D804F9" w:rsidP="00D804F9" w14:paraId="72D4FE45" w14:textId="77777777">
      <w:pPr>
        <w:ind w:firstLine="560" w:firstLineChars="200"/>
        <w:rPr>
          <w:rFonts w:ascii="仿宋" w:eastAsia="仿宋" w:hAnsi="仿宋"/>
          <w:sz w:val="28"/>
        </w:rPr>
      </w:pPr>
    </w:p>
    <w:p w:rsidR="00D804F9" w:rsidRPr="00D804F9" w:rsidP="00D804F9" w14:paraId="39FD485E" w14:textId="77777777">
      <w:pPr>
        <w:ind w:firstLine="560" w:firstLineChars="200"/>
        <w:rPr>
          <w:rFonts w:ascii="仿宋" w:eastAsia="仿宋" w:hAnsi="仿宋"/>
          <w:sz w:val="28"/>
        </w:rPr>
      </w:pPr>
      <w:r w:rsidRPr="00D804F9">
        <w:rPr>
          <w:rFonts w:ascii="仿宋" w:eastAsia="仿宋" w:hAnsi="仿宋" w:hint="eastAsia"/>
          <w:sz w:val="28"/>
        </w:rPr>
        <w:t>在提供服务的过程中，企业可能面临的不确定性构成了企业经营的内部不可控因素。这些因素可能包括服务的质量、客户的满意度、员工的工作效率等。这些因素如果不能得到有效的管理和控制，可能会对企业的经营产生不利影响。</w:t>
      </w:r>
    </w:p>
    <w:p w:rsidR="00D804F9" w:rsidRPr="00D804F9" w:rsidP="00D804F9" w14:paraId="2DBB01C7" w14:textId="77777777">
      <w:pPr>
        <w:ind w:firstLine="560" w:firstLineChars="200"/>
        <w:rPr>
          <w:rFonts w:ascii="仿宋" w:eastAsia="仿宋" w:hAnsi="仿宋"/>
          <w:sz w:val="28"/>
        </w:rPr>
      </w:pPr>
    </w:p>
    <w:p w:rsidR="00D804F9" w:rsidP="00D804F9" w14:paraId="18121141" w14:textId="04E7B7D2">
      <w:pPr>
        <w:ind w:firstLine="560" w:firstLineChars="200"/>
        <w:rPr>
          <w:rFonts w:ascii="仿宋" w:eastAsia="仿宋" w:hAnsi="仿宋"/>
          <w:sz w:val="28"/>
        </w:rPr>
      </w:pPr>
      <w:r w:rsidRPr="00D804F9">
        <w:rPr>
          <w:rFonts w:ascii="仿宋" w:eastAsia="仿宋" w:hAnsi="仿宋" w:hint="eastAsia"/>
          <w:sz w:val="28"/>
        </w:rPr>
        <w:t>以上所有因素都可能成为</w:t>
      </w:r>
      <w:r w:rsidRPr="00D804F9">
        <w:rPr>
          <w:rFonts w:ascii="仿宋" w:eastAsia="仿宋" w:hAnsi="仿宋"/>
          <w:sz w:val="28"/>
        </w:rPr>
        <w:t>RSB-A型耐硫低温变换催化剂项目承办单位需要考虑的财务风险问题。财务风险是指由于不同的资本结构而对企业投资者的收益产生的不确定性影响。这种不确定性可能来自于企业资金利润率与借入资金利息率之间的差额，以及借入资金与计划自筹资金的比例大小。借入资金的比例越大，企业的财务风险就越大；反之，财务风险就越小。投资RSB-A型耐硫低温变换催化剂项目的财务风险主要体现在RSB-A型耐硫低温变换催化剂项目实施之前；一旦RSB-A型耐硫低温变换催化剂项目得以实施，财务风险就会相对较小。</w:t>
      </w:r>
    </w:p>
    <w:p w:rsidR="00D804F9" w:rsidP="00D804F9" w14:paraId="7F566B37" w14:textId="315C1025">
      <w:pPr>
        <w:pStyle w:val="Heading2"/>
      </w:pPr>
      <w:bookmarkStart w:id="18" w:name="_Toc159885208"/>
      <w:r w:rsidRPr="00D804F9">
        <w:t>(七)、管理风险分析</w:t>
      </w:r>
      <w:bookmarkEnd w:id="18"/>
    </w:p>
    <w:p w:rsidR="00D804F9" w:rsidRPr="00D804F9" w:rsidP="00D804F9" w14:paraId="239FF912"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D804F9">
        <w:rPr>
          <w:rFonts w:ascii="仿宋" w:eastAsia="仿宋" w:hAnsi="仿宋"/>
          <w:sz w:val="28"/>
        </w:rPr>
        <w:t>RSB-A型耐硫低温变换催化剂项目的实施存在一定的时间跨度，涉及多个环节。在此期间，可能会出现一些人力无法抗拒的突发事件，或者某个环节出现问题，甚至宏观经济形势发生重大变化。这些因素可能会对RSB-A型耐硫低温变换催化剂项目承办单位组织结</w:t>
      </w:r>
    </w:p>
    <w:p w:rsidR="00D804F9" w:rsidRPr="00D804F9" w:rsidP="00D804F9" w14:textId="77777777">
      <w:pPr>
        <w:ind w:firstLine="560" w:firstLineChars="200"/>
        <w:rPr>
          <w:rFonts w:ascii="仿宋" w:eastAsia="仿宋" w:hAnsi="仿宋"/>
          <w:sz w:val="28"/>
        </w:rPr>
      </w:pPr>
      <w:r w:rsidRPr="00D804F9">
        <w:rPr>
          <w:rFonts w:ascii="仿宋" w:eastAsia="仿宋" w:hAnsi="仿宋"/>
          <w:sz w:val="28"/>
        </w:rPr>
        <w:t>构、管理方法等造成重大影响，使得它们无法适应不断变化的内外环境，从而严重影响RSB-A型耐硫低温变换催化剂项目的进展和收益。</w:t>
      </w:r>
    </w:p>
    <w:p w:rsidR="00D804F9" w:rsidRPr="00D804F9" w:rsidP="00D804F9" w14:paraId="133EB9DF" w14:textId="77777777">
      <w:pPr>
        <w:ind w:firstLine="560" w:firstLineChars="200"/>
        <w:rPr>
          <w:rFonts w:ascii="仿宋" w:eastAsia="仿宋" w:hAnsi="仿宋"/>
          <w:sz w:val="28"/>
        </w:rPr>
      </w:pPr>
    </w:p>
    <w:p w:rsidR="00D804F9" w:rsidRPr="00D804F9" w:rsidP="00D804F9" w14:paraId="436B2BF2" w14:textId="77777777">
      <w:pPr>
        <w:ind w:firstLine="560" w:firstLineChars="200"/>
        <w:rPr>
          <w:rFonts w:ascii="仿宋" w:eastAsia="仿宋" w:hAnsi="仿宋"/>
          <w:sz w:val="28"/>
        </w:rPr>
      </w:pPr>
      <w:r w:rsidRPr="00D804F9">
        <w:rPr>
          <w:rFonts w:ascii="仿宋" w:eastAsia="仿宋" w:hAnsi="仿宋" w:hint="eastAsia"/>
          <w:sz w:val="28"/>
        </w:rPr>
        <w:t>在</w:t>
      </w:r>
      <w:r w:rsidRPr="00D804F9">
        <w:rPr>
          <w:rFonts w:ascii="仿宋" w:eastAsia="仿宋" w:hAnsi="仿宋"/>
          <w:sz w:val="28"/>
        </w:rPr>
        <w:t>RSB-A型耐硫低温变换催化剂项目的建设和运营过程中，由于存在诸如成本控制、人员变动、资金运营等方面的不确定性，公司内部管理中可能面临较大的管</w:t>
      </w:r>
      <w:r w:rsidRPr="00D804F9">
        <w:rPr>
          <w:rFonts w:ascii="仿宋" w:eastAsia="仿宋" w:hAnsi="仿宋" w:hint="eastAsia"/>
          <w:sz w:val="28"/>
        </w:rPr>
        <w:t>理风险。这些风险主要包括</w:t>
      </w:r>
      <w:r w:rsidRPr="00D804F9">
        <w:rPr>
          <w:rFonts w:ascii="仿宋" w:eastAsia="仿宋" w:hAnsi="仿宋"/>
          <w:sz w:val="28"/>
        </w:rPr>
        <w:t>RSB-A型耐硫低温变换催化剂项目组织结构不当、管理机制不完善，或者主要经营管理者能力不足等问题，这些可能导致RSB-A型耐硫低温变换催化剂项目无法按计划建成投产，或者投资超出估算。</w:t>
      </w:r>
    </w:p>
    <w:p w:rsidR="00D804F9" w:rsidRPr="00D804F9" w:rsidP="00D804F9" w14:paraId="68E28D67" w14:textId="77777777">
      <w:pPr>
        <w:ind w:firstLine="560" w:firstLineChars="200"/>
        <w:rPr>
          <w:rFonts w:ascii="仿宋" w:eastAsia="仿宋" w:hAnsi="仿宋"/>
          <w:sz w:val="28"/>
        </w:rPr>
      </w:pPr>
    </w:p>
    <w:p w:rsidR="00D804F9" w:rsidP="00D804F9" w14:paraId="55EB10AC" w14:textId="66F14D25">
      <w:pPr>
        <w:ind w:firstLine="560" w:firstLineChars="200"/>
        <w:rPr>
          <w:rFonts w:ascii="仿宋" w:eastAsia="仿宋" w:hAnsi="仿宋" w:hint="eastAsia"/>
          <w:sz w:val="28"/>
        </w:rPr>
      </w:pPr>
      <w:r w:rsidRPr="00D804F9">
        <w:rPr>
          <w:rFonts w:ascii="仿宋" w:eastAsia="仿宋" w:hAnsi="仿宋" w:hint="eastAsia"/>
          <w:sz w:val="28"/>
        </w:rPr>
        <w:t>为了避免这些风险，</w:t>
      </w:r>
      <w:r w:rsidRPr="00D804F9">
        <w:rPr>
          <w:rFonts w:ascii="仿宋" w:eastAsia="仿宋" w:hAnsi="仿宋"/>
          <w:sz w:val="28"/>
        </w:rPr>
        <w:t>RSB-A型耐硫低温变换催化剂项目承办单位需要进行多方面的工作。首先，在创业前期，需要注重企业文化的培养，让员工逐渐适应新的工作环境，保障企业稳定过渡。其次，需要为员工提供培训，努力提高他们的技能和素质，以便更好地适应企业的需要。第三，根据市场情况调整员工工资，并加强公司人事管理制</w:t>
      </w:r>
      <w:r w:rsidRPr="00D804F9">
        <w:rPr>
          <w:rFonts w:ascii="仿宋" w:eastAsia="仿宋" w:hAnsi="仿宋" w:hint="eastAsia"/>
          <w:sz w:val="28"/>
        </w:rPr>
        <w:t>度，以实现人员的基本稳定。第四，推行目标成本全面管理，加强成本控制，确保企业能够实现经济效益最大化。最后，需要倡导组织创新和思想创新，以适应不断变化的外部经营环境。</w:t>
      </w:r>
    </w:p>
    <w:p w:rsidR="00D804F9" w:rsidP="00D804F9" w14:paraId="197731CB" w14:textId="0CBE05DA">
      <w:pPr>
        <w:pStyle w:val="Heading2"/>
      </w:pPr>
      <w:bookmarkStart w:id="19" w:name="_Toc159885209"/>
      <w:r w:rsidRPr="00D804F9">
        <w:t>(八)、其他风险分析</w:t>
      </w:r>
      <w:bookmarkEnd w:id="19"/>
    </w:p>
    <w:p w:rsidR="00D804F9" w:rsidRPr="00D804F9" w:rsidP="00D804F9" w14:paraId="47EFB04D"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D804F9">
        <w:rPr>
          <w:rFonts w:ascii="仿宋" w:eastAsia="仿宋" w:hAnsi="仿宋"/>
          <w:sz w:val="28"/>
        </w:rPr>
        <w:t>RSB-A型耐硫低温变换催化剂项目承办单位在面对风险时，应</w:t>
      </w:r>
    </w:p>
    <w:p w:rsidR="00D804F9" w:rsidRPr="00D804F9" w:rsidP="00D804F9" w14:textId="77777777">
      <w:pPr>
        <w:ind w:firstLine="560" w:firstLineChars="200"/>
        <w:rPr>
          <w:rFonts w:ascii="仿宋" w:eastAsia="仿宋" w:hAnsi="仿宋"/>
          <w:sz w:val="28"/>
        </w:rPr>
      </w:pPr>
      <w:r w:rsidRPr="00D804F9">
        <w:rPr>
          <w:rFonts w:ascii="仿宋" w:eastAsia="仿宋" w:hAnsi="仿宋"/>
          <w:sz w:val="28"/>
        </w:rPr>
        <w:t>提高风险防范意识，积极采取应对措施。通过专家评估法识别风险因素和估计风险程度，针对各类风险因素的风险程度进行了评定和整理分析。结果表明，投资RSB-A型耐硫低温变换催化剂项目的建设与实施存在市场竞争能力风险、资金风险和管理风险等较大风险。为了确保最终目标的实现，RSB-A型耐硫低温变换催化剂项目承办单位应采取风险控制和风险转移等策略，尽可能以低的风险成本来降低风险发生的可能性，并将风险损失控制在最小程度。</w:t>
      </w:r>
    </w:p>
    <w:p w:rsidR="00D804F9" w:rsidRPr="00D804F9" w:rsidP="00D804F9" w14:paraId="50EF6ED7" w14:textId="77777777">
      <w:pPr>
        <w:ind w:firstLine="560" w:firstLineChars="200"/>
        <w:rPr>
          <w:rFonts w:ascii="仿宋" w:eastAsia="仿宋" w:hAnsi="仿宋"/>
          <w:sz w:val="28"/>
        </w:rPr>
      </w:pPr>
    </w:p>
    <w:p w:rsidR="00D804F9" w:rsidP="00D804F9" w14:paraId="3BF1913C" w14:textId="0843DE3E">
      <w:pPr>
        <w:ind w:firstLine="560" w:firstLineChars="200"/>
        <w:rPr>
          <w:rFonts w:ascii="仿宋" w:eastAsia="仿宋" w:hAnsi="仿宋"/>
          <w:sz w:val="28"/>
        </w:rPr>
      </w:pPr>
      <w:r w:rsidRPr="00D804F9">
        <w:rPr>
          <w:rFonts w:ascii="仿宋" w:eastAsia="仿宋" w:hAnsi="仿宋" w:hint="eastAsia"/>
          <w:sz w:val="28"/>
        </w:rPr>
        <w:t>同时，在投资</w:t>
      </w:r>
      <w:r w:rsidRPr="00D804F9">
        <w:rPr>
          <w:rFonts w:ascii="仿宋" w:eastAsia="仿宋" w:hAnsi="仿宋"/>
          <w:sz w:val="28"/>
        </w:rPr>
        <w:t>RSB-A型耐硫低温变换催化</w:t>
      </w:r>
      <w:r w:rsidRPr="00D804F9">
        <w:rPr>
          <w:rFonts w:ascii="仿宋" w:eastAsia="仿宋" w:hAnsi="仿宋" w:hint="eastAsia"/>
          <w:sz w:val="28"/>
        </w:rPr>
        <w:t>剂项目建设和生产经营过程中，不可避免地会产生一定量的生活废水和固体废弃材料及废气等污染物。若处理不当可能对当地环境造成一定污染，给周边自然环境带来一定的影响。随着国家对环境保护工作的日益重视，环境保护标准将不断提高。因此，</w:t>
      </w:r>
      <w:r w:rsidRPr="00D804F9">
        <w:rPr>
          <w:rFonts w:ascii="仿宋" w:eastAsia="仿宋" w:hAnsi="仿宋"/>
          <w:sz w:val="28"/>
        </w:rPr>
        <w:t>RSB-A型耐硫低温变换催化剂项目承办单位需要加强环境保护工作，采取有效的处理措施，确保污染物达标排放，以避免环境保护不达标的风险。</w:t>
      </w:r>
    </w:p>
    <w:p w:rsidR="00D804F9" w:rsidP="00D804F9" w14:paraId="70F5D9C5" w14:textId="22B05ED1">
      <w:pPr>
        <w:pStyle w:val="Heading2"/>
      </w:pPr>
      <w:bookmarkStart w:id="20" w:name="_Toc159885210"/>
      <w:r w:rsidRPr="00D804F9">
        <w:t>(九)、社会影响评估</w:t>
      </w:r>
      <w:bookmarkEnd w:id="20"/>
    </w:p>
    <w:p w:rsidR="00D804F9" w:rsidRPr="00D804F9" w:rsidP="00D804F9" w14:paraId="00619DDB" w14:textId="77777777">
      <w:pPr>
        <w:ind w:firstLine="560" w:firstLineChars="200"/>
        <w:rPr>
          <w:rFonts w:ascii="仿宋" w:eastAsia="仿宋" w:hAnsi="仿宋"/>
          <w:sz w:val="28"/>
        </w:rPr>
      </w:pPr>
      <w:r w:rsidRPr="00D804F9">
        <w:rPr>
          <w:rFonts w:ascii="仿宋" w:eastAsia="仿宋" w:hAnsi="仿宋" w:hint="eastAsia"/>
          <w:sz w:val="28"/>
        </w:rPr>
        <w:t>社会影响分析</w:t>
      </w:r>
    </w:p>
    <w:p w:rsidR="00D804F9" w:rsidRPr="00D804F9" w:rsidP="00D804F9" w14:paraId="3ADA8F59" w14:textId="77777777">
      <w:pPr>
        <w:ind w:firstLine="560" w:firstLineChars="200"/>
        <w:rPr>
          <w:rFonts w:ascii="仿宋" w:eastAsia="仿宋" w:hAnsi="仿宋"/>
          <w:sz w:val="28"/>
        </w:rPr>
      </w:pPr>
    </w:p>
    <w:p w:rsidR="00D804F9" w:rsidRPr="00D804F9" w:rsidP="00D804F9" w14:paraId="1BB5B557"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D804F9">
        <w:rPr>
          <w:rFonts w:ascii="仿宋" w:eastAsia="仿宋" w:hAnsi="仿宋" w:hint="eastAsia"/>
          <w:sz w:val="28"/>
        </w:rPr>
        <w:t>社会影响评价旨在从以人为本的角度分析</w:t>
      </w:r>
      <w:r w:rsidRPr="00D804F9">
        <w:rPr>
          <w:rFonts w:ascii="仿宋" w:eastAsia="仿宋" w:hAnsi="仿宋"/>
          <w:sz w:val="28"/>
        </w:rPr>
        <w:t>RSB-A型耐硫低温变换催化剂项目对社会的影响，包括RSB-A型耐硫低温变换催化剂项目与当地环境的适应性和社会风险等因素。尽管RSB-A型耐硫低温</w:t>
      </w:r>
    </w:p>
    <w:p w:rsidR="00D804F9" w:rsidRPr="00D804F9" w:rsidP="00D804F9" w14:textId="77777777">
      <w:pPr>
        <w:ind w:firstLine="560" w:firstLineChars="200"/>
        <w:rPr>
          <w:rFonts w:ascii="仿宋" w:eastAsia="仿宋" w:hAnsi="仿宋"/>
          <w:sz w:val="28"/>
        </w:rPr>
      </w:pPr>
      <w:r w:rsidRPr="00D804F9">
        <w:rPr>
          <w:rFonts w:ascii="仿宋" w:eastAsia="仿宋" w:hAnsi="仿宋"/>
          <w:sz w:val="28"/>
        </w:rPr>
        <w:t>变换催化剂项目建设对当地社会和经济发展具有积极的推动作用，能够为国民经济各个行业带来发展机遇，但社会效益往往难以用货币价值来衡量。因此，我们在这一章节中主要进行定性描述，评估RSB-A型耐硫低温变换催化剂项目对当地社会的影响、贡献和适应性。同时，将国民经济分析作为评价RSB-A型耐硫低温变换催化剂项目经济合理性</w:t>
      </w:r>
      <w:r w:rsidRPr="00D804F9">
        <w:rPr>
          <w:rFonts w:ascii="仿宋" w:eastAsia="仿宋" w:hAnsi="仿宋" w:hint="eastAsia"/>
          <w:sz w:val="28"/>
        </w:rPr>
        <w:t>的参考依据。</w:t>
      </w:r>
    </w:p>
    <w:p w:rsidR="00D804F9" w:rsidRPr="00D804F9" w:rsidP="00D804F9" w14:paraId="3B981CB6" w14:textId="77777777">
      <w:pPr>
        <w:ind w:firstLine="560" w:firstLineChars="200"/>
        <w:rPr>
          <w:rFonts w:ascii="仿宋" w:eastAsia="仿宋" w:hAnsi="仿宋"/>
          <w:sz w:val="28"/>
        </w:rPr>
      </w:pPr>
    </w:p>
    <w:p w:rsidR="00D804F9" w:rsidRPr="00D804F9" w:rsidP="00D804F9" w14:paraId="6503B1D4" w14:textId="77777777">
      <w:pPr>
        <w:ind w:firstLine="560" w:firstLineChars="200"/>
        <w:rPr>
          <w:rFonts w:ascii="仿宋" w:eastAsia="仿宋" w:hAnsi="仿宋"/>
          <w:sz w:val="28"/>
        </w:rPr>
      </w:pPr>
      <w:r w:rsidRPr="00D804F9">
        <w:rPr>
          <w:rFonts w:ascii="仿宋" w:eastAsia="仿宋" w:hAnsi="仿宋" w:hint="eastAsia"/>
          <w:sz w:val="28"/>
        </w:rPr>
        <w:t>社会效益和可持续发展</w:t>
      </w:r>
    </w:p>
    <w:p w:rsidR="00D804F9" w:rsidRPr="00D804F9" w:rsidP="00D804F9" w14:paraId="34108F38" w14:textId="77777777">
      <w:pPr>
        <w:ind w:firstLine="560" w:firstLineChars="200"/>
        <w:rPr>
          <w:rFonts w:ascii="仿宋" w:eastAsia="仿宋" w:hAnsi="仿宋"/>
          <w:sz w:val="28"/>
        </w:rPr>
      </w:pPr>
    </w:p>
    <w:p w:rsidR="00D804F9" w:rsidRPr="00D804F9" w:rsidP="00D804F9" w14:paraId="6B4EA4CE" w14:textId="77777777">
      <w:pPr>
        <w:ind w:firstLine="560" w:firstLineChars="200"/>
        <w:rPr>
          <w:rFonts w:ascii="仿宋" w:eastAsia="仿宋" w:hAnsi="仿宋"/>
          <w:sz w:val="28"/>
        </w:rPr>
      </w:pPr>
      <w:r w:rsidRPr="00D804F9">
        <w:rPr>
          <w:rFonts w:ascii="仿宋" w:eastAsia="仿宋" w:hAnsi="仿宋" w:hint="eastAsia"/>
          <w:sz w:val="28"/>
        </w:rPr>
        <w:t>我们坚信</w:t>
      </w:r>
      <w:r w:rsidRPr="00D804F9">
        <w:rPr>
          <w:rFonts w:ascii="仿宋" w:eastAsia="仿宋" w:hAnsi="仿宋"/>
          <w:sz w:val="28"/>
        </w:rPr>
        <w:t>"科技是第一生产力"和"以人为本"的理念。RSB-A型耐硫低温变换催化剂项目实施将广纳人才，人才的引入将有助于企业获得更丰厚的利润并为社会贡献更多税收。这些资金将用于支持文化、教育和卫生事业，从而促进地区经济的可持续发展。RSB-A型耐硫低温变换催化剂项目建成后，我们将在道路适当位置设置宣传栏和绿化带，以改善环境和减少汽车污染，从而促进当地城市建设的发展。</w:t>
      </w:r>
    </w:p>
    <w:p w:rsidR="00D804F9" w:rsidRPr="00D804F9" w:rsidP="00D804F9" w14:paraId="2824C161" w14:textId="77777777">
      <w:pPr>
        <w:ind w:firstLine="560" w:firstLineChars="200"/>
        <w:rPr>
          <w:rFonts w:ascii="仿宋" w:eastAsia="仿宋" w:hAnsi="仿宋"/>
          <w:sz w:val="28"/>
        </w:rPr>
      </w:pPr>
    </w:p>
    <w:p w:rsidR="00D804F9" w:rsidRPr="00D804F9" w:rsidP="00D804F9" w14:paraId="199ED3CF" w14:textId="77777777">
      <w:pPr>
        <w:ind w:firstLine="560" w:firstLineChars="200"/>
        <w:rPr>
          <w:rFonts w:ascii="仿宋" w:eastAsia="仿宋" w:hAnsi="仿宋"/>
          <w:sz w:val="28"/>
        </w:rPr>
      </w:pPr>
      <w:r w:rsidRPr="00D804F9">
        <w:rPr>
          <w:rFonts w:ascii="仿宋" w:eastAsia="仿宋" w:hAnsi="仿宋" w:hint="eastAsia"/>
          <w:sz w:val="28"/>
        </w:rPr>
        <w:t>社会影响效果</w:t>
      </w:r>
    </w:p>
    <w:p w:rsidR="00D804F9" w:rsidRPr="00D804F9" w:rsidP="00D804F9" w14:paraId="46CA1F61" w14:textId="77777777">
      <w:pPr>
        <w:ind w:firstLine="560" w:firstLineChars="200"/>
        <w:rPr>
          <w:rFonts w:ascii="仿宋" w:eastAsia="仿宋" w:hAnsi="仿宋"/>
          <w:sz w:val="28"/>
        </w:rPr>
      </w:pPr>
    </w:p>
    <w:p w:rsidR="00D804F9" w:rsidRPr="00D804F9" w:rsidP="00D804F9" w14:paraId="6E0B33F1"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D804F9">
        <w:rPr>
          <w:rFonts w:ascii="仿宋" w:eastAsia="仿宋" w:hAnsi="仿宋"/>
          <w:sz w:val="28"/>
        </w:rPr>
        <w:t>RSB-A型耐硫低温变换催化剂项目建设符合当地经济和社会发展的需求，同时也遵循国家和</w:t>
      </w:r>
      <w:r w:rsidRPr="00D804F9">
        <w:rPr>
          <w:rFonts w:ascii="仿宋" w:eastAsia="仿宋" w:hAnsi="仿宋" w:hint="eastAsia"/>
          <w:sz w:val="28"/>
        </w:rPr>
        <w:t>地方的产业政策和规划。它对</w:t>
      </w:r>
      <w:r w:rsidRPr="00D804F9">
        <w:rPr>
          <w:rFonts w:ascii="仿宋" w:eastAsia="仿宋" w:hAnsi="仿宋"/>
          <w:sz w:val="28"/>
        </w:rPr>
        <w:t>RSB-A型耐硫低温变换催化剂项目产品制造行业和相关行业的发展具有积</w:t>
      </w:r>
    </w:p>
    <w:p w:rsidR="00D804F9" w:rsidRPr="00D804F9" w:rsidP="00D804F9" w14:textId="77777777">
      <w:pPr>
        <w:ind w:firstLine="560" w:firstLineChars="200"/>
        <w:rPr>
          <w:rFonts w:ascii="仿宋" w:eastAsia="仿宋" w:hAnsi="仿宋"/>
          <w:sz w:val="28"/>
        </w:rPr>
      </w:pPr>
      <w:r w:rsidRPr="00D804F9">
        <w:rPr>
          <w:rFonts w:ascii="仿宋" w:eastAsia="仿宋" w:hAnsi="仿宋"/>
          <w:sz w:val="28"/>
        </w:rPr>
        <w:t>极作用，同时也产生了良好的社会、环境和经济效益。RSB-A型耐硫低温变换催化剂项目的可行性得到了充分的验证，将带动一批相关企业的发展，提供就业机会，提高税收，改善地区产业结构，促进地方经济发展。</w:t>
      </w:r>
    </w:p>
    <w:p w:rsidR="00D804F9" w:rsidRPr="00D804F9" w:rsidP="00D804F9" w14:paraId="7F2BC413" w14:textId="77777777">
      <w:pPr>
        <w:ind w:firstLine="560" w:firstLineChars="200"/>
        <w:rPr>
          <w:rFonts w:ascii="仿宋" w:eastAsia="仿宋" w:hAnsi="仿宋"/>
          <w:sz w:val="28"/>
        </w:rPr>
      </w:pPr>
    </w:p>
    <w:p w:rsidR="00D804F9" w:rsidRPr="00D804F9" w:rsidP="00D804F9" w14:paraId="2EDD3959" w14:textId="77777777">
      <w:pPr>
        <w:ind w:firstLine="560" w:firstLineChars="200"/>
        <w:rPr>
          <w:rFonts w:ascii="仿宋" w:eastAsia="仿宋" w:hAnsi="仿宋"/>
          <w:sz w:val="28"/>
        </w:rPr>
      </w:pPr>
      <w:r w:rsidRPr="00D804F9">
        <w:rPr>
          <w:rFonts w:ascii="仿宋" w:eastAsia="仿宋" w:hAnsi="仿宋"/>
          <w:sz w:val="28"/>
        </w:rPr>
        <w:t>RSB-A型耐硫低温变换催化剂项目适应性</w:t>
      </w:r>
    </w:p>
    <w:p w:rsidR="00D804F9" w:rsidRPr="00D804F9" w:rsidP="00D804F9" w14:paraId="7A3BD4A6" w14:textId="77777777">
      <w:pPr>
        <w:ind w:firstLine="560" w:firstLineChars="200"/>
        <w:rPr>
          <w:rFonts w:ascii="仿宋" w:eastAsia="仿宋" w:hAnsi="仿宋"/>
          <w:sz w:val="28"/>
        </w:rPr>
      </w:pPr>
    </w:p>
    <w:p w:rsidR="00D804F9" w:rsidRPr="00D804F9" w:rsidP="00D804F9" w14:paraId="56414C36" w14:textId="77777777">
      <w:pPr>
        <w:ind w:firstLine="560" w:firstLineChars="200"/>
        <w:rPr>
          <w:rFonts w:ascii="仿宋" w:eastAsia="仿宋" w:hAnsi="仿宋"/>
          <w:sz w:val="28"/>
        </w:rPr>
      </w:pPr>
      <w:r w:rsidRPr="00D804F9">
        <w:rPr>
          <w:rFonts w:ascii="仿宋" w:eastAsia="仿宋" w:hAnsi="仿宋"/>
          <w:sz w:val="28"/>
        </w:rPr>
        <w:t>RSB-A型耐硫低温变换催化剂项目建设将有力促进当地基础设施建设，得到了居民和政府的支持。在基础设施建设方面，当地政府积极支持RSB-A型耐硫低温变换催化剂项目，确保RSB-A型耐硫低温变换催化剂项目与当地社会环境的适应性。</w:t>
      </w:r>
    </w:p>
    <w:p w:rsidR="00D804F9" w:rsidRPr="00D804F9" w:rsidP="00D804F9" w14:paraId="32C07212" w14:textId="77777777">
      <w:pPr>
        <w:ind w:firstLine="560" w:firstLineChars="200"/>
        <w:rPr>
          <w:rFonts w:ascii="仿宋" w:eastAsia="仿宋" w:hAnsi="仿宋"/>
          <w:sz w:val="28"/>
        </w:rPr>
      </w:pPr>
    </w:p>
    <w:p w:rsidR="00D804F9" w:rsidRPr="00D804F9" w:rsidP="00D804F9" w14:paraId="21CE3CAF" w14:textId="77777777">
      <w:pPr>
        <w:ind w:firstLine="560" w:firstLineChars="200"/>
        <w:rPr>
          <w:rFonts w:ascii="仿宋" w:eastAsia="仿宋" w:hAnsi="仿宋"/>
          <w:sz w:val="28"/>
        </w:rPr>
      </w:pPr>
      <w:r w:rsidRPr="00D804F9">
        <w:rPr>
          <w:rFonts w:ascii="仿宋" w:eastAsia="仿宋" w:hAnsi="仿宋" w:hint="eastAsia"/>
          <w:sz w:val="28"/>
        </w:rPr>
        <w:t>社会风险对策</w:t>
      </w:r>
    </w:p>
    <w:p w:rsidR="00D804F9" w:rsidRPr="00D804F9" w:rsidP="00D804F9" w14:paraId="51661036" w14:textId="77777777">
      <w:pPr>
        <w:ind w:firstLine="560" w:firstLineChars="200"/>
        <w:rPr>
          <w:rFonts w:ascii="仿宋" w:eastAsia="仿宋" w:hAnsi="仿宋"/>
          <w:sz w:val="28"/>
        </w:rPr>
      </w:pPr>
    </w:p>
    <w:p w:rsidR="00D804F9" w:rsidP="00D804F9" w14:paraId="1A277885" w14:textId="42891F1F">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D804F9">
        <w:rPr>
          <w:rFonts w:ascii="仿宋" w:eastAsia="仿宋" w:hAnsi="仿宋" w:hint="eastAsia"/>
          <w:sz w:val="28"/>
        </w:rPr>
        <w:t>我们将采取一系列措施来减轻社会风险。这包括禁止将有毒有害废弃物作土石方回填、减少施工尘土飞扬、控制噪声源、使用低噪音设备和工艺、并与当地政府和居民建立良好的关系。此外，我们将积极采取风险控制和风险转移策略，以降低风险的可能性和最小化风险损失，以确保</w:t>
      </w:r>
      <w:r w:rsidRPr="00D804F9">
        <w:rPr>
          <w:rFonts w:ascii="仿宋" w:eastAsia="仿宋" w:hAnsi="仿宋"/>
          <w:sz w:val="28"/>
        </w:rPr>
        <w:t>RSB-A型耐硫低温变换催化剂项目的最终目标的实现。</w:t>
      </w:r>
    </w:p>
    <w:p w:rsidR="00D804F9" w:rsidP="00D804F9" w14:paraId="23DDB09A" w14:textId="6DDB96EB">
      <w:pPr>
        <w:pStyle w:val="Heading1"/>
      </w:pPr>
      <w:bookmarkStart w:id="21" w:name="_Toc159885211"/>
      <w:r w:rsidRPr="00D804F9">
        <w:rPr>
          <w:rFonts w:hint="eastAsia"/>
        </w:rPr>
        <w:t>四、</w:t>
      </w:r>
      <w:r w:rsidRPr="00D804F9">
        <w:t>RSB-A型耐硫低温变换催化剂项目进度计划</w:t>
      </w:r>
      <w:bookmarkEnd w:id="21"/>
    </w:p>
    <w:p w:rsidR="00D804F9" w:rsidP="00D804F9" w14:paraId="68BECAC6" w14:textId="7A75FD45">
      <w:pPr>
        <w:pStyle w:val="Heading2"/>
      </w:pPr>
      <w:bookmarkStart w:id="22" w:name="_Toc159885212"/>
      <w:r w:rsidRPr="00D804F9">
        <w:t>(一)、建设周期</w:t>
      </w:r>
      <w:bookmarkEnd w:id="22"/>
    </w:p>
    <w:p w:rsidR="00D804F9" w:rsidRPr="00D804F9" w:rsidP="00D804F9" w14:paraId="3A8EA653" w14:textId="77777777">
      <w:pPr>
        <w:ind w:firstLine="560" w:firstLineChars="200"/>
        <w:rPr>
          <w:rFonts w:ascii="仿宋" w:eastAsia="仿宋" w:hAnsi="仿宋"/>
          <w:sz w:val="28"/>
        </w:rPr>
      </w:pPr>
      <w:r w:rsidRPr="00D804F9">
        <w:rPr>
          <w:rFonts w:ascii="仿宋" w:eastAsia="仿宋" w:hAnsi="仿宋"/>
          <w:sz w:val="28"/>
        </w:rPr>
        <w:t>RSB-A型耐硫低温变换催化剂项目建设周期XXX个月，其工作内容包括：RSB-A型耐硫低温变换催化剂项目前期准备、工程勘</w:t>
      </w:r>
    </w:p>
    <w:p w:rsidR="00D804F9" w:rsidP="00D804F9" w14:paraId="6E6FAE3E" w14:textId="55E3FE2E">
      <w:pPr>
        <w:ind w:firstLine="560" w:firstLineChars="200"/>
        <w:rPr>
          <w:rFonts w:ascii="仿宋" w:eastAsia="仿宋" w:hAnsi="仿宋"/>
          <w:sz w:val="28"/>
        </w:rPr>
      </w:pPr>
      <w:r w:rsidRPr="00D804F9">
        <w:rPr>
          <w:rFonts w:ascii="仿宋" w:eastAsia="仿宋" w:hAnsi="仿宋" w:hint="eastAsia"/>
          <w:sz w:val="28"/>
        </w:rPr>
        <w:t>察与设计、土建工程施工、设备采购、设备安装调试、</w:t>
      </w:r>
      <w:r w:rsidRPr="00D804F9">
        <w:rPr>
          <w:rFonts w:ascii="仿宋" w:eastAsia="仿宋" w:hAnsi="仿宋"/>
          <w:sz w:val="28"/>
        </w:rPr>
        <w:t>XXX等。</w:t>
      </w:r>
    </w:p>
    <w:p w:rsidR="00D804F9" w:rsidP="00D804F9" w14:paraId="27771F74" w14:textId="1FFE613C">
      <w:pPr>
        <w:pStyle w:val="Heading2"/>
      </w:pPr>
      <w:bookmarkStart w:id="23" w:name="_Toc159885213"/>
      <w:r w:rsidRPr="00D804F9">
        <w:t>(二)、建设进度</w:t>
      </w:r>
      <w:bookmarkEnd w:id="23"/>
    </w:p>
    <w:p w:rsidR="00D804F9" w:rsidRPr="00D804F9" w:rsidP="00D804F9" w14:paraId="243EF564" w14:textId="77777777">
      <w:pPr>
        <w:ind w:firstLine="560" w:firstLineChars="200"/>
        <w:rPr>
          <w:rFonts w:ascii="仿宋" w:eastAsia="仿宋" w:hAnsi="仿宋"/>
          <w:sz w:val="28"/>
        </w:rPr>
      </w:pPr>
      <w:r w:rsidRPr="00D804F9">
        <w:rPr>
          <w:rFonts w:ascii="仿宋" w:eastAsia="仿宋" w:hAnsi="仿宋" w:hint="eastAsia"/>
          <w:sz w:val="28"/>
        </w:rPr>
        <w:t>该</w:t>
      </w:r>
      <w:r w:rsidRPr="00D804F9">
        <w:rPr>
          <w:rFonts w:ascii="仿宋" w:eastAsia="仿宋" w:hAnsi="仿宋"/>
          <w:sz w:val="28"/>
        </w:rPr>
        <w:t>RSB-A型耐硫低温变换催化剂项目采取分期建设，目前RSB-A型耐硫低温变换催化剂项目实际完成投资xxx万元，占 计划投资的xxx%。其中：完成固定资产投资xxx万元， 占总投</w:t>
      </w:r>
    </w:p>
    <w:p w:rsidR="00D804F9" w:rsidP="00D804F9" w14:paraId="7978585A" w14:textId="4F7D32BA">
      <w:pPr>
        <w:ind w:firstLine="560" w:firstLineChars="200"/>
        <w:rPr>
          <w:rFonts w:ascii="仿宋" w:eastAsia="仿宋" w:hAnsi="仿宋"/>
          <w:sz w:val="28"/>
        </w:rPr>
      </w:pPr>
      <w:r w:rsidRPr="00D804F9">
        <w:rPr>
          <w:rFonts w:ascii="仿宋" w:eastAsia="仿宋" w:hAnsi="仿宋" w:hint="eastAsia"/>
          <w:sz w:val="28"/>
        </w:rPr>
        <w:t>资的</w:t>
      </w:r>
      <w:r w:rsidRPr="00D804F9">
        <w:rPr>
          <w:rFonts w:ascii="仿宋" w:eastAsia="仿宋" w:hAnsi="仿宋"/>
          <w:sz w:val="28"/>
        </w:rPr>
        <w:t>xxx%;完成流动资金投资xxx,占总投资的xxx%。</w:t>
      </w:r>
    </w:p>
    <w:p w:rsidR="00D804F9" w:rsidP="00D804F9" w14:paraId="295A8768" w14:textId="11095981">
      <w:pPr>
        <w:pStyle w:val="Heading2"/>
      </w:pPr>
      <w:bookmarkStart w:id="24" w:name="_Toc159885214"/>
      <w:r w:rsidRPr="00D804F9">
        <w:t>(三)、进度安排注意事项</w:t>
      </w:r>
      <w:bookmarkEnd w:id="24"/>
    </w:p>
    <w:p w:rsidR="00D804F9" w:rsidRPr="00D804F9" w:rsidP="00D804F9" w14:paraId="59FDBD70"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D804F9">
        <w:rPr>
          <w:rFonts w:ascii="仿宋" w:eastAsia="仿宋" w:hAnsi="仿宋" w:hint="eastAsia"/>
          <w:sz w:val="28"/>
        </w:rPr>
        <w:t>投资</w:t>
      </w:r>
    </w:p>
    <w:p w:rsidR="00D804F9" w:rsidRPr="00D804F9" w:rsidP="00D804F9" w14:textId="77777777">
      <w:pPr>
        <w:ind w:firstLine="560" w:firstLineChars="200"/>
        <w:rPr>
          <w:rFonts w:ascii="仿宋" w:eastAsia="仿宋" w:hAnsi="仿宋"/>
          <w:sz w:val="28"/>
        </w:rPr>
      </w:pPr>
      <w:r w:rsidRPr="00D804F9">
        <w:rPr>
          <w:rFonts w:ascii="仿宋" w:eastAsia="仿宋" w:hAnsi="仿宋"/>
          <w:sz w:val="28"/>
        </w:rPr>
        <w:t>RSB-A型耐硫低温变换催化剂项目的执行由RSB-A型耐硫低温变换催化剂项目承办单位担任，作为业主在RSB-A型耐硫低温变换催化剂项目获得批准后，应设立RSB-A型耐硫低温变换催化剂项目建设办公室。该办公室主任即RSB-A型耐硫低温变换催化剂项目经理，负责具体实施RSB-A型耐硫低温变换催化剂项目建设的任务。建设办公室的职责包括建立并优化财务管理系统和工程质量管理系统，分别负责编制工程计划和工程决算书。此外，他们还负责</w:t>
      </w:r>
      <w:r w:rsidRPr="00D804F9">
        <w:rPr>
          <w:rFonts w:ascii="仿宋" w:eastAsia="仿宋" w:hAnsi="仿宋"/>
          <w:sz w:val="28"/>
        </w:rPr>
        <w:t>进行物资设备的招标采购工作，并对工程进度、资金使用、运行状况进行监督，确保工程建设的</w:t>
      </w:r>
      <w:r w:rsidRPr="00D804F9">
        <w:rPr>
          <w:rFonts w:ascii="仿宋" w:eastAsia="仿宋" w:hAnsi="仿宋" w:hint="eastAsia"/>
          <w:sz w:val="28"/>
        </w:rPr>
        <w:t>质量。</w:t>
      </w:r>
    </w:p>
    <w:p w:rsidR="00D804F9" w:rsidRPr="00D804F9" w:rsidP="00D804F9" w14:paraId="7E38AA44" w14:textId="77777777">
      <w:pPr>
        <w:ind w:firstLine="560" w:firstLineChars="200"/>
        <w:rPr>
          <w:rFonts w:ascii="仿宋" w:eastAsia="仿宋" w:hAnsi="仿宋"/>
          <w:sz w:val="28"/>
        </w:rPr>
      </w:pPr>
      <w:r w:rsidRPr="00D804F9">
        <w:rPr>
          <w:rFonts w:ascii="仿宋" w:eastAsia="仿宋" w:hAnsi="仿宋" w:hint="eastAsia"/>
          <w:sz w:val="28"/>
        </w:rPr>
        <w:t>对于投资</w:t>
      </w:r>
      <w:r w:rsidRPr="00D804F9">
        <w:rPr>
          <w:rFonts w:ascii="仿宋" w:eastAsia="仿宋" w:hAnsi="仿宋"/>
          <w:sz w:val="28"/>
        </w:rPr>
        <w:t>RSB-A型耐硫低温变换催化剂项目，要积极推行企业法人责任制、招标投标制、工程监理制等现代化管理方法。RSB-A型耐硫低温变换催化剂项目由RSB-A型耐硫低温变换催化剂项目承办单位总经理亲自负责，选派专业会计和专业技术人员参与，抽调专业人员组成RSB-A型耐硫低温变换催化剂项目建设办公室，全面负责RSB-A型耐硫低温变换催化剂项目建设工作。这将涵盖从RSB-A型耐硫低温变换催化剂项目实施准备、配套资金筹集、勘察设计、施工准备直到竣工验收和交付使用等各个工作阶段。</w:t>
      </w:r>
    </w:p>
    <w:p w:rsidR="00D804F9" w:rsidRPr="00D804F9" w:rsidP="00D804F9" w14:paraId="0486C265" w14:textId="77777777">
      <w:pPr>
        <w:ind w:firstLine="560" w:firstLineChars="200"/>
        <w:rPr>
          <w:rFonts w:ascii="仿宋" w:eastAsia="仿宋" w:hAnsi="仿宋"/>
          <w:sz w:val="28"/>
        </w:rPr>
      </w:pPr>
      <w:r w:rsidRPr="00D804F9">
        <w:rPr>
          <w:rFonts w:ascii="仿宋" w:eastAsia="仿宋" w:hAnsi="仿宋" w:hint="eastAsia"/>
          <w:sz w:val="28"/>
        </w:rPr>
        <w:t>在</w:t>
      </w:r>
      <w:r w:rsidRPr="00D804F9">
        <w:rPr>
          <w:rFonts w:ascii="仿宋" w:eastAsia="仿宋" w:hAnsi="仿宋"/>
          <w:sz w:val="28"/>
        </w:rPr>
        <w:t>RSB-A型耐硫低温变换</w:t>
      </w:r>
      <w:r w:rsidRPr="00D804F9">
        <w:rPr>
          <w:rFonts w:ascii="仿宋" w:eastAsia="仿宋" w:hAnsi="仿宋" w:hint="eastAsia"/>
          <w:sz w:val="28"/>
        </w:rPr>
        <w:t>催化剂项目实施过程中，各项投资活动和各个工作环节可以相互交叉进行。我们将对</w:t>
      </w:r>
      <w:r w:rsidRPr="00D804F9">
        <w:rPr>
          <w:rFonts w:ascii="仿宋" w:eastAsia="仿宋" w:hAnsi="仿宋"/>
          <w:sz w:val="28"/>
        </w:rPr>
        <w:t>RSB-A型耐硫低温变换催化剂项目实施的各个工作阶段进行统一规划，以便对RSB-A型耐硫低温变换催化剂项目实施进度做出合理且切实可行的安排，确保按时按质完成任务并顺利投入使用。</w:t>
      </w:r>
    </w:p>
    <w:p w:rsidR="00D804F9" w:rsidP="00D804F9" w14:paraId="67DB630A" w14:textId="5D52E66F">
      <w:pPr>
        <w:ind w:firstLine="560" w:firstLineChars="200"/>
        <w:rPr>
          <w:rFonts w:ascii="仿宋" w:eastAsia="仿宋" w:hAnsi="仿宋" w:hint="eastAsia"/>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D804F9">
        <w:rPr>
          <w:rFonts w:ascii="仿宋" w:eastAsia="仿宋" w:hAnsi="仿宋" w:hint="eastAsia"/>
          <w:sz w:val="28"/>
        </w:rPr>
        <w:t>对于比较重大的问题，由工程部经理提交给总经理审核批准。工程师、预算员、报建员或文员原则上没有单独发文的权力。如果工程师、预算员、报建员或文员收到相关单位文件，必须及时登记、处理并报告给工程部经理。处理不了的问题，应提交给工程部经理研究解决。特别重大的问题需要召开会议研究讨论，同时向总经理汇报。</w:t>
      </w:r>
    </w:p>
    <w:p w:rsidR="00D804F9" w:rsidP="00D804F9" w14:paraId="686F066E" w14:textId="06568C32">
      <w:pPr>
        <w:pStyle w:val="Heading2"/>
      </w:pPr>
      <w:bookmarkStart w:id="25" w:name="_Toc159885215"/>
      <w:r w:rsidRPr="00D804F9">
        <w:t>(四)、人力资源配置</w:t>
      </w:r>
      <w:bookmarkEnd w:id="25"/>
    </w:p>
    <w:p w:rsidR="00D804F9" w:rsidRPr="00D804F9" w:rsidP="00D804F9" w14:paraId="1351CB50" w14:textId="77777777">
      <w:pPr>
        <w:ind w:firstLine="560" w:firstLineChars="200"/>
        <w:rPr>
          <w:rFonts w:ascii="仿宋" w:eastAsia="仿宋" w:hAnsi="仿宋"/>
          <w:sz w:val="28"/>
        </w:rPr>
      </w:pPr>
      <w:r w:rsidRPr="00D804F9">
        <w:rPr>
          <w:rFonts w:ascii="仿宋" w:eastAsia="仿宋" w:hAnsi="仿宋" w:hint="eastAsia"/>
          <w:sz w:val="28"/>
        </w:rPr>
        <w:t>根据《中华人民共和国劳动法》的规定，本期工程</w:t>
      </w:r>
      <w:r w:rsidRPr="00D804F9">
        <w:rPr>
          <w:rFonts w:ascii="仿宋" w:eastAsia="仿宋" w:hAnsi="仿宋"/>
          <w:sz w:val="28"/>
        </w:rPr>
        <w:t>RSB-A型耐硫低温变换催化剂项目的劳动定员是以所需的基本生产工人为基数，按照生产岗位和劳动定额来计算配备相关人员。根据生产工艺、供应保障和经营管理的需求，充分利用企业人力资源，RSB-A型耐硫低温变换催化剂项目招聘人员实行全员聘任合同制，生产车间管理工作人员按一班制配置，操作人员按照“四班三运转”配置定员，每班八小时，达产年劳动定员XXXX人。</w:t>
      </w:r>
    </w:p>
    <w:p w:rsidR="00D804F9" w:rsidRPr="00D804F9" w:rsidP="00D804F9" w14:paraId="2410E79D" w14:textId="77777777">
      <w:pPr>
        <w:ind w:firstLine="560" w:firstLineChars="200"/>
        <w:rPr>
          <w:rFonts w:ascii="仿宋" w:eastAsia="仿宋" w:hAnsi="仿宋"/>
          <w:sz w:val="28"/>
        </w:rPr>
      </w:pPr>
    </w:p>
    <w:p w:rsidR="00D804F9" w:rsidP="00D804F9" w14:paraId="44D1B596" w14:textId="7D56DD04">
      <w:pPr>
        <w:ind w:firstLine="560" w:firstLineChars="200"/>
        <w:rPr>
          <w:rFonts w:ascii="仿宋" w:eastAsia="仿宋" w:hAnsi="仿宋" w:hint="eastAsia"/>
          <w:sz w:val="28"/>
        </w:rPr>
      </w:pPr>
      <w:r w:rsidRPr="00D804F9">
        <w:rPr>
          <w:rFonts w:ascii="仿宋" w:eastAsia="仿宋" w:hAnsi="仿宋"/>
          <w:sz w:val="28"/>
        </w:rPr>
        <w:t>RSB-A型耐硫低温变换催化剂项目所需的核心管理人员和技术人员全部由xxx投资公司领导层调派任命，中层技术人员和管</w:t>
      </w:r>
      <w:r w:rsidRPr="00D804F9">
        <w:rPr>
          <w:rFonts w:ascii="仿宋" w:eastAsia="仿宋" w:hAnsi="仿宋" w:hint="eastAsia"/>
          <w:sz w:val="28"/>
        </w:rPr>
        <w:t>理人员主要通过面向社会公开择优选聘，采用外聘、企业培养等方式招聘。其余人员则面向社会招聘有经验的专业人员。生产所需工人则从当地的毕业生、下岗人员及待业人员中通过考试择优录用。</w:t>
      </w:r>
    </w:p>
    <w:p w:rsidR="00D804F9" w:rsidP="00D804F9" w14:paraId="6100DA96" w14:textId="78CEA02E">
      <w:pPr>
        <w:pStyle w:val="Heading2"/>
      </w:pPr>
      <w:bookmarkStart w:id="26" w:name="_Toc159885216"/>
      <w:r w:rsidRPr="00D804F9">
        <w:t>(五)、员工培训</w:t>
      </w:r>
      <w:bookmarkEnd w:id="26"/>
    </w:p>
    <w:p w:rsidR="00D804F9" w:rsidRPr="00D804F9" w:rsidP="00D804F9" w14:paraId="5717389F" w14:textId="77777777">
      <w:pPr>
        <w:ind w:firstLine="560" w:firstLineChars="200"/>
        <w:rPr>
          <w:rFonts w:ascii="仿宋" w:eastAsia="仿宋" w:hAnsi="仿宋"/>
          <w:sz w:val="28"/>
        </w:rPr>
      </w:pPr>
      <w:r w:rsidRPr="00D804F9">
        <w:rPr>
          <w:rFonts w:ascii="仿宋" w:eastAsia="仿宋" w:hAnsi="仿宋" w:hint="eastAsia"/>
          <w:sz w:val="28"/>
        </w:rPr>
        <w:t>员工培训与素质提升</w:t>
      </w:r>
    </w:p>
    <w:p w:rsidR="00D804F9" w:rsidRPr="00D804F9" w:rsidP="00D804F9" w14:paraId="365BBAC2" w14:textId="77777777">
      <w:pPr>
        <w:ind w:firstLine="560" w:firstLineChars="200"/>
        <w:rPr>
          <w:rFonts w:ascii="仿宋" w:eastAsia="仿宋" w:hAnsi="仿宋"/>
          <w:sz w:val="28"/>
        </w:rPr>
      </w:pPr>
    </w:p>
    <w:p w:rsidR="00D804F9" w:rsidRPr="00D804F9" w:rsidP="00D804F9" w14:paraId="5B65A11E"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D804F9">
        <w:rPr>
          <w:rFonts w:ascii="仿宋" w:eastAsia="仿宋" w:hAnsi="仿宋"/>
          <w:sz w:val="28"/>
        </w:rPr>
        <w:t>RSB-A型耐硫低温变换催化剂项目承办单位坚信定期对员工进行法律法规宣传教育是至关重要的。这一教育工作精心策划，具有明确的考核标准，并已制定成为培训制度。通过这一持续的教育过程，员工的业务素质不断提升，为企业的持续发展打下了坚实的人</w:t>
      </w:r>
    </w:p>
    <w:p w:rsidR="00D804F9" w:rsidRPr="00D804F9" w:rsidP="00D804F9" w14:textId="77777777">
      <w:pPr>
        <w:ind w:firstLine="560" w:firstLineChars="200"/>
        <w:rPr>
          <w:rFonts w:ascii="仿宋" w:eastAsia="仿宋" w:hAnsi="仿宋"/>
          <w:sz w:val="28"/>
        </w:rPr>
      </w:pPr>
      <w:r w:rsidRPr="00D804F9">
        <w:rPr>
          <w:rFonts w:ascii="仿宋" w:eastAsia="仿宋" w:hAnsi="仿宋"/>
          <w:sz w:val="28"/>
        </w:rPr>
        <w:t>力资源基础。</w:t>
      </w:r>
    </w:p>
    <w:p w:rsidR="00D804F9" w:rsidRPr="00D804F9" w:rsidP="00D804F9" w14:paraId="7075DF91" w14:textId="77777777">
      <w:pPr>
        <w:ind w:firstLine="560" w:firstLineChars="200"/>
        <w:rPr>
          <w:rFonts w:ascii="仿宋" w:eastAsia="仿宋" w:hAnsi="仿宋"/>
          <w:sz w:val="28"/>
        </w:rPr>
      </w:pPr>
    </w:p>
    <w:p w:rsidR="00D804F9" w:rsidP="00D804F9" w14:paraId="28787AF8" w14:textId="1F1C60B1">
      <w:pPr>
        <w:ind w:firstLine="560" w:firstLineChars="200"/>
        <w:rPr>
          <w:rFonts w:ascii="仿宋" w:eastAsia="仿宋" w:hAnsi="仿宋" w:hint="eastAsia"/>
          <w:sz w:val="28"/>
        </w:rPr>
      </w:pPr>
      <w:r w:rsidRPr="00D804F9">
        <w:rPr>
          <w:rFonts w:ascii="仿宋" w:eastAsia="仿宋" w:hAnsi="仿宋" w:hint="eastAsia"/>
          <w:sz w:val="28"/>
        </w:rPr>
        <w:t>特别是在人员培训方面，</w:t>
      </w:r>
      <w:r w:rsidRPr="00D804F9">
        <w:rPr>
          <w:rFonts w:ascii="仿宋" w:eastAsia="仿宋" w:hAnsi="仿宋"/>
          <w:sz w:val="28"/>
        </w:rPr>
        <w:t>RSB-A型耐硫低温变换催化剂项目承办单位不遗余力地加强了工作。目的在于提高员工的风险意识和技术水平。RSB-A型耐硫低温变换催化剂项目承办单位办公室负责组织员工进行上岗培训，内容包括但不限于生产理论知识、案例知识、组</w:t>
      </w:r>
      <w:r w:rsidRPr="00D804F9">
        <w:rPr>
          <w:rFonts w:ascii="仿宋" w:eastAsia="仿宋" w:hAnsi="仿宋" w:hint="eastAsia"/>
          <w:sz w:val="28"/>
        </w:rPr>
        <w:t>织纪律、文明礼貌以及团队协作精神等方面的培训。为确保培训的有效性，我们采用了“师徒教学”的方式，同时邀请公司内经验丰富的专业技术人员来进行操作技能培训、岗位责任培训以及操作安全培训等实践性课程。这一全面的培训计划有助于提高员工的综合素质，使其更好地适应工作需要。</w:t>
      </w:r>
    </w:p>
    <w:p w:rsidR="00D804F9" w:rsidP="00D804F9" w14:paraId="50125EE6" w14:textId="6BCF6E06">
      <w:pPr>
        <w:pStyle w:val="Heading2"/>
      </w:pPr>
      <w:bookmarkStart w:id="27" w:name="_Toc159885217"/>
      <w:r w:rsidRPr="00D804F9">
        <w:t>(六)、RSB-A型耐硫低温变换催化剂项目实施保障</w:t>
      </w:r>
      <w:bookmarkEnd w:id="27"/>
    </w:p>
    <w:p w:rsidR="00D804F9" w:rsidRPr="00D804F9" w:rsidP="00D804F9" w14:paraId="7D1F4E67" w14:textId="77777777">
      <w:pPr>
        <w:ind w:firstLine="560" w:firstLineChars="200"/>
        <w:rPr>
          <w:rFonts w:ascii="仿宋" w:eastAsia="仿宋" w:hAnsi="仿宋"/>
          <w:sz w:val="28"/>
        </w:rPr>
      </w:pPr>
      <w:r w:rsidRPr="00D804F9">
        <w:rPr>
          <w:rFonts w:ascii="仿宋" w:eastAsia="仿宋" w:hAnsi="仿宋" w:hint="eastAsia"/>
          <w:sz w:val="28"/>
        </w:rPr>
        <w:t>动态进度管理与施工策略优化</w:t>
      </w:r>
    </w:p>
    <w:p w:rsidR="00D804F9" w:rsidRPr="00D804F9" w:rsidP="00D804F9" w14:paraId="390BF749" w14:textId="77777777">
      <w:pPr>
        <w:ind w:firstLine="560" w:firstLineChars="200"/>
        <w:rPr>
          <w:rFonts w:ascii="仿宋" w:eastAsia="仿宋" w:hAnsi="仿宋"/>
          <w:sz w:val="28"/>
        </w:rPr>
      </w:pPr>
    </w:p>
    <w:p w:rsidR="00D804F9" w:rsidRPr="00D804F9" w:rsidP="00D804F9" w14:paraId="6269D861" w14:textId="77777777">
      <w:pPr>
        <w:ind w:firstLine="560" w:firstLineChars="200"/>
        <w:rPr>
          <w:rFonts w:ascii="仿宋" w:eastAsia="仿宋" w:hAnsi="仿宋"/>
          <w:sz w:val="28"/>
        </w:rPr>
      </w:pPr>
      <w:r w:rsidRPr="00D804F9">
        <w:rPr>
          <w:rFonts w:ascii="仿宋" w:eastAsia="仿宋" w:hAnsi="仿宋"/>
          <w:sz w:val="28"/>
        </w:rPr>
        <w:t>RSB-A型耐硫低温变换催化剂项目承办单位采用动态计划管理，以强化施工进度的监测与分析。根据实际施工进展情况，我们灵活地进行施工进度计划的调整，以随时了解关键工程线路的变化状态。</w:t>
      </w:r>
    </w:p>
    <w:p w:rsidR="00D804F9" w:rsidRPr="00D804F9" w:rsidP="00D804F9" w14:paraId="1763F323" w14:textId="77777777">
      <w:pPr>
        <w:ind w:firstLine="560" w:firstLineChars="200"/>
        <w:rPr>
          <w:rFonts w:ascii="仿宋" w:eastAsia="仿宋" w:hAnsi="仿宋"/>
          <w:sz w:val="28"/>
        </w:rPr>
      </w:pPr>
    </w:p>
    <w:p w:rsidR="00D804F9" w:rsidP="00D804F9" w14:paraId="5BD827EA" w14:textId="51763621">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D804F9">
        <w:rPr>
          <w:rFonts w:ascii="仿宋" w:eastAsia="仿宋" w:hAnsi="仿宋" w:hint="eastAsia"/>
          <w:sz w:val="28"/>
        </w:rPr>
        <w:t>在时间安排方面，</w:t>
      </w:r>
      <w:r w:rsidRPr="00D804F9">
        <w:rPr>
          <w:rFonts w:ascii="仿宋" w:eastAsia="仿宋" w:hAnsi="仿宋"/>
          <w:sz w:val="28"/>
        </w:rPr>
        <w:t>RSB-A型耐硫低温变换催化剂项目承办单位精心组织设计、采购和设备安装等工作，以交叉进行，以最大程度地缩短建设周期。特别是对于投资密度较高的工程部分，我们采取</w:t>
      </w:r>
    </w:p>
    <w:p w:rsidR="00D804F9" w:rsidP="00D804F9" w14:textId="51763621">
      <w:pPr>
        <w:ind w:firstLine="560" w:firstLineChars="200"/>
        <w:rPr>
          <w:rFonts w:ascii="仿宋" w:eastAsia="仿宋" w:hAnsi="仿宋"/>
          <w:sz w:val="28"/>
        </w:rPr>
      </w:pPr>
      <w:r w:rsidRPr="00D804F9">
        <w:rPr>
          <w:rFonts w:ascii="仿宋" w:eastAsia="仿宋" w:hAnsi="仿宋"/>
          <w:sz w:val="28"/>
        </w:rPr>
        <w:t>了智慧的策略，将其尽量推后进行施工，以便更好地处理其他配套工程等相关事宜。这一策略旨在优化RSB-A型耐硫低温变换催化剂项目</w:t>
      </w:r>
      <w:r w:rsidRPr="00D804F9">
        <w:rPr>
          <w:rFonts w:ascii="仿宋" w:eastAsia="仿宋" w:hAnsi="仿宋" w:hint="eastAsia"/>
          <w:sz w:val="28"/>
        </w:rPr>
        <w:t>的整体建设进程，确保</w:t>
      </w:r>
      <w:r w:rsidRPr="00D804F9">
        <w:rPr>
          <w:rFonts w:ascii="仿宋" w:eastAsia="仿宋" w:hAnsi="仿宋"/>
          <w:sz w:val="28"/>
        </w:rPr>
        <w:t>RSB-A型耐硫低温变换催化剂项目按计划高效推进。</w:t>
      </w:r>
    </w:p>
    <w:p w:rsidR="00D804F9" w:rsidP="00D804F9" w14:paraId="19EF81A4" w14:textId="144D215C">
      <w:pPr>
        <w:pStyle w:val="Heading1"/>
        <w:rPr>
          <w:rFonts w:hint="eastAsia"/>
        </w:rPr>
      </w:pPr>
      <w:bookmarkStart w:id="28" w:name="_Toc159885218"/>
      <w:r w:rsidRPr="00D804F9">
        <w:rPr>
          <w:rFonts w:hint="eastAsia"/>
        </w:rPr>
        <w:t>五、发展规划、产业政策和行业准入分析</w:t>
      </w:r>
      <w:bookmarkEnd w:id="28"/>
    </w:p>
    <w:p w:rsidR="00D804F9" w:rsidP="00D804F9" w14:paraId="648F4DCD" w14:textId="68A898A6">
      <w:pPr>
        <w:pStyle w:val="Heading2"/>
      </w:pPr>
      <w:bookmarkStart w:id="29" w:name="_Toc159885219"/>
      <w:r w:rsidRPr="00D804F9">
        <w:t>(一)、发展规划分析</w:t>
      </w:r>
      <w:bookmarkEnd w:id="29"/>
    </w:p>
    <w:p w:rsidR="00D804F9" w:rsidRPr="00D804F9" w:rsidP="00D804F9" w14:paraId="5F2E337D" w14:textId="77777777">
      <w:pPr>
        <w:ind w:firstLine="560" w:firstLineChars="200"/>
        <w:rPr>
          <w:rFonts w:ascii="仿宋" w:eastAsia="仿宋" w:hAnsi="仿宋"/>
          <w:sz w:val="28"/>
        </w:rPr>
      </w:pPr>
      <w:r w:rsidRPr="00D804F9">
        <w:rPr>
          <w:rFonts w:ascii="仿宋" w:eastAsia="仿宋" w:hAnsi="仿宋" w:hint="eastAsia"/>
          <w:sz w:val="28"/>
        </w:rPr>
        <w:t>长期愿景和目标：首先，明确你的企业的长期愿景和目标是什么。这可以是在未来</w:t>
      </w:r>
      <w:r w:rsidRPr="00D804F9">
        <w:rPr>
          <w:rFonts w:ascii="仿宋" w:eastAsia="仿宋" w:hAnsi="仿宋"/>
          <w:sz w:val="28"/>
        </w:rPr>
        <w:t>3到5年内的具体目标，如市场份额、收入目标、国际扩张等。</w:t>
      </w:r>
    </w:p>
    <w:p w:rsidR="00D804F9" w:rsidRPr="00D804F9" w:rsidP="00D804F9" w14:paraId="09EDF12D" w14:textId="77777777">
      <w:pPr>
        <w:ind w:firstLine="560" w:firstLineChars="200"/>
        <w:rPr>
          <w:rFonts w:ascii="仿宋" w:eastAsia="仿宋" w:hAnsi="仿宋"/>
          <w:sz w:val="28"/>
        </w:rPr>
      </w:pPr>
    </w:p>
    <w:p w:rsidR="00D804F9" w:rsidRPr="00D804F9" w:rsidP="00D804F9" w14:paraId="379B84A6" w14:textId="77777777">
      <w:pPr>
        <w:ind w:firstLine="560" w:firstLineChars="200"/>
        <w:rPr>
          <w:rFonts w:ascii="仿宋" w:eastAsia="仿宋" w:hAnsi="仿宋"/>
          <w:sz w:val="28"/>
        </w:rPr>
      </w:pPr>
      <w:r w:rsidRPr="00D804F9">
        <w:rPr>
          <w:rFonts w:ascii="仿宋" w:eastAsia="仿宋" w:hAnsi="仿宋" w:hint="eastAsia"/>
          <w:sz w:val="28"/>
        </w:rPr>
        <w:t>市场趋势分析：详细分析你所处行业的市场趋势，包括增长率、消费者偏好、技术发展等。这有助于你了解未来可能出现的机会和挑战。</w:t>
      </w:r>
    </w:p>
    <w:p w:rsidR="00D804F9" w:rsidRPr="00D804F9" w:rsidP="00D804F9" w14:paraId="074D8EFB" w14:textId="77777777">
      <w:pPr>
        <w:ind w:firstLine="560" w:firstLineChars="200"/>
        <w:rPr>
          <w:rFonts w:ascii="仿宋" w:eastAsia="仿宋" w:hAnsi="仿宋"/>
          <w:sz w:val="28"/>
        </w:rPr>
      </w:pPr>
    </w:p>
    <w:p w:rsidR="00D804F9" w:rsidRPr="00D804F9" w:rsidP="00D804F9" w14:paraId="032A49B7" w14:textId="77777777">
      <w:pPr>
        <w:ind w:firstLine="560" w:firstLineChars="200"/>
        <w:rPr>
          <w:rFonts w:ascii="仿宋" w:eastAsia="仿宋" w:hAnsi="仿宋"/>
          <w:sz w:val="28"/>
        </w:rPr>
      </w:pPr>
      <w:r w:rsidRPr="00D804F9">
        <w:rPr>
          <w:rFonts w:ascii="仿宋" w:eastAsia="仿宋" w:hAnsi="仿宋" w:hint="eastAsia"/>
          <w:sz w:val="28"/>
        </w:rPr>
        <w:t>竞争分析：评估竞争对手的优势和弱点。说明你与竞争对手相比的竞争优势，以及如何利用这些优势来实现目标。</w:t>
      </w:r>
    </w:p>
    <w:p w:rsidR="00D804F9" w:rsidRPr="00D804F9" w:rsidP="00D804F9" w14:paraId="1B0F1ECE" w14:textId="77777777">
      <w:pPr>
        <w:ind w:firstLine="560" w:firstLineChars="200"/>
        <w:rPr>
          <w:rFonts w:ascii="仿宋" w:eastAsia="仿宋" w:hAnsi="仿宋"/>
          <w:sz w:val="28"/>
        </w:rPr>
      </w:pPr>
    </w:p>
    <w:p w:rsidR="00D804F9" w:rsidRPr="00D804F9" w:rsidP="00D804F9" w14:paraId="279E6F23" w14:textId="77777777">
      <w:pPr>
        <w:ind w:firstLine="560" w:firstLineChars="200"/>
        <w:rPr>
          <w:rFonts w:ascii="仿宋" w:eastAsia="仿宋" w:hAnsi="仿宋"/>
          <w:sz w:val="28"/>
        </w:rPr>
      </w:pPr>
      <w:r w:rsidRPr="00D804F9">
        <w:rPr>
          <w:rFonts w:ascii="仿宋" w:eastAsia="仿宋" w:hAnsi="仿宋" w:hint="eastAsia"/>
          <w:sz w:val="28"/>
        </w:rPr>
        <w:t>目标市场：明确你的目标市场是谁，包括受众群体、地理位置和细分市场。解释你如何满足他们的需求和期望。</w:t>
      </w:r>
    </w:p>
    <w:p w:rsidR="00D804F9" w:rsidRPr="00D804F9" w:rsidP="00D804F9" w14:paraId="042CDD4E"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p>
    <w:p w:rsidR="00D804F9" w:rsidRPr="00D804F9" w:rsidP="00D804F9" w14:paraId="31BD9E1E" w14:textId="77777777">
      <w:pPr>
        <w:ind w:firstLine="560" w:firstLineChars="200"/>
        <w:rPr>
          <w:rFonts w:ascii="仿宋" w:eastAsia="仿宋" w:hAnsi="仿宋"/>
          <w:sz w:val="28"/>
        </w:rPr>
      </w:pPr>
      <w:r w:rsidRPr="00D804F9">
        <w:rPr>
          <w:rFonts w:ascii="仿宋" w:eastAsia="仿宋" w:hAnsi="仿宋" w:hint="eastAsia"/>
          <w:sz w:val="28"/>
        </w:rPr>
        <w:t>营销策略：描述你的市场营销策略，包括品牌建设、市场推广、数字营销和销售渠道。阐述如何吸引并保留客户。</w:t>
      </w:r>
    </w:p>
    <w:p w:rsidR="00D804F9" w:rsidRPr="00D804F9" w:rsidP="00D804F9" w14:paraId="6CE87A0D" w14:textId="77777777">
      <w:pPr>
        <w:ind w:firstLine="560" w:firstLineChars="200"/>
        <w:rPr>
          <w:rFonts w:ascii="仿宋" w:eastAsia="仿宋" w:hAnsi="仿宋"/>
          <w:sz w:val="28"/>
        </w:rPr>
      </w:pPr>
    </w:p>
    <w:p w:rsidR="00D804F9" w:rsidRPr="00D804F9" w:rsidP="00D804F9" w14:paraId="050EA2D8" w14:textId="77777777">
      <w:pPr>
        <w:ind w:firstLine="560" w:firstLineChars="200"/>
        <w:rPr>
          <w:rFonts w:ascii="仿宋" w:eastAsia="仿宋" w:hAnsi="仿宋"/>
          <w:sz w:val="28"/>
        </w:rPr>
      </w:pPr>
      <w:r w:rsidRPr="00D804F9">
        <w:rPr>
          <w:rFonts w:ascii="仿宋" w:eastAsia="仿宋" w:hAnsi="仿宋" w:hint="eastAsia"/>
          <w:sz w:val="28"/>
        </w:rPr>
        <w:t>产品</w:t>
      </w:r>
      <w:r w:rsidRPr="00D804F9">
        <w:rPr>
          <w:rFonts w:ascii="仿宋" w:eastAsia="仿宋" w:hAnsi="仿宋"/>
          <w:sz w:val="28"/>
        </w:rPr>
        <w:t>/服务发展：说明你的产品或服务的未来发展计划，包括新增产品线、改进现有产品、技术创新等。</w:t>
      </w:r>
    </w:p>
    <w:p w:rsidR="00D804F9" w:rsidRPr="00D804F9" w:rsidP="00D804F9" w14:paraId="4E363FB5" w14:textId="77777777">
      <w:pPr>
        <w:ind w:firstLine="560" w:firstLineChars="200"/>
        <w:rPr>
          <w:rFonts w:ascii="仿宋" w:eastAsia="仿宋" w:hAnsi="仿宋"/>
          <w:sz w:val="28"/>
        </w:rPr>
      </w:pPr>
    </w:p>
    <w:p w:rsidR="00D804F9" w:rsidRPr="00D804F9" w:rsidP="00D804F9" w14:paraId="2913F389" w14:textId="77777777">
      <w:pPr>
        <w:ind w:firstLine="560" w:firstLineChars="200"/>
        <w:rPr>
          <w:rFonts w:ascii="仿宋" w:eastAsia="仿宋" w:hAnsi="仿宋"/>
          <w:sz w:val="28"/>
        </w:rPr>
      </w:pPr>
      <w:r w:rsidRPr="00D804F9">
        <w:rPr>
          <w:rFonts w:ascii="仿宋" w:eastAsia="仿宋" w:hAnsi="仿宋" w:hint="eastAsia"/>
          <w:sz w:val="28"/>
        </w:rPr>
        <w:t>财务规划：提供财务预测，包括收入预测、成本结构、现金流预测和盈利能力分析。这有助于投资者了解你的企业在未来几年内的财务表现。</w:t>
      </w:r>
    </w:p>
    <w:p w:rsidR="00D804F9" w:rsidRPr="00D804F9" w:rsidP="00D804F9" w14:paraId="31C12599" w14:textId="77777777">
      <w:pPr>
        <w:ind w:firstLine="560" w:firstLineChars="200"/>
        <w:rPr>
          <w:rFonts w:ascii="仿宋" w:eastAsia="仿宋" w:hAnsi="仿宋"/>
          <w:sz w:val="28"/>
        </w:rPr>
      </w:pPr>
    </w:p>
    <w:p w:rsidR="00D804F9" w:rsidRPr="00D804F9" w:rsidP="00D804F9" w14:paraId="5BE3F2D8" w14:textId="77777777">
      <w:pPr>
        <w:ind w:firstLine="560" w:firstLineChars="200"/>
        <w:rPr>
          <w:rFonts w:ascii="仿宋" w:eastAsia="仿宋" w:hAnsi="仿宋"/>
          <w:sz w:val="28"/>
        </w:rPr>
      </w:pPr>
      <w:r w:rsidRPr="00D804F9">
        <w:rPr>
          <w:rFonts w:ascii="仿宋" w:eastAsia="仿宋" w:hAnsi="仿宋" w:hint="eastAsia"/>
          <w:sz w:val="28"/>
        </w:rPr>
        <w:t>风险分析：识别可能影响你的企业发展的风险，并提供应对策略。这表明你对潜在挑战的认识和准备程度。</w:t>
      </w:r>
    </w:p>
    <w:p w:rsidR="00D804F9" w:rsidRPr="00D804F9" w:rsidP="00D804F9" w14:paraId="30A3C96A" w14:textId="77777777">
      <w:pPr>
        <w:ind w:firstLine="560" w:firstLineChars="200"/>
        <w:rPr>
          <w:rFonts w:ascii="仿宋" w:eastAsia="仿宋" w:hAnsi="仿宋"/>
          <w:sz w:val="28"/>
        </w:rPr>
      </w:pPr>
    </w:p>
    <w:p w:rsidR="00D804F9" w:rsidRPr="00D804F9" w:rsidP="00D804F9" w14:paraId="0E48786A" w14:textId="77777777">
      <w:pPr>
        <w:ind w:firstLine="560" w:firstLineChars="200"/>
        <w:rPr>
          <w:rFonts w:ascii="仿宋" w:eastAsia="仿宋" w:hAnsi="仿宋"/>
          <w:sz w:val="28"/>
        </w:rPr>
      </w:pPr>
      <w:r w:rsidRPr="00D804F9">
        <w:rPr>
          <w:rFonts w:ascii="仿宋" w:eastAsia="仿宋" w:hAnsi="仿宋" w:hint="eastAsia"/>
          <w:sz w:val="28"/>
        </w:rPr>
        <w:t>时间表和关键里程碑：制定一个时间表，列出关键的发展里程碑和实施计划，以帮助确保你按计划实施战略。</w:t>
      </w:r>
    </w:p>
    <w:p w:rsidR="00D804F9" w:rsidRPr="00D804F9" w:rsidP="00D804F9" w14:paraId="720E6FC5" w14:textId="77777777">
      <w:pPr>
        <w:ind w:firstLine="560" w:firstLineChars="200"/>
        <w:rPr>
          <w:rFonts w:ascii="仿宋" w:eastAsia="仿宋" w:hAnsi="仿宋"/>
          <w:sz w:val="28"/>
        </w:rPr>
      </w:pPr>
    </w:p>
    <w:p w:rsidR="00D804F9" w:rsidP="00D804F9" w14:paraId="1EA99F3A" w14:textId="4B7B3F2A">
      <w:pPr>
        <w:ind w:firstLine="560" w:firstLineChars="200"/>
        <w:rPr>
          <w:rFonts w:ascii="仿宋" w:eastAsia="仿宋" w:hAnsi="仿宋" w:hint="eastAsia"/>
          <w:sz w:val="28"/>
        </w:rPr>
      </w:pPr>
      <w:r w:rsidRPr="00D804F9">
        <w:rPr>
          <w:rFonts w:ascii="仿宋" w:eastAsia="仿宋" w:hAnsi="仿宋" w:hint="eastAsia"/>
          <w:sz w:val="28"/>
        </w:rPr>
        <w:t>团队和资源需求：概述你的团队，包括领导团队和员工。同时，说明你需要什么样的资源来支持发展规划，如资金、技术、合作伙伴等。</w:t>
      </w:r>
    </w:p>
    <w:p w:rsidR="00D804F9" w:rsidP="00D804F9" w14:paraId="0A4EDE52" w14:textId="0EB39435">
      <w:pPr>
        <w:pStyle w:val="Heading2"/>
      </w:pPr>
      <w:bookmarkStart w:id="30" w:name="_Toc159885220"/>
      <w:r w:rsidRPr="00D804F9">
        <w:t>(二)、产业政策分析</w:t>
      </w:r>
      <w:bookmarkEnd w:id="30"/>
    </w:p>
    <w:p w:rsidR="00D804F9" w:rsidRPr="00D804F9" w:rsidP="00D804F9" w14:paraId="1DE3DC0C" w14:textId="77777777">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r w:rsidRPr="00D804F9">
        <w:rPr>
          <w:rFonts w:ascii="仿宋" w:eastAsia="仿宋" w:hAnsi="仿宋"/>
          <w:sz w:val="28"/>
        </w:rPr>
        <w:t>1. 政府政策和法规：详细介绍与我们行业相关的主要政府政策</w:t>
      </w:r>
    </w:p>
    <w:p w:rsidR="00D804F9" w:rsidRPr="00D804F9" w:rsidP="00D804F9" w14:textId="77777777">
      <w:pPr>
        <w:ind w:firstLine="560" w:firstLineChars="200"/>
        <w:rPr>
          <w:rFonts w:ascii="仿宋" w:eastAsia="仿宋" w:hAnsi="仿宋"/>
          <w:sz w:val="28"/>
        </w:rPr>
      </w:pPr>
      <w:r w:rsidRPr="00D804F9">
        <w:rPr>
          <w:rFonts w:ascii="仿宋" w:eastAsia="仿宋" w:hAnsi="仿宋"/>
          <w:sz w:val="28"/>
        </w:rPr>
        <w:t>和法规。这包括许可要求、税收政策、环境法规、健康和安全要求等。我们将强调哪些政策对我们的业务最为重要，以及我们的合规计划。</w:t>
      </w:r>
    </w:p>
    <w:p w:rsidR="00D804F9" w:rsidRPr="00D804F9" w:rsidP="00D804F9" w14:paraId="6F0E5AD6" w14:textId="77777777">
      <w:pPr>
        <w:ind w:firstLine="560" w:firstLineChars="200"/>
        <w:rPr>
          <w:rFonts w:ascii="仿宋" w:eastAsia="仿宋" w:hAnsi="仿宋"/>
          <w:sz w:val="28"/>
        </w:rPr>
      </w:pPr>
      <w:r w:rsidRPr="00D804F9">
        <w:rPr>
          <w:rFonts w:ascii="仿宋" w:eastAsia="仿宋" w:hAnsi="仿宋"/>
          <w:sz w:val="28"/>
        </w:rPr>
        <w:t>2. 产业监管机构：列出负责监管我们所在行业的关键机构和组织。解释它们的职责和授权范围，以及与之合作或遵守的必要性。</w:t>
      </w:r>
    </w:p>
    <w:p w:rsidR="00D804F9" w:rsidRPr="00D804F9" w:rsidP="00D804F9" w14:paraId="1C7964E7" w14:textId="77777777">
      <w:pPr>
        <w:ind w:firstLine="560" w:firstLineChars="200"/>
        <w:rPr>
          <w:rFonts w:ascii="仿宋" w:eastAsia="仿宋" w:hAnsi="仿宋"/>
          <w:sz w:val="28"/>
        </w:rPr>
      </w:pPr>
    </w:p>
    <w:p w:rsidR="00D804F9" w:rsidRPr="00D804F9" w:rsidP="00D804F9" w14:paraId="1BA05563" w14:textId="77777777">
      <w:pPr>
        <w:ind w:firstLine="560" w:firstLineChars="200"/>
        <w:rPr>
          <w:rFonts w:ascii="仿宋" w:eastAsia="仿宋" w:hAnsi="仿宋"/>
          <w:sz w:val="28"/>
        </w:rPr>
      </w:pPr>
      <w:r w:rsidRPr="00D804F9">
        <w:rPr>
          <w:rFonts w:ascii="仿宋" w:eastAsia="仿宋" w:hAnsi="仿宋"/>
          <w:sz w:val="28"/>
        </w:rPr>
        <w:t>3. 政策趋势：分析政府政策和行业法规的趋势。这包括可能的改变、未来预测以及与环保、技术创新、国际贸易等相关的趋势。</w:t>
      </w:r>
    </w:p>
    <w:p w:rsidR="00D804F9" w:rsidRPr="00D804F9" w:rsidP="00D804F9" w14:paraId="05E179AC" w14:textId="77777777">
      <w:pPr>
        <w:ind w:firstLine="560" w:firstLineChars="200"/>
        <w:rPr>
          <w:rFonts w:ascii="仿宋" w:eastAsia="仿宋" w:hAnsi="仿宋"/>
          <w:sz w:val="28"/>
        </w:rPr>
      </w:pPr>
    </w:p>
    <w:p w:rsidR="00D804F9" w:rsidRPr="00D804F9" w:rsidP="00D804F9" w14:paraId="3745C712" w14:textId="77777777">
      <w:pPr>
        <w:ind w:firstLine="560" w:firstLineChars="200"/>
        <w:rPr>
          <w:rFonts w:ascii="仿宋" w:eastAsia="仿宋" w:hAnsi="仿宋"/>
          <w:sz w:val="28"/>
        </w:rPr>
      </w:pPr>
      <w:r w:rsidRPr="00D804F9">
        <w:rPr>
          <w:rFonts w:ascii="仿宋" w:eastAsia="仿宋" w:hAnsi="仿宋"/>
          <w:sz w:val="28"/>
        </w:rPr>
        <w:t>4. 合规计划：详细描述我们的合规计划，包括确保我们遵守所有相关法规和政策的措施。这可以</w:t>
      </w:r>
      <w:r w:rsidRPr="00D804F9">
        <w:rPr>
          <w:rFonts w:ascii="仿宋" w:eastAsia="仿宋" w:hAnsi="仿宋" w:hint="eastAsia"/>
          <w:sz w:val="28"/>
        </w:rPr>
        <w:t>涵盖培训员工、监测合规性、与监管机构合作等方面。</w:t>
      </w:r>
    </w:p>
    <w:p w:rsidR="00D804F9" w:rsidRPr="00D804F9" w:rsidP="00D804F9" w14:paraId="1EF3104C" w14:textId="77777777">
      <w:pPr>
        <w:ind w:firstLine="560" w:firstLineChars="200"/>
        <w:rPr>
          <w:rFonts w:ascii="仿宋" w:eastAsia="仿宋" w:hAnsi="仿宋"/>
          <w:sz w:val="28"/>
        </w:rPr>
      </w:pPr>
    </w:p>
    <w:p w:rsidR="00D804F9" w:rsidRPr="00D804F9" w:rsidP="00D804F9" w14:paraId="35524F22" w14:textId="77777777">
      <w:pPr>
        <w:ind w:firstLine="560" w:firstLineChars="200"/>
        <w:rPr>
          <w:rFonts w:ascii="仿宋" w:eastAsia="仿宋" w:hAnsi="仿宋"/>
          <w:sz w:val="28"/>
        </w:rPr>
      </w:pPr>
      <w:r w:rsidRPr="00D804F9">
        <w:rPr>
          <w:rFonts w:ascii="仿宋" w:eastAsia="仿宋" w:hAnsi="仿宋"/>
          <w:sz w:val="28"/>
        </w:rPr>
        <w:t>5. 政府关系：阐明我们与政府机构之间的关系，包括与政府代表的合作、政策倡导活动等。强调我们如何与政府合作以促进行业增长和可持续发展。</w:t>
      </w:r>
    </w:p>
    <w:p w:rsidR="00D804F9" w:rsidRPr="00D804F9" w:rsidP="00D804F9" w14:paraId="29C944E5" w14:textId="77777777">
      <w:pPr>
        <w:ind w:firstLine="560" w:firstLineChars="200"/>
        <w:rPr>
          <w:rFonts w:ascii="仿宋" w:eastAsia="仿宋" w:hAnsi="仿宋"/>
          <w:sz w:val="28"/>
        </w:rPr>
      </w:pPr>
    </w:p>
    <w:p w:rsidR="00D804F9" w:rsidRPr="00D804F9" w:rsidP="00D804F9" w14:paraId="1954FB0D" w14:textId="77777777">
      <w:pPr>
        <w:ind w:firstLine="560" w:firstLineChars="200"/>
        <w:rPr>
          <w:rFonts w:ascii="仿宋" w:eastAsia="仿宋" w:hAnsi="仿宋"/>
          <w:sz w:val="28"/>
        </w:rPr>
      </w:pPr>
      <w:r w:rsidRPr="00D804F9">
        <w:rPr>
          <w:rFonts w:ascii="仿宋" w:eastAsia="仿宋" w:hAnsi="仿宋"/>
          <w:sz w:val="28"/>
        </w:rPr>
        <w:t>6. 风险分析：评估政府政策和法规对我们的业务可能造成的风险，包括合规风险、法律责任和罚款等。提供应对这些风险的计划。</w:t>
      </w:r>
    </w:p>
    <w:p w:rsidR="00D804F9" w:rsidRPr="00D804F9" w:rsidP="00D804F9" w14:paraId="0657260F" w14:textId="77777777">
      <w:pPr>
        <w:ind w:firstLine="560" w:firstLineChars="200"/>
        <w:rPr>
          <w:rFonts w:ascii="仿宋" w:eastAsia="仿宋" w:hAnsi="仿宋"/>
          <w:sz w:val="28"/>
        </w:rPr>
      </w:pPr>
    </w:p>
    <w:p w:rsidR="00D804F9" w:rsidRPr="00D804F9" w:rsidP="00D804F9" w14:paraId="54020A63" w14:textId="77777777">
      <w:pPr>
        <w:ind w:firstLine="560" w:firstLineChars="200"/>
        <w:rPr>
          <w:rFonts w:ascii="仿宋" w:eastAsia="仿宋" w:hAnsi="仿宋"/>
          <w:sz w:val="28"/>
        </w:rPr>
      </w:pPr>
      <w:r w:rsidRPr="00D804F9">
        <w:rPr>
          <w:rFonts w:ascii="仿宋" w:eastAsia="仿宋" w:hAnsi="仿宋"/>
          <w:sz w:val="28"/>
        </w:rPr>
        <w:t>7. 机会分析：识别政府政策和法规中可能包含的机会，例如政府补助、激励措施、市场准入优势等。说明我们如何利用这些机会</w:t>
      </w:r>
      <w:r w:rsidRPr="00D804F9">
        <w:rPr>
          <w:rFonts w:ascii="仿宋" w:eastAsia="仿宋" w:hAnsi="仿宋"/>
          <w:sz w:val="28"/>
        </w:rPr>
        <w:br/>
      </w:r>
      <w:r w:rsidRPr="00D804F9">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178" w:history="1">
        <w:r>
          <w:rPr>
            <w:rFonts w:ascii="SimSun" w:eastAsia="SimSun" w:hAnsi="SimSun" w:cs="SimSun"/>
            <w:b/>
            <w:bCs/>
            <w:color w:val="0000EE"/>
            <w:kern w:val="0"/>
            <w:sz w:val="30"/>
            <w:szCs w:val="30"/>
            <w:u w:val="single" w:color="0000EE"/>
            <w14:ligatures w14:val="none"/>
          </w:rPr>
          <w:t>https://d.book118.com/098071121077006041</w:t>
        </w:r>
      </w:hyperlink>
    </w:p>
    <w:p w:rsidR="00D804F9" w:rsidRPr="00D804F9" w:rsidP="00D804F9">
      <w:pPr>
        <w:ind w:firstLine="560" w:firstLineChars="200"/>
        <w:rPr>
          <w:rFonts w:ascii="仿宋" w:eastAsia="仿宋" w:hAnsi="仿宋"/>
          <w:sz w:val="28"/>
        </w:rPr>
      </w:pPr>
    </w:p>
    <w:sectPr>
      <w:headerReference w:type="even" r:id="rId179"/>
      <w:headerReference w:type="default" r:id="rId180"/>
      <w:footerReference w:type="even" r:id="rId181"/>
      <w:footerReference w:type="default" r:id="rId182"/>
      <w:headerReference w:type="first" r:id="rId183"/>
      <w:footerReference w:type="first" r:id="rId184"/>
      <w:type w:val="nextPage"/>
      <w:pgSz w:w="11906" w:h="16838"/>
      <w:pgMar w:top="1440" w:right="1800" w:bottom="1440" w:left="1800" w:header="851" w:footer="992" w:gutter="0"/>
      <w:pgNumType w:start="3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04F9" w:rsidP="00B852AB" w14:paraId="290E4F2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804F9" w14:paraId="6808D504"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04F9" w:rsidP="00B852AB" w14:paraId="24FEA066" w14:textId="04ADF45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D804F9" w14:paraId="12111B50"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04F9" w14:paraId="4C25F435"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04F9" w:rsidP="00B852A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804F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04F9" w:rsidP="00B852AB" w14:textId="04ADF45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D804F9"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04F9"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04F9" w:rsidP="00B852A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804F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04F9" w:rsidP="00B852AB" w14:textId="04ADF45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D804F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04F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04F9" w:rsidP="00B852A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804F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04F9" w:rsidP="00B852AB" w14:textId="04ADF45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D804F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04F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04F9" w:rsidP="00B852A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804F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04F9" w:rsidP="00B852AB" w14:textId="04ADF45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D804F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04F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04F9" w:rsidP="00B852A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804F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04F9" w:rsidP="00B852AB" w14:textId="04ADF45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D804F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04F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04F9" w:rsidP="00B852A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804F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04F9" w:rsidP="00B852AB" w14:textId="04ADF45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D804F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04F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04F9" w:rsidP="00B852A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804F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04F9" w:rsidP="00B852AB" w14:textId="04ADF45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D804F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04F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04F9" w:rsidP="00B852A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804F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04F9" w:rsidP="00B852AB" w14:textId="04ADF45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D804F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04F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04F9" w:rsidP="00B852A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804F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04F9" w:rsidP="00B852AB" w14:textId="04ADF45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D804F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04F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04F9" w:rsidP="00B852A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804F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04F9" w:rsidP="00B852AB" w14:textId="04ADF45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D804F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04F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04F9" w:rsidP="00B852A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804F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04F9" w:rsidP="00B852AB" w14:textId="04ADF45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D804F9"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04F9"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04F9" w:rsidP="00B852A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804F9"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04F9" w:rsidP="00B852AB" w14:textId="04ADF45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D804F9"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04F9"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04F9" w:rsidP="00B852A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804F9"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04F9" w:rsidP="00B852AB" w14:textId="04ADF45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D804F9"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04F9"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04F9" w:rsidP="00B852A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804F9"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04F9" w:rsidP="00B852AB" w14:textId="04ADF45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D804F9"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04F9"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04F9" w:rsidP="00B852A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804F9"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04F9" w:rsidP="00B852AB" w14:textId="04ADF45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D804F9"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04F9"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04F9" w:rsidP="00B852A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804F9"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04F9" w:rsidP="00B852AB" w14:textId="04ADF45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D804F9"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04F9"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04F9" w:rsidP="00B852A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804F9"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04F9" w:rsidP="00B852AB" w14:textId="04ADF45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D804F9"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04F9"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04F9" w:rsidP="00B852A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804F9"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04F9" w:rsidP="00B852AB" w14:textId="04ADF45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D804F9"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04F9"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04F9" w:rsidP="00B852A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804F9"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04F9" w:rsidP="00B852AB" w14:textId="04ADF45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D804F9"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04F9"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04F9" w:rsidP="00B852A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804F9"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04F9" w:rsidP="00B852AB" w14:textId="04ADF45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D804F9"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04F9"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04F9" w:rsidP="00B852A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804F9"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04F9" w:rsidP="00B852AB" w14:textId="04ADF45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D804F9"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04F9"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04F9" w:rsidP="00B852A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804F9"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04F9" w:rsidP="00B852AB" w14:textId="04ADF45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D804F9"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04F9"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04F9" w:rsidP="00B852A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804F9"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04F9" w:rsidP="00B852AB" w14:textId="04ADF45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D804F9"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04F9"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04F9" w:rsidP="00B852A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804F9"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04F9" w:rsidP="00B852AB" w14:textId="04ADF45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D804F9"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04F9"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04F9" w:rsidP="00B852A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804F9"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04F9" w:rsidP="00B852AB" w14:textId="04ADF45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D804F9"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04F9"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04F9" w:rsidP="00B852A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804F9"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04F9" w:rsidP="00B852AB" w14:textId="04ADF45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D804F9"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04F9"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04F9" w:rsidP="00B852A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804F9"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04F9" w:rsidP="00B852AB" w14:textId="04ADF45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D804F9"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04F9"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04F9" w:rsidP="00B852A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804F9"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04F9" w:rsidP="00B852AB" w14:textId="04ADF45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D804F9"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04F9"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04F9" w:rsidP="00B852A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804F9"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04F9" w:rsidP="00B852AB" w14:textId="04ADF45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D804F9"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04F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04F9" w14:paraId="64B7D287"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04F9" w:rsidRPr="00D804F9" w:rsidP="00D804F9" w14:paraId="585D8C34" w14:textId="671675FC">
    <w:pPr>
      <w:pStyle w:val="Header"/>
      <w:rPr>
        <w:rFonts w:ascii="仿宋" w:eastAsia="仿宋" w:hAnsi="仿宋"/>
      </w:rPr>
    </w:pPr>
    <w:r w:rsidRPr="00D804F9">
      <w:rPr>
        <w:rFonts w:ascii="仿宋" w:eastAsia="仿宋" w:hAnsi="仿宋"/>
      </w:rPr>
      <w:t>RSB-A型耐硫低温变换催化剂商业计划书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04F9" w14:paraId="116BB042"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04F9"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04F9" w:rsidRPr="00D804F9" w:rsidP="00D804F9" w14:textId="671675FC">
    <w:pPr>
      <w:pStyle w:val="Header"/>
      <w:rPr>
        <w:rFonts w:ascii="仿宋" w:eastAsia="仿宋" w:hAnsi="仿宋"/>
      </w:rPr>
    </w:pPr>
    <w:r w:rsidRPr="00D804F9">
      <w:rPr>
        <w:rFonts w:ascii="仿宋" w:eastAsia="仿宋" w:hAnsi="仿宋"/>
      </w:rPr>
      <w:t>RSB-A型耐硫低温变换催化剂商业计划书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04F9"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04F9"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04F9" w:rsidRPr="00D804F9" w:rsidP="00D804F9" w14:textId="671675FC">
    <w:pPr>
      <w:pStyle w:val="Header"/>
      <w:rPr>
        <w:rFonts w:ascii="仿宋" w:eastAsia="仿宋" w:hAnsi="仿宋"/>
      </w:rPr>
    </w:pPr>
    <w:r w:rsidRPr="00D804F9">
      <w:rPr>
        <w:rFonts w:ascii="仿宋" w:eastAsia="仿宋" w:hAnsi="仿宋"/>
      </w:rPr>
      <w:t>RSB-A型耐硫低温变换催化剂商业计划书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04F9"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04F9"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04F9" w:rsidRPr="00D804F9" w:rsidP="00D804F9" w14:textId="671675FC">
    <w:pPr>
      <w:pStyle w:val="Header"/>
      <w:rPr>
        <w:rFonts w:ascii="仿宋" w:eastAsia="仿宋" w:hAnsi="仿宋"/>
      </w:rPr>
    </w:pPr>
    <w:r w:rsidRPr="00D804F9">
      <w:rPr>
        <w:rFonts w:ascii="仿宋" w:eastAsia="仿宋" w:hAnsi="仿宋"/>
      </w:rPr>
      <w:t>RSB-A型耐硫低温变换催化剂商业计划书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04F9"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04F9"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04F9" w:rsidRPr="00D804F9" w:rsidP="00D804F9" w14:textId="671675FC">
    <w:pPr>
      <w:pStyle w:val="Header"/>
      <w:rPr>
        <w:rFonts w:ascii="仿宋" w:eastAsia="仿宋" w:hAnsi="仿宋"/>
      </w:rPr>
    </w:pPr>
    <w:r w:rsidRPr="00D804F9">
      <w:rPr>
        <w:rFonts w:ascii="仿宋" w:eastAsia="仿宋" w:hAnsi="仿宋"/>
      </w:rPr>
      <w:t>RSB-A型耐硫低温变换催化剂商业计划书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04F9"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04F9"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04F9" w:rsidRPr="00D804F9" w:rsidP="00D804F9" w14:textId="671675FC">
    <w:pPr>
      <w:pStyle w:val="Header"/>
      <w:rPr>
        <w:rFonts w:ascii="仿宋" w:eastAsia="仿宋" w:hAnsi="仿宋"/>
      </w:rPr>
    </w:pPr>
    <w:r w:rsidRPr="00D804F9">
      <w:rPr>
        <w:rFonts w:ascii="仿宋" w:eastAsia="仿宋" w:hAnsi="仿宋"/>
      </w:rPr>
      <w:t>RSB-A型耐硫低温变换催化剂商业计划书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04F9"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04F9"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04F9" w:rsidRPr="00D804F9" w:rsidP="00D804F9" w14:textId="671675FC">
    <w:pPr>
      <w:pStyle w:val="Header"/>
      <w:rPr>
        <w:rFonts w:ascii="仿宋" w:eastAsia="仿宋" w:hAnsi="仿宋"/>
      </w:rPr>
    </w:pPr>
    <w:r w:rsidRPr="00D804F9">
      <w:rPr>
        <w:rFonts w:ascii="仿宋" w:eastAsia="仿宋" w:hAnsi="仿宋"/>
      </w:rPr>
      <w:t>RSB-A型耐硫低温变换催化剂商业计划书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04F9"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04F9"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04F9" w:rsidRPr="00D804F9" w:rsidP="00D804F9" w14:textId="671675FC">
    <w:pPr>
      <w:pStyle w:val="Header"/>
      <w:rPr>
        <w:rFonts w:ascii="仿宋" w:eastAsia="仿宋" w:hAnsi="仿宋"/>
      </w:rPr>
    </w:pPr>
    <w:r w:rsidRPr="00D804F9">
      <w:rPr>
        <w:rFonts w:ascii="仿宋" w:eastAsia="仿宋" w:hAnsi="仿宋"/>
      </w:rPr>
      <w:t>RSB-A型耐硫低温变换催化剂商业计划书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04F9"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04F9"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04F9" w:rsidRPr="00D804F9" w:rsidP="00D804F9" w14:textId="671675FC">
    <w:pPr>
      <w:pStyle w:val="Header"/>
      <w:rPr>
        <w:rFonts w:ascii="仿宋" w:eastAsia="仿宋" w:hAnsi="仿宋"/>
      </w:rPr>
    </w:pPr>
    <w:r w:rsidRPr="00D804F9">
      <w:rPr>
        <w:rFonts w:ascii="仿宋" w:eastAsia="仿宋" w:hAnsi="仿宋"/>
      </w:rPr>
      <w:t>RSB-A型耐硫低温变换催化剂商业计划书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04F9"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04F9"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04F9" w:rsidRPr="00D804F9" w:rsidP="00D804F9" w14:textId="671675FC">
    <w:pPr>
      <w:pStyle w:val="Header"/>
      <w:rPr>
        <w:rFonts w:ascii="仿宋" w:eastAsia="仿宋" w:hAnsi="仿宋"/>
      </w:rPr>
    </w:pPr>
    <w:r w:rsidRPr="00D804F9">
      <w:rPr>
        <w:rFonts w:ascii="仿宋" w:eastAsia="仿宋" w:hAnsi="仿宋"/>
      </w:rPr>
      <w:t>RSB-A型耐硫低温变换催化剂商业计划书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04F9"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04F9"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04F9" w:rsidRPr="00D804F9" w:rsidP="00D804F9" w14:textId="671675FC">
    <w:pPr>
      <w:pStyle w:val="Header"/>
      <w:rPr>
        <w:rFonts w:ascii="仿宋" w:eastAsia="仿宋" w:hAnsi="仿宋"/>
      </w:rPr>
    </w:pPr>
    <w:r w:rsidRPr="00D804F9">
      <w:rPr>
        <w:rFonts w:ascii="仿宋" w:eastAsia="仿宋" w:hAnsi="仿宋"/>
      </w:rPr>
      <w:t>RSB-A型耐硫低温变换催化剂商业计划书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04F9"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04F9"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04F9" w:rsidRPr="00D804F9" w:rsidP="00D804F9" w14:textId="671675FC">
    <w:pPr>
      <w:pStyle w:val="Header"/>
      <w:rPr>
        <w:rFonts w:ascii="仿宋" w:eastAsia="仿宋" w:hAnsi="仿宋"/>
      </w:rPr>
    </w:pPr>
    <w:r w:rsidRPr="00D804F9">
      <w:rPr>
        <w:rFonts w:ascii="仿宋" w:eastAsia="仿宋" w:hAnsi="仿宋"/>
      </w:rPr>
      <w:t>RSB-A型耐硫低温变换催化剂商业计划书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04F9"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04F9"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04F9" w:rsidRPr="00D804F9" w:rsidP="00D804F9" w14:textId="671675FC">
    <w:pPr>
      <w:pStyle w:val="Header"/>
      <w:rPr>
        <w:rFonts w:ascii="仿宋" w:eastAsia="仿宋" w:hAnsi="仿宋"/>
      </w:rPr>
    </w:pPr>
    <w:r w:rsidRPr="00D804F9">
      <w:rPr>
        <w:rFonts w:ascii="仿宋" w:eastAsia="仿宋" w:hAnsi="仿宋"/>
      </w:rPr>
      <w:t>RSB-A型耐硫低温变换催化剂商业计划书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04F9"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04F9"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04F9" w:rsidRPr="00D804F9" w:rsidP="00D804F9" w14:textId="671675FC">
    <w:pPr>
      <w:pStyle w:val="Header"/>
      <w:rPr>
        <w:rFonts w:ascii="仿宋" w:eastAsia="仿宋" w:hAnsi="仿宋"/>
      </w:rPr>
    </w:pPr>
    <w:r w:rsidRPr="00D804F9">
      <w:rPr>
        <w:rFonts w:ascii="仿宋" w:eastAsia="仿宋" w:hAnsi="仿宋"/>
      </w:rPr>
      <w:t>RSB-A型耐硫低温变换催化剂商业计划书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04F9"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04F9"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04F9" w:rsidRPr="00D804F9" w:rsidP="00D804F9" w14:textId="671675FC">
    <w:pPr>
      <w:pStyle w:val="Header"/>
      <w:rPr>
        <w:rFonts w:ascii="仿宋" w:eastAsia="仿宋" w:hAnsi="仿宋"/>
      </w:rPr>
    </w:pPr>
    <w:r w:rsidRPr="00D804F9">
      <w:rPr>
        <w:rFonts w:ascii="仿宋" w:eastAsia="仿宋" w:hAnsi="仿宋"/>
      </w:rPr>
      <w:t>RSB-A型耐硫低温变换催化剂商业计划书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04F9"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04F9"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04F9" w:rsidRPr="00D804F9" w:rsidP="00D804F9" w14:textId="671675FC">
    <w:pPr>
      <w:pStyle w:val="Header"/>
      <w:rPr>
        <w:rFonts w:ascii="仿宋" w:eastAsia="仿宋" w:hAnsi="仿宋"/>
      </w:rPr>
    </w:pPr>
    <w:r w:rsidRPr="00D804F9">
      <w:rPr>
        <w:rFonts w:ascii="仿宋" w:eastAsia="仿宋" w:hAnsi="仿宋"/>
      </w:rPr>
      <w:t>RSB-A型耐硫低温变换催化剂商业计划书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04F9"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04F9"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04F9" w:rsidRPr="00D804F9" w:rsidP="00D804F9" w14:textId="671675FC">
    <w:pPr>
      <w:pStyle w:val="Header"/>
      <w:rPr>
        <w:rFonts w:ascii="仿宋" w:eastAsia="仿宋" w:hAnsi="仿宋"/>
      </w:rPr>
    </w:pPr>
    <w:r w:rsidRPr="00D804F9">
      <w:rPr>
        <w:rFonts w:ascii="仿宋" w:eastAsia="仿宋" w:hAnsi="仿宋"/>
      </w:rPr>
      <w:t>RSB-A型耐硫低温变换催化剂商业计划书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04F9"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04F9"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04F9" w:rsidRPr="00D804F9" w:rsidP="00D804F9" w14:textId="671675FC">
    <w:pPr>
      <w:pStyle w:val="Header"/>
      <w:rPr>
        <w:rFonts w:ascii="仿宋" w:eastAsia="仿宋" w:hAnsi="仿宋"/>
      </w:rPr>
    </w:pPr>
    <w:r w:rsidRPr="00D804F9">
      <w:rPr>
        <w:rFonts w:ascii="仿宋" w:eastAsia="仿宋" w:hAnsi="仿宋"/>
      </w:rPr>
      <w:t>RSB-A型耐硫低温变换催化剂商业计划书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04F9"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04F9"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04F9" w:rsidRPr="00D804F9" w:rsidP="00D804F9" w14:textId="671675FC">
    <w:pPr>
      <w:pStyle w:val="Header"/>
      <w:rPr>
        <w:rFonts w:ascii="仿宋" w:eastAsia="仿宋" w:hAnsi="仿宋"/>
      </w:rPr>
    </w:pPr>
    <w:r w:rsidRPr="00D804F9">
      <w:rPr>
        <w:rFonts w:ascii="仿宋" w:eastAsia="仿宋" w:hAnsi="仿宋"/>
      </w:rPr>
      <w:t>RSB-A型耐硫低温变换催化剂商业计划书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04F9"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04F9"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04F9" w:rsidRPr="00D804F9" w:rsidP="00D804F9" w14:textId="671675FC">
    <w:pPr>
      <w:pStyle w:val="Header"/>
      <w:rPr>
        <w:rFonts w:ascii="仿宋" w:eastAsia="仿宋" w:hAnsi="仿宋"/>
      </w:rPr>
    </w:pPr>
    <w:r w:rsidRPr="00D804F9">
      <w:rPr>
        <w:rFonts w:ascii="仿宋" w:eastAsia="仿宋" w:hAnsi="仿宋"/>
      </w:rPr>
      <w:t>RSB-A型耐硫低温变换催化剂商业计划书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04F9"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04F9"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04F9" w:rsidRPr="00D804F9" w:rsidP="00D804F9" w14:textId="671675FC">
    <w:pPr>
      <w:pStyle w:val="Header"/>
      <w:rPr>
        <w:rFonts w:ascii="仿宋" w:eastAsia="仿宋" w:hAnsi="仿宋"/>
      </w:rPr>
    </w:pPr>
    <w:r w:rsidRPr="00D804F9">
      <w:rPr>
        <w:rFonts w:ascii="仿宋" w:eastAsia="仿宋" w:hAnsi="仿宋"/>
      </w:rPr>
      <w:t>RSB-A型耐硫低温变换催化剂商业计划书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04F9"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04F9"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04F9" w:rsidRPr="00D804F9" w:rsidP="00D804F9" w14:textId="671675FC">
    <w:pPr>
      <w:pStyle w:val="Header"/>
      <w:rPr>
        <w:rFonts w:ascii="仿宋" w:eastAsia="仿宋" w:hAnsi="仿宋"/>
      </w:rPr>
    </w:pPr>
    <w:r w:rsidRPr="00D804F9">
      <w:rPr>
        <w:rFonts w:ascii="仿宋" w:eastAsia="仿宋" w:hAnsi="仿宋"/>
      </w:rPr>
      <w:t>RSB-A型耐硫低温变换催化剂商业计划书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04F9"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04F9"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04F9" w:rsidRPr="00D804F9" w:rsidP="00D804F9" w14:textId="671675FC">
    <w:pPr>
      <w:pStyle w:val="Header"/>
      <w:rPr>
        <w:rFonts w:ascii="仿宋" w:eastAsia="仿宋" w:hAnsi="仿宋"/>
      </w:rPr>
    </w:pPr>
    <w:r w:rsidRPr="00D804F9">
      <w:rPr>
        <w:rFonts w:ascii="仿宋" w:eastAsia="仿宋" w:hAnsi="仿宋"/>
      </w:rPr>
      <w:t>RSB-A型耐硫低温变换催化剂商业计划书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04F9"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04F9"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04F9" w:rsidRPr="00D804F9" w:rsidP="00D804F9" w14:textId="671675FC">
    <w:pPr>
      <w:pStyle w:val="Header"/>
      <w:rPr>
        <w:rFonts w:ascii="仿宋" w:eastAsia="仿宋" w:hAnsi="仿宋"/>
      </w:rPr>
    </w:pPr>
    <w:r w:rsidRPr="00D804F9">
      <w:rPr>
        <w:rFonts w:ascii="仿宋" w:eastAsia="仿宋" w:hAnsi="仿宋"/>
      </w:rPr>
      <w:t>RSB-A型耐硫低温变换催化剂商业计划书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04F9"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04F9"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04F9" w:rsidRPr="00D804F9" w:rsidP="00D804F9" w14:textId="671675FC">
    <w:pPr>
      <w:pStyle w:val="Header"/>
      <w:rPr>
        <w:rFonts w:ascii="仿宋" w:eastAsia="仿宋" w:hAnsi="仿宋"/>
      </w:rPr>
    </w:pPr>
    <w:r w:rsidRPr="00D804F9">
      <w:rPr>
        <w:rFonts w:ascii="仿宋" w:eastAsia="仿宋" w:hAnsi="仿宋"/>
      </w:rPr>
      <w:t>RSB-A型耐硫低温变换催化剂商业计划书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04F9"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04F9"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04F9" w:rsidRPr="00D804F9" w:rsidP="00D804F9" w14:textId="671675FC">
    <w:pPr>
      <w:pStyle w:val="Header"/>
      <w:rPr>
        <w:rFonts w:ascii="仿宋" w:eastAsia="仿宋" w:hAnsi="仿宋"/>
      </w:rPr>
    </w:pPr>
    <w:r w:rsidRPr="00D804F9">
      <w:rPr>
        <w:rFonts w:ascii="仿宋" w:eastAsia="仿宋" w:hAnsi="仿宋"/>
      </w:rPr>
      <w:t>RSB-A型耐硫低温变换催化剂商业计划书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04F9"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04F9"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04F9" w:rsidRPr="00D804F9" w:rsidP="00D804F9" w14:textId="671675FC">
    <w:pPr>
      <w:pStyle w:val="Header"/>
      <w:rPr>
        <w:rFonts w:ascii="仿宋" w:eastAsia="仿宋" w:hAnsi="仿宋"/>
      </w:rPr>
    </w:pPr>
    <w:r w:rsidRPr="00D804F9">
      <w:rPr>
        <w:rFonts w:ascii="仿宋" w:eastAsia="仿宋" w:hAnsi="仿宋"/>
      </w:rPr>
      <w:t>RSB-A型耐硫低温变换催化剂商业计划书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04F9"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04F9"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04F9" w:rsidRPr="00D804F9" w:rsidP="00D804F9" w14:textId="671675FC">
    <w:pPr>
      <w:pStyle w:val="Header"/>
      <w:rPr>
        <w:rFonts w:ascii="仿宋" w:eastAsia="仿宋" w:hAnsi="仿宋"/>
      </w:rPr>
    </w:pPr>
    <w:r w:rsidRPr="00D804F9">
      <w:rPr>
        <w:rFonts w:ascii="仿宋" w:eastAsia="仿宋" w:hAnsi="仿宋"/>
      </w:rPr>
      <w:t>RSB-A型耐硫低温变换催化剂商业计划书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04F9"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04F9"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04F9" w:rsidRPr="00D804F9" w:rsidP="00D804F9" w14:textId="671675FC">
    <w:pPr>
      <w:pStyle w:val="Header"/>
      <w:rPr>
        <w:rFonts w:ascii="仿宋" w:eastAsia="仿宋" w:hAnsi="仿宋"/>
      </w:rPr>
    </w:pPr>
    <w:r w:rsidRPr="00D804F9">
      <w:rPr>
        <w:rFonts w:ascii="仿宋" w:eastAsia="仿宋" w:hAnsi="仿宋"/>
      </w:rPr>
      <w:t>RSB-A型耐硫低温变换催化剂商业计划书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04F9"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04F9"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04F9" w:rsidRPr="00D804F9" w:rsidP="00D804F9" w14:textId="671675FC">
    <w:pPr>
      <w:pStyle w:val="Header"/>
      <w:rPr>
        <w:rFonts w:ascii="仿宋" w:eastAsia="仿宋" w:hAnsi="仿宋"/>
      </w:rPr>
    </w:pPr>
    <w:r w:rsidRPr="00D804F9">
      <w:rPr>
        <w:rFonts w:ascii="仿宋" w:eastAsia="仿宋" w:hAnsi="仿宋"/>
      </w:rPr>
      <w:t>RSB-A型耐硫低温变换催化剂商业计划书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04F9"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04F9"/>
    <w:rsid w:val="00124B19"/>
    <w:rsid w:val="00B852AB"/>
    <w:rsid w:val="00D804F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1F25507C"/>
  <w15:chartTrackingRefBased/>
  <w15:docId w15:val="{436594C5-20CC-4636-BCF3-73163F6A67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D804F9"/>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D804F9"/>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D804F9"/>
    <w:rPr>
      <w:b/>
      <w:bCs/>
      <w:kern w:val="44"/>
      <w:sz w:val="44"/>
      <w:szCs w:val="44"/>
    </w:rPr>
  </w:style>
  <w:style w:type="character" w:customStyle="1" w:styleId="2">
    <w:name w:val="标题 2 字符"/>
    <w:basedOn w:val="DefaultParagraphFont"/>
    <w:link w:val="Heading2"/>
    <w:uiPriority w:val="9"/>
    <w:rsid w:val="00D804F9"/>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D804F9"/>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D804F9"/>
    <w:rPr>
      <w:sz w:val="18"/>
      <w:szCs w:val="18"/>
    </w:rPr>
  </w:style>
  <w:style w:type="paragraph" w:styleId="Footer">
    <w:name w:val="footer"/>
    <w:basedOn w:val="Normal"/>
    <w:link w:val="a0"/>
    <w:uiPriority w:val="99"/>
    <w:unhideWhenUsed/>
    <w:rsid w:val="00D804F9"/>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D804F9"/>
    <w:rPr>
      <w:sz w:val="18"/>
      <w:szCs w:val="18"/>
    </w:rPr>
  </w:style>
  <w:style w:type="character" w:styleId="PageNumber">
    <w:name w:val="page number"/>
    <w:basedOn w:val="DefaultParagraphFont"/>
    <w:uiPriority w:val="99"/>
    <w:semiHidden/>
    <w:unhideWhenUsed/>
    <w:rsid w:val="00D804F9"/>
  </w:style>
  <w:style w:type="paragraph" w:styleId="TOC1">
    <w:name w:val="toc 1"/>
    <w:basedOn w:val="Normal"/>
    <w:next w:val="Normal"/>
    <w:autoRedefine/>
    <w:uiPriority w:val="39"/>
    <w:unhideWhenUsed/>
    <w:rsid w:val="00D804F9"/>
  </w:style>
  <w:style w:type="paragraph" w:styleId="TOC2">
    <w:name w:val="toc 2"/>
    <w:basedOn w:val="Normal"/>
    <w:next w:val="Normal"/>
    <w:autoRedefine/>
    <w:uiPriority w:val="39"/>
    <w:unhideWhenUsed/>
    <w:rsid w:val="00D804F9"/>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yperlink" Target="https://d.book118.com/098071121077006041" TargetMode="External" /><Relationship Id="rId179" Type="http://schemas.openxmlformats.org/officeDocument/2006/relationships/header" Target="header88.xml" /><Relationship Id="rId18" Type="http://schemas.openxmlformats.org/officeDocument/2006/relationships/footer" Target="footer7.xml" /><Relationship Id="rId180" Type="http://schemas.openxmlformats.org/officeDocument/2006/relationships/header" Target="header89.xml" /><Relationship Id="rId181" Type="http://schemas.openxmlformats.org/officeDocument/2006/relationships/footer" Target="footer88.xml" /><Relationship Id="rId182" Type="http://schemas.openxmlformats.org/officeDocument/2006/relationships/footer" Target="footer89.xml" /><Relationship Id="rId183" Type="http://schemas.openxmlformats.org/officeDocument/2006/relationships/header" Target="header90.xml" /><Relationship Id="rId184" Type="http://schemas.openxmlformats.org/officeDocument/2006/relationships/footer" Target="footer90.xml" /><Relationship Id="rId185" Type="http://schemas.openxmlformats.org/officeDocument/2006/relationships/theme" Target="theme/theme1.xml" /><Relationship Id="rId186" Type="http://schemas.openxmlformats.org/officeDocument/2006/relationships/styles" Target="styles.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35</Pages>
  <Words>4331</Words>
  <Characters>24691</Characters>
  <Application>Microsoft Office Word</Application>
  <DocSecurity>0</DocSecurity>
  <Lines>205</Lines>
  <Paragraphs>57</Paragraphs>
  <ScaleCrop>false</ScaleCrop>
  <Company/>
  <LinksUpToDate>false</LinksUpToDate>
  <CharactersWithSpaces>28965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2024-02-26T16:12:00Z</dcterms:created>
  <dcterms:modified xsi:type="dcterms:W3CDTF">2024-02-26T16:12:00Z</dcterms:modified>
</cp:coreProperties>
</file>