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jc w:val="center"/>
        <w:rPr>
          <w:rFonts w:ascii="微软雅黑" w:eastAsia="微软雅黑" w:hAnsi="微软雅黑" w:cs="微软雅黑"/>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内蒙古自治区中小学教师系列职称评价标准条件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第一章</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总</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第一条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为促进基础教育高质量发展，建设高素质专业化创新型教师队伍，切实发挥职称评价标准的引领作用，促进中小学教师队伍整体能力素质不断提升，根据《中共中央办公厅</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国务院办公厅关于深化职称制度改革的意见》（中办发〔2016〕77号）、《中共中央国务院印发〈深化新时代教育评价改革总体方案〉的通知》（中发〔2021〕19号）、《人力资源社会保障部、教育部关于印发〈关于深化中小学教师职称制度改革的指导意见〉的通知》（人社部发〔2015〕79号）和《内蒙古自治区党委办公厅 自治区人民政府办公厅印发〈关于深化职称制度改革的实施意见〉的通知》（内党办发〔2017〕36号）精神，结合自治区实际，制定本评价标准条件。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第二条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本评价标准条件适用于全区普通中小学、幼儿园、特殊教育学校、工读学校、教育教学研究机构、电化教育机构、中小学教师发展中心、少年宫及其他校外教育机构中从事教育教学工作的在职在岗并取得相应中小学教师资格的人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民办中小学及幼儿园教师可参照执行。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第三条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本评价标准条件突出师德表现、教育教学实绩和一线学生教育工作导向，坚持把师德师风表现作为第一标准，把认真履行教育教学职责作为基本要求，把参与学生工作经历作为必备条件。切实破除唯学历、唯资历、唯论文、唯奖项倾向，建立健全中小学教师教学述评制度，完善绩效考核办法，建立向班主任倾斜、向教学一线和教育教学业绩突出教师倾斜的激励机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pgSz w:w="11906" w:h="16838"/>
          <w:pgMar w:top="1440" w:right="1800" w:bottom="1440" w:left="1800" w:header="851" w:footer="992" w:gutter="0"/>
          <w:cols w:space="708"/>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第四条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中小学教师职称（含幼儿园教师，下同）评价设初级、中级、高级三个层级，其中初级分设员级和助理级，高级分设副高级和正高级。初级、中级、副高级、正高级职称名称依次为三级教师、二级教师、一级教师、高级教师、正高级教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中小学教师职称与事业单位专业技术岗位等级相对应：正高级教师对应专业技术岗位一至四级，高级教师对应专业技术岗位五至七级，一级教师对应专业技术岗位八至十级，二级教师对应专业技术岗位十一至十二级，三级教师对应专业技术岗位十三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第二章</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申报基本条件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第五条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思想政治素质和职业道德要求。坚持以习近平新时代中国特色社会主义思想为指导，拥护中国共产党的领导，贯彻党的教育方针，忠于祖国，忠于人民，恪守宪法原则，遵守法律法规，忠诚党的教育事业，忠实履行《中小学教师职业道德规范》、《新时代中小学教师职业行为十项准则》，具有良好的思想政治素质和职业道德，自觉铸牢中华民族共同体意识、践行社会主义核心价值观。身心健康，认真履行岗位职责和义务，爱岗敬业，关爱学生，为人师表，教书育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第六条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申报中小学教师职称须取得相应的教师资格证书。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第七条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任现职以来近5年年度考核均为称职（合格）以上，并按照《内蒙古自治区中小学教师继续教育条例》有关规定完成继续教育培训任务。任现职期间，出现因工作失职而引发事故造成损失；体罚学生、变相体罚学生，参加有偿补课，或其他侵害学生或家长利益的行为；伪造学历、资历、业绩材料和剽窃、抄袭他人成果等弄虚作假或违反学术规范等师德失范行为或师德考核不合格的，按相关规定延期申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第三章</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正高级教师评价条件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第八条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学历（学位）、资历条件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申报正高级教师须具备下列学历（学位）、资历条件之一：一般应具有大学本科及以上学历，并在高级教师岗位任教5年以上；或在苏木、乡镇学校连续任教20年以上，具有大学专科毕业学历，受聘高级教师岗位满5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2"/>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第九条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育人实践评价条件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长期工作在教育教学一线，具有崇高的职业理想和教育信念，为促进学生健康成长发挥了指导者和引路人的作用，学科课程育人成效明显，能准确把握学生成长规律，及时了解学生思想状态，在引导学生健康成长方面有成功案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学校教师取得现有资格以来，担任班主任（或担任心理健康教育专职教师、少先队辅导员、课后服务指导教师、课外活动小组负责人、教务主任、政教主任、年级组长、教研组长，下同）工作3年以上。出色完成班主任工作任务，教书育人成果突出，班级管理经验丰富，形成可供推广和借鉴的德育经验或模式，得到同行的高度认可。定期与家长保持良好联系，开展家访，家校共育成效显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取得现有资格以来，旗县级以上学校教师所带班级被评为旗县级以上优秀班集体2次或校级优秀班集体3次以上，或个人被评为盟市级以上优秀班主任、优秀德育工作者；苏木（乡）以下学校教师所带班级获得校级表彰奖励2次以上，或个人被评为旗县级以上优秀班主任、优秀德育工作者（其他教育机构人员除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示范引领评价条件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（一）城镇中小学教师申报正高级教师职称须有1年以上在农村牧区学校或相对薄弱学校任教（支教）经历。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（二）在指导、培养高级、一级、二级、三级教师方面做出突出贡献；在本学科领域享有较高的知名度，是同行公认的教育教学专家。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3"/>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任现职以来，盟市级以上学校教师须承担自治区级教学示范课1次以上或盟市级教学示范课、观摩课、学科讲座3次以上，或承担自治区教育行政部门组织的全区讲学、对口支教、送教下乡等培训任务1次以上或盟市教育行政部门组织的讲学、对口支教、送教下乡等培训任务3次以上，或承担盟市级名教师、名校长工作室培训、指导、送教下乡等工作任务2年以上；旗县级学校教师须承担盟市级教学示范课1次以上或旗县级教学示范课、观摩课、学科讲座3次以上，或承担盟市教育行政部门组织的讲学、对口支教、送教下乡等培训任务1次以上，或承担盟市名教师、名校长工作室培训、指导、送教下乡等工作任务或旗县级名教师、名校长工作室培训、指导、送教下乡等工作任务2年以上；苏木（乡）学校教师须承担旗县级教学示范课、观摩课或学科讲座1次以上，或承担旗县（市、区）教育行政部门组织的讲学、送教下乡等培训任务1次以上，或承担旗县（市、区）名教师、名校长工作室培训、指导、送教下乡等工作任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第十一条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课程教学评价条件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具有深厚的教育理论基础，精深的专业知识，全面而深入地掌握所教学科课程体系，对所在学校（单位）学科课程体系建设有贡献。具有课程与教学领导力，对所教学科的课程标准及教材教法有系统认识和通透把握。具有先进的教学理念，形成独特的教学风格和精湛的教学艺术。学科教学能力强，有较强的信息技术与学科教学融合能力，创造性地对本学科课程的教育教学方法进行改革，教学经验在本区域内得到推广并有较大影响，教学业绩卓著，被评为盟市级以上学科带头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能够全面地对学生的学业情况进行述评分析，提交近3年来个人教学特色经验总结材料及学生学情分析报告各1份。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长期工作在教育教学一线，任现职以来，圆满完成自治区规定的年度教学工作量。其中，中层干部、班主任课时不少于专任教师课时的1/2；校级副职领导至少担任一个教学班的学科教学任务；校级正职领导每年听课不少于100课时；因课程计划、学校规模等原因而课时量较少的学科，任课教师须有其他与教学有关的工作量作为补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（三）能独立开设活动课程、选修课程或指导学生开展社团活动，促进学生各方面得到良好发展。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4"/>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（四）学生对教学的满意度高（特殊教育以家长意见为主）。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（五）具备下列条件之一的，同等条件下优先推荐：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1.被评为自治区特级教师，或自治区名教师、名校长工作室主持人，或自治区卓越教师、领航校长。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2.被聘为高校兼职教授，并承担过培养硕士研究生工作。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3.参加过经自治区级以上教材审查委员会审定的教材编写。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4.获得自治区级以上综合性荣誉称号。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第十二条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教研科研评价条件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（一）在教育思想、课程改革、教学方法等方面取得创造性成果。任现职以来，作为主要承担人完成1项以上教育教学改革课题，其中一项经过盟市级以上教育主管部门验收鉴定。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（二）除具备上述条件以外，还需具备下列条件中的2条，其中第1条是必备条件：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1.任现职以来，积极承担教育教学研究或教材建设工作，撰写与所教学科相关的学术论文、科研报告、教学设计、教材或专著1篇以上。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在教学改革或教材教法研究改革方面做出显著成绩，教育教学经验或教改成果经自治区教育主管部门认定，在自治区范围以上推广，或被吸收编入经国家或自治区教材审查委员会审查通过的教科书、教学参考书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3.从事艺术、体育教学工作的教师，参加具有广泛代表性的国家级以上业务竞赛获一等奖；或作为体育代表队主教练、艺术团体主要指导教师，所带体育代表队、艺术团体在比赛中获前3名。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第十三条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教研人员申报正高级职称教师评价条件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5"/>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（一）具有崇高的职业理想和教育信念，高标准践行立德树人的根本任务。坚持</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五育并举</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全面推进素质教育，为促进学生健康成长和教师专业发展发挥了指导者和引路人的作用，出色地完成教学教研、教师培训等工作。具有先进的教育理念，形成可供推广和借鉴的教研、培训或评价经验及模式。工作成效卓著，得到同行的高度认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具有深厚的教育理论基础，精深的专业知识，对教研体系或教师培训体系有全面而深入的把握。有优势研究领域，对所研究的学科教学研究领域、教师培训或教育评估监测要求有系统认识和通透把握。具有课程与教学领导力，按照课程改革要求，推动和指导学科课程的开发和应用或开展教育质量评估监测。具有先进的教学理念，形成独特的研训风格和精湛的研训艺术。研训或评估监测能力强，有较强的信息技术与研训及评估监测融合能力，创造性地对研训活动或评估监测进行改革，研训或评估监测经验在本学科领域得到推广并有较大影响，工作业绩卓著。得到同行的高度认可。是盟市级以上本专业学术团体的核心成员和领军人物，被评为盟市级学科带头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任现职以来，每年深入学校调查研究、指导教学、听课评课的时间，旗县级听课不少于100课时、盟市级以上听课不少于80课时，评课不少于20次，且每年至少撰写一篇有价值的，对改进本学科课堂教学有指导意义的听课调研报告，字数不少于3000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6"/>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四）任现职以来，一线教学指导工作量符合自治区有关文件的规定，胜任中小学或幼儿园不同年级相关专业的教研、教学、培训和指导等工作。有计划地深入学校开展调查研究和指导教学、每年听课评课和组织区域性教师培训、教学研讨等活动。须提供1份课例研究报告或教师培训项目实施情况报告。自治区级教研员须承担自治区级以上示范课、观摩课、研究课或学科讲座3次以上，或承担盟市级示范课、观摩课、研究课或学科讲座5次以上，或是自治区级以上名教师、名校长工作室主持人；盟市级以上教研员须承担盟市级以上示范课、观摩课、研究课或学科讲座3次以上，或承担旗县级示范课、观摩课、研究课或学科讲座5次以上，或是盟市级以上名教师、名校长工作室主持人；旗县级教研员须承担盟市级以上示范课、观摩课或学科讲座1次以上，或承担旗县级示范课、观摩课或学科讲座5次以上，或承担旗县（市、区）教育行政部门组织的讲学、送教下乡等培训任务5次以上，或是旗县级以上名教师、名校长工作室主持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五）在教育思想、课程改革、教学方法等方面取得创造性成果。任现职以来，作为主要承担人完成1项以上教育教学改革课题，其中一项经过盟市级以上教育主管部门验收鉴定。盟市级以上教研员须主持并完成2项与本学科相关的自治区级以上教育教学科研规划改革课题，并经自治区级以上教育主管部门验收鉴定；旗县级以上教研员须主持完成2项与本学科相关的盟市级以上教育教学科研规划改革课题，并经盟市级以上教育主管部门验收鉴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（六）任现职以来，教科研成绩显著，具备下列条件之二，其中第一条必备：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1.积极承担教育教学研究或教材建设工作，撰写与所教学科相关的学术论文、科研报告、教学设计、教材或专著1篇以上。字数不少于3000字。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在教学改革或教材教法研究改革方面做出显著成绩，教育教学经验或教改成果经自治区教育主管部门认定，在自治区范围以上推广，或被吸收编入经国家或自治区教材审查委员会审查通过的教科书、教学参考书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7"/>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取得现有资格以来，在指导和培养本专业青年教师方面取得成效，自治区级教研员培养1名以上青年教师参加国家级教学比赛、优质课比赛取得国家级二等奖以上奖励；盟市级教研员培养1名以上青年教师参加自治区级以上教学比赛、优质课比赛取得自治区级二等奖以上奖励；旗县级教研员培养1名以上青年教师参加盟市级以上教学比赛、优质课比赛取得盟市级二等奖以上奖励。以上培养过程材料须以盟市以上教育行政部门认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4.在教育教学方式改革、研究和推进素质教育等方面成绩显著，积极有效规划、组织和指导区域学科教学实施、教学研究、培训工作，组织区域性的教师培训、经验交流、教学研讨、课堂示范、学术年会等活动，有效促进教师专业水平提高，成效显著，有优秀的经验总结材料或案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5.任现职以来出版发行教育教学类、教师专业发展类学术著作1部，本人撰写部分不少于5万字。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6.任现职以来主笔或参与主笔（除主笔外排名前3）完成的教育政策研究成果转化为自治区级以上教育行政部门的政策文件或决策参考。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（七）一线教师对教学指导及培训工作满意度高。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（八）除具备上述条件外，具备下列条件中的一项可优先推荐。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1.被评为自治区特级教师，或自治区级名教师工作室主持人。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2.被聘为高校或教育学院兼职教授，并承担过培养硕士研究生工作。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3.获得自治区级以上综合性荣誉称号。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第十四条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电教人员申报正高级教师评价条件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（一）具有崇高的职业理想和教育信念，高标准践行立德树人的根本任务。坚持</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五育并举</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全面推进素质教育，为促进学生健康成长和教师专业发展发挥了指导者和引路人的作用，出色地完成了电化教育、教育信息化工作。具有先进的教育理念，形成可供推广和借鉴的电教、教育信息化经验及模式。工作成效卓著，得到同行的高度认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8"/>
          <w:cols w:space="708"/>
          <w:titlePg w:val="0"/>
          <w:docGrid w:type="lines" w:linePitch="312"/>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具有深厚的教育理论基础，精深的专业知识，对现代教育技术理论和实践应用有全面而深入的把握，对所研究的信息技术在学科教学应用研究领域、教师信息化应用能力培训有系统认识和通透把握。具有课程与信息化教学领导力，按照课程改革要求，推动和指导学科课程或教育教学管理相关信息化资源开发和应用。具有先进的教学理念，形成独特的研训风格和精湛的研训艺术。有较强的信息技术与课程教学、教师培训融合创新能力，创造性地对电教活动进行改革，信息化教学应用经验在本学科领域得到推广并有较大影响，工作业绩卓著。得到同行的高度认可，是盟市级以上本专业学术团体的核心成员和领军人物，被评为盟市级学科带头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在教育教学方式改革、研究和推进素质教育等方面成绩显著，积极有效规划、组织和指导区域学科教学实施、教学研究、培训工作，组织区域性的教师培训、经验交流、教学研讨、课堂示范、学术年会等活动，有效促进教师专业水平提高，成效显著，有优秀的经验总结材料或案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四）任现职以来，有计划地深入学校开展调查研究和指导教学、每年组织区域性教师培训、信息化教学应用研讨等活动。须提供1份教师培训项目实施情况报告或信息化应用研究报告。任现职以来，须承担示范课、观摩课、学科讲座等3次以上，或每学年听课、指导学校信息化教育教学活动等20课时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五）在教育思想、课程改革、教学方法、电教重点工作等方面取得创造性成果。任现职以来，盟市级以上电教人员须主持并完成2项与本学科相关的自治区级以上教育教学改革课题，并经自治区级以上教育主管部门验收鉴定；旗县级以上电教人员须主持完成2项与本学科相关的盟市级以上教育教学改革课题，并经盟市级以上教育主管部门验收鉴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9"/>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（六）任现职以来，教科研成绩显著，具备下列条件的两条以上，其中第一条为必备：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1.积极承担信息化教育教学研究或教材建设工作，撰写信息化教学应用相关的学术论文、科研报告、教学设计、教材、创新工作案例或专著1篇（部）以上，字数不少于3000字。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在教学改革或教材教法研究改革方面做出显著成绩，教育教学经验或教改成果经自治区教育主管部门认定，在自治区范围以上推广，或被吸收编入经国家或自治区教材审查委员会审查通过的教科书、教学参考书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取得现有资格以来，在指导和培养本专业青年教师方面取得成效，自治区级电教人员培养1名以上青年教师参加国家级教学比赛、优质课比赛取得国家级二等奖以上奖励，或在国家级比赛中取得先进组织单位、个人称号；盟市级电教人员培养1名以上青年教师参加自治区级以上教学比赛、优质课比赛取得自治区级二等奖以上奖励；旗县级电教人员培养1名以上青年教师参加盟市级以上教学比赛、优质课比赛取得盟市级二等奖以上奖励。以上培养过程材料须以盟市以上教育行政部门认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4.任现职以来出版发行信息化教学应用类学术著作1部，本人撰写部分不少于3万字。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5.任现职以来主笔或参与主笔（除主笔外排名前3）完成的教育政策研究成果转化为自治区级以上教育行政部门的政策文件或决策参考。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6.盟市级科技进步一等奖以上奖项的主要技术负责人。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7.盟市级以上电教人员讲授的教育技术课例或微课被评为教育部国家基础教育精品课，旗县级以下电教人员讲授的教育技术课例或微课，被评为自治区基础教育精品课。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8.获得全国中小学信息技术创新与实践大赛二等奖以上指导教师奖。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10"/>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9.旗县级以下电教人员获得自治区中小学信息技术创新与实践大赛一等奖以上指导教师奖。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（七）除具备上述条件外，具备下列条件中的一项可优先推荐。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1.被评为自治区特级教师，或自治区级名教师工作室主持人。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2.被聘为高校或教育学院兼职实践指导教师，并承担过培养硕士研究生工作。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3.获得自治区级以上综合性荣誉称号。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4.盟市级教学成果一等奖或自治区级教学成果二等奖及以上主持人。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第四章</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xml:space="preserve"> 高级教师评价条件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第十五条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学历（学位）、资历条件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申报高级教师须具备下列学历（学位）、资历条件之一：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（一）具有博士学位，并在一级教师岗位任教2年以上。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（二）具备硕士学位、学士学位、大学本科毕业学历，并在一级教师岗位任教5年以上。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（三）具备大学专科毕业学历，并在小学、初中一级教师岗位任教5年以上。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（四）在苏木、乡镇学校连续任教20年以上，具有大学专科毕业学历，受聘一级教师岗位满5年。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第十六条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育人实践评价条件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长期工作在教育教学一线，具有较高的职业理想和教育信念，能根据所教学段学生的年龄特征和思想实际，有效进行思想道德教育，培养学生的自主管理和自主学习能力。积极引导学生健康成长，成绩比较突出，有优秀的育人经验总结材料或案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sectPr>
          <w:type w:val="nextPage"/>
          <w:pgSz w:w="11906" w:h="16838"/>
          <w:pgMar w:top="1440" w:right="1800" w:bottom="1440" w:left="1800" w:header="851" w:footer="992" w:gutter="0"/>
          <w:pgNumType w:start="11"/>
          <w:cols w:space="708"/>
          <w:titlePg w:val="0"/>
          <w:docGrid w:type="lines" w:linePitch="312"/>
        </w:sect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（二）任现职以来，担任班主任工作3年以上，所带班级形成良好的班风、学风，比较出色地完成班主任工作任务，教书育人成果比较突出。教师同行评价高。经常与家长保持联系，开展家访，家校共育成效好。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任现职以来，在学生思想政治教育和班主任工作方面，有比较突出的专长和丰富的经验，并做出显著成绩。旗县级以上学校教师所带班级被评为旗县级以上优秀班集体1次或校级优秀班集体2次以上，或个人被评为旗县级以上优秀班主任、优秀德育工作者；苏木（乡）以下学校教师所带班级被评为校级优秀班集体1次以上，或个人被评为旗县级以上优秀班主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第十七条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示范引领评价条件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（一）城镇中小学教师申报高级教师职称须应有1年以上在农村牧区学校或相对薄弱学校任教（支教）经历。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（二）对所教学科具有系统、坚实的基础理论、专业知识和必备的专业技能，胜任本学科教学工作，形成一定的教学特色。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（三）任现职以来，积极参加学校组织的校本培训或校本教研活动，每学期听课及参与研讨次数不少于15节（次），每学年至少承担1次校级以上示范课，同学科教师反映良好。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四）任现职以来，旗县级以上学校教师须承担盟市级示范课、观摩课或学科讲座1次以上，或承担旗县级示范课、观摩课或学科讲座2次以上，或承担盟市教育行政部门组织的讲学、送教下乡等培训任务1次以上，或承担旗县级以上名教师、名校长工作室培训、指导、送教下乡等工作；苏木（乡）级以下学校教师须承担旗县级以上示范课、观摩课或学科讲座1次以上，或承担旗县（市、区）教育行政部门组织的讲学、送教下乡等培训任务1次以上，或承担旗县（市、区）名教师、名校长工作室培训、指导、送教下乡等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第十八条</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  </w:t>
      </w:r>
      <w:r>
        <w:rPr>
          <w:rFonts w:ascii="微软雅黑" w:eastAsia="微软雅黑" w:hAnsi="微软雅黑" w:cs="微软雅黑" w:hint="eastAsia"/>
          <w:i w:val="0"/>
          <w:iCs w:val="0"/>
          <w:caps w:val="0"/>
          <w:color w:val="3D3D3D"/>
          <w:spacing w:val="0"/>
          <w:sz w:val="22"/>
          <w:szCs w:val="22"/>
          <w:bdr w:val="none" w:sz="0" w:space="0" w:color="auto"/>
          <w:shd w:val="clear" w:color="auto" w:fill="FFFFFF"/>
        </w:rPr>
        <w:t>课程教学评价条件</w:t>
      </w:r>
      <w:r>
        <w:rPr>
          <w:rFonts w:ascii="微软雅黑" w:eastAsia="微软雅黑" w:hAnsi="微软雅黑" w:cs="微软雅黑" w:hint="eastAsia"/>
          <w:i w:val="0"/>
          <w:iCs w:val="0"/>
          <w:caps w:val="0"/>
          <w:color w:val="3D3D3D"/>
          <w:spacing w:val="0"/>
          <w:sz w:val="22"/>
          <w:szCs w:val="22"/>
        </w:rPr>
        <w:br/>
      </w:r>
      <w:r>
        <w:rPr>
          <w:rFonts w:ascii="微软雅黑" w:eastAsia="微软雅黑" w:hAnsi="微软雅黑" w:cs="微软雅黑" w:hint="eastAsia"/>
          <w:i w:val="0"/>
          <w:iCs w:val="0"/>
          <w:caps w:val="0"/>
          <w:color w:val="3D3D3D"/>
          <w:spacing w:val="0"/>
          <w:sz w:val="22"/>
          <w:szCs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https://d.book118.com/098073027023006040</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微软雅黑" w:eastAsia="微软雅黑" w:hAnsi="微软雅黑" w:cs="微软雅黑" w:hint="eastAsia"/>
          <w:i w:val="0"/>
          <w:iCs w:val="0"/>
          <w:caps w:val="0"/>
          <w:color w:val="3D3D3D"/>
          <w:spacing w:val="0"/>
          <w:sz w:val="22"/>
          <w:szCs w:val="22"/>
        </w:rPr>
      </w:pPr>
    </w:p>
    <w:sectPr>
      <w:type w:val="nextPage"/>
      <w:pgSz w:w="11906" w:h="16838"/>
      <w:pgMar w:top="1440" w:right="1800" w:bottom="1440" w:left="1800" w:header="851" w:footer="992" w:gutter="0"/>
      <w:pgNumType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EC751AD"/>
  </w:rsids>
  <w:docVars>
    <w:docVar w:name="commondata" w:val="eyJoZGlkIjoiNzgyYjI0MGRkMmY4NDE0YjgxYzdjMzBiNDQ0OTk1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73027023006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xwbjl</dc:creator>
  <cp:lastModifiedBy>xwbjl</cp:lastModifiedBy>
  <cp:revision>0</cp:revision>
  <dcterms:created xsi:type="dcterms:W3CDTF">2024-02-19T12:23:24Z</dcterms:created>
  <dcterms:modified xsi:type="dcterms:W3CDTF">2024-02-19T12:23:35Z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8F642112CA234E099A3A371ECFE2853B_12</vt:lpwstr>
  </property>
  <property fmtid="{D5CDD505-2E9C-101B-9397-08002B2CF9AE}" pid="3" name="KSOProductBuildVer">
    <vt:lpwstr>2052-12.1.0.16388</vt:lpwstr>
  </property>
</Properties>
</file>