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26464" w14:paraId="015D9E7D" w14:textId="77777777">
      <w:pPr>
        <w:rPr>
          <w:rFonts w:ascii="仿宋" w:eastAsia="仿宋" w:hAnsi="仿宋" w:cs="仿宋"/>
          <w:b/>
          <w:sz w:val="40"/>
        </w:rPr>
      </w:pPr>
    </w:p>
    <w:p w:rsidR="00E26464" w14:paraId="7F95C8E5" w14:textId="77777777">
      <w:pPr>
        <w:rPr>
          <w:rFonts w:ascii="仿宋" w:eastAsia="仿宋" w:hAnsi="仿宋" w:cs="仿宋"/>
          <w:b/>
          <w:sz w:val="40"/>
        </w:rPr>
      </w:pPr>
    </w:p>
    <w:p w:rsidR="00E26464" w14:paraId="3048EED5" w14:textId="77777777">
      <w:pPr>
        <w:rPr>
          <w:rFonts w:ascii="仿宋" w:eastAsia="仿宋" w:hAnsi="仿宋" w:cs="仿宋"/>
          <w:b/>
          <w:sz w:val="40"/>
        </w:rPr>
      </w:pPr>
    </w:p>
    <w:p w:rsidR="00E26464" w14:paraId="78FF272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可食疫苗行业相关投资计划提议</w:t>
      </w:r>
    </w:p>
    <w:p w:rsidR="00E26464" w14:paraId="6F8D47AC" w14:textId="77777777">
      <w:pPr>
        <w:jc w:val="center"/>
        <w:rPr>
          <w:rFonts w:ascii="仿宋" w:eastAsia="仿宋" w:hAnsi="仿宋" w:cs="仿宋"/>
          <w:b/>
          <w:sz w:val="40"/>
        </w:rPr>
      </w:pPr>
      <w:r>
        <w:rPr>
          <w:rFonts w:ascii="仿宋" w:eastAsia="仿宋" w:hAnsi="仿宋" w:cs="仿宋" w:hint="eastAsia"/>
          <w:b/>
          <w:sz w:val="40"/>
        </w:rPr>
        <w:t>目录</w:t>
      </w:r>
    </w:p>
    <w:p w:rsidR="00E26464" w14:paraId="1A03894C" w14:textId="77777777">
      <w:pPr>
        <w:pStyle w:val="TOC1"/>
        <w:tabs>
          <w:tab w:val="right" w:leader="dot" w:pos="8306"/>
        </w:tabs>
      </w:pPr>
      <w:r>
        <w:fldChar w:fldCharType="begin"/>
      </w:r>
      <w:r>
        <w:instrText>TOC \h \z</w:instrText>
      </w:r>
      <w:r>
        <w:fldChar w:fldCharType="separate"/>
      </w:r>
      <w:hyperlink w:anchor="_Toc25743" w:history="1">
        <w:r>
          <w:rPr>
            <w:rFonts w:ascii="仿宋" w:eastAsia="仿宋" w:hAnsi="仿宋" w:cs="仿宋" w:hint="eastAsia"/>
          </w:rPr>
          <w:t>概论</w:t>
        </w:r>
        <w:r>
          <w:tab/>
        </w:r>
        <w:r>
          <w:fldChar w:fldCharType="begin"/>
        </w:r>
        <w:r>
          <w:instrText xml:space="preserve"> PAGEREF _Toc25743 \h </w:instrText>
        </w:r>
        <w:r>
          <w:fldChar w:fldCharType="separate"/>
        </w:r>
        <w:r>
          <w:t>3</w:t>
        </w:r>
        <w:r>
          <w:fldChar w:fldCharType="end"/>
        </w:r>
      </w:hyperlink>
    </w:p>
    <w:p w:rsidR="00E26464" w14:paraId="14B6ED2C" w14:textId="77777777">
      <w:pPr>
        <w:pStyle w:val="TOC1"/>
        <w:tabs>
          <w:tab w:val="right" w:leader="dot" w:pos="8306"/>
        </w:tabs>
      </w:pPr>
      <w:hyperlink w:anchor="_Toc32377" w:history="1">
        <w:r>
          <w:rPr>
            <w:rFonts w:ascii="仿宋" w:eastAsia="仿宋" w:hAnsi="仿宋" w:cs="仿宋" w:hint="eastAsia"/>
          </w:rPr>
          <w:t>一、可食疫苗项目选址方案</w:t>
        </w:r>
        <w:r>
          <w:tab/>
        </w:r>
        <w:r>
          <w:fldChar w:fldCharType="begin"/>
        </w:r>
        <w:r>
          <w:instrText xml:space="preserve"> PAGEREF _Toc32377 \h </w:instrText>
        </w:r>
        <w:r>
          <w:fldChar w:fldCharType="separate"/>
        </w:r>
        <w:r>
          <w:t>3</w:t>
        </w:r>
        <w:r>
          <w:fldChar w:fldCharType="end"/>
        </w:r>
      </w:hyperlink>
    </w:p>
    <w:p w:rsidR="00E26464" w14:paraId="48B56C2D" w14:textId="77777777">
      <w:pPr>
        <w:pStyle w:val="TOC2"/>
        <w:tabs>
          <w:tab w:val="right" w:leader="dot" w:pos="8306"/>
        </w:tabs>
      </w:pPr>
      <w:hyperlink w:anchor="_Toc10038" w:history="1">
        <w:r>
          <w:rPr>
            <w:rFonts w:ascii="仿宋" w:eastAsia="仿宋" w:hAnsi="仿宋" w:cs="仿宋" w:hint="eastAsia"/>
          </w:rPr>
          <w:t>（一）可食疫苗项目选址原则</w:t>
        </w:r>
        <w:r>
          <w:tab/>
        </w:r>
        <w:r>
          <w:fldChar w:fldCharType="begin"/>
        </w:r>
        <w:r>
          <w:instrText xml:space="preserve"> PAGEREF _Toc10038 \h </w:instrText>
        </w:r>
        <w:r>
          <w:fldChar w:fldCharType="separate"/>
        </w:r>
        <w:r>
          <w:t>3</w:t>
        </w:r>
        <w:r>
          <w:fldChar w:fldCharType="end"/>
        </w:r>
      </w:hyperlink>
    </w:p>
    <w:p w:rsidR="00E26464" w14:paraId="7303E737" w14:textId="77777777">
      <w:pPr>
        <w:pStyle w:val="TOC2"/>
        <w:tabs>
          <w:tab w:val="right" w:leader="dot" w:pos="8306"/>
        </w:tabs>
      </w:pPr>
      <w:hyperlink w:anchor="_Toc21377" w:history="1">
        <w:r>
          <w:rPr>
            <w:rFonts w:ascii="仿宋" w:eastAsia="仿宋" w:hAnsi="仿宋" w:cs="仿宋" w:hint="eastAsia"/>
          </w:rPr>
          <w:t>（二）建设区基本情况</w:t>
        </w:r>
        <w:r>
          <w:tab/>
        </w:r>
        <w:r>
          <w:fldChar w:fldCharType="begin"/>
        </w:r>
        <w:r>
          <w:instrText xml:space="preserve"> PAGEREF _Toc21377 \h </w:instrText>
        </w:r>
        <w:r>
          <w:fldChar w:fldCharType="separate"/>
        </w:r>
        <w:r>
          <w:t>4</w:t>
        </w:r>
        <w:r>
          <w:fldChar w:fldCharType="end"/>
        </w:r>
      </w:hyperlink>
    </w:p>
    <w:p w:rsidR="00E26464" w14:paraId="77CA2642" w14:textId="77777777">
      <w:pPr>
        <w:pStyle w:val="TOC2"/>
        <w:tabs>
          <w:tab w:val="right" w:leader="dot" w:pos="8306"/>
        </w:tabs>
      </w:pPr>
      <w:hyperlink w:anchor="_Toc32072" w:history="1">
        <w:r>
          <w:rPr>
            <w:rFonts w:ascii="仿宋" w:eastAsia="仿宋" w:hAnsi="仿宋" w:cs="仿宋" w:hint="eastAsia"/>
          </w:rPr>
          <w:t>（三）产业发展方向</w:t>
        </w:r>
        <w:r>
          <w:tab/>
        </w:r>
        <w:r>
          <w:fldChar w:fldCharType="begin"/>
        </w:r>
        <w:r>
          <w:instrText xml:space="preserve"> PAGEREF _Toc32072 \h </w:instrText>
        </w:r>
        <w:r>
          <w:fldChar w:fldCharType="separate"/>
        </w:r>
        <w:r>
          <w:t>5</w:t>
        </w:r>
        <w:r>
          <w:fldChar w:fldCharType="end"/>
        </w:r>
      </w:hyperlink>
    </w:p>
    <w:p w:rsidR="00E26464" w14:paraId="212AA6CB" w14:textId="77777777">
      <w:pPr>
        <w:pStyle w:val="TOC2"/>
        <w:tabs>
          <w:tab w:val="right" w:leader="dot" w:pos="8306"/>
        </w:tabs>
      </w:pPr>
      <w:hyperlink w:anchor="_Toc19821" w:history="1">
        <w:r>
          <w:rPr>
            <w:rFonts w:ascii="仿宋" w:eastAsia="仿宋" w:hAnsi="仿宋" w:cs="仿宋" w:hint="eastAsia"/>
          </w:rPr>
          <w:t>（四）可食疫苗项目选址综合评价</w:t>
        </w:r>
        <w:r>
          <w:tab/>
        </w:r>
        <w:r>
          <w:fldChar w:fldCharType="begin"/>
        </w:r>
        <w:r>
          <w:instrText xml:space="preserve"> PAGEREF _Toc19821 \h </w:instrText>
        </w:r>
        <w:r>
          <w:fldChar w:fldCharType="separate"/>
        </w:r>
        <w:r>
          <w:t>6</w:t>
        </w:r>
        <w:r>
          <w:fldChar w:fldCharType="end"/>
        </w:r>
      </w:hyperlink>
    </w:p>
    <w:p w:rsidR="00E26464" w14:paraId="7C4D741D" w14:textId="77777777">
      <w:pPr>
        <w:pStyle w:val="TOC1"/>
        <w:tabs>
          <w:tab w:val="right" w:leader="dot" w:pos="8306"/>
        </w:tabs>
      </w:pPr>
      <w:hyperlink w:anchor="_Toc10307" w:history="1">
        <w:r>
          <w:rPr>
            <w:rFonts w:ascii="仿宋" w:eastAsia="仿宋" w:hAnsi="仿宋" w:cs="仿宋" w:hint="eastAsia"/>
          </w:rPr>
          <w:t>二、建筑工程方案</w:t>
        </w:r>
        <w:r>
          <w:tab/>
        </w:r>
        <w:r>
          <w:fldChar w:fldCharType="begin"/>
        </w:r>
        <w:r>
          <w:instrText xml:space="preserve"> PAGEREF _Toc10307 \h </w:instrText>
        </w:r>
        <w:r>
          <w:fldChar w:fldCharType="separate"/>
        </w:r>
        <w:r>
          <w:t>7</w:t>
        </w:r>
        <w:r>
          <w:fldChar w:fldCharType="end"/>
        </w:r>
      </w:hyperlink>
    </w:p>
    <w:p w:rsidR="00E26464" w14:paraId="426C697B" w14:textId="77777777">
      <w:pPr>
        <w:pStyle w:val="TOC2"/>
        <w:tabs>
          <w:tab w:val="right" w:leader="dot" w:pos="8306"/>
        </w:tabs>
      </w:pPr>
      <w:hyperlink w:anchor="_Toc23266" w:history="1">
        <w:r>
          <w:rPr>
            <w:rFonts w:ascii="仿宋" w:eastAsia="仿宋" w:hAnsi="仿宋" w:cs="仿宋" w:hint="eastAsia"/>
          </w:rPr>
          <w:t>（一）可食疫苗项目工程设计总体要求</w:t>
        </w:r>
        <w:r>
          <w:tab/>
        </w:r>
        <w:r>
          <w:fldChar w:fldCharType="begin"/>
        </w:r>
        <w:r>
          <w:instrText xml:space="preserve"> PAGEREF _Toc23266 \h </w:instrText>
        </w:r>
        <w:r>
          <w:fldChar w:fldCharType="separate"/>
        </w:r>
        <w:r>
          <w:t>7</w:t>
        </w:r>
        <w:r>
          <w:fldChar w:fldCharType="end"/>
        </w:r>
      </w:hyperlink>
    </w:p>
    <w:p w:rsidR="00E26464" w14:paraId="541771B8" w14:textId="77777777">
      <w:pPr>
        <w:pStyle w:val="TOC2"/>
        <w:tabs>
          <w:tab w:val="right" w:leader="dot" w:pos="8306"/>
        </w:tabs>
      </w:pPr>
      <w:hyperlink w:anchor="_Toc19149" w:history="1">
        <w:r>
          <w:rPr>
            <w:rFonts w:ascii="仿宋" w:eastAsia="仿宋" w:hAnsi="仿宋" w:cs="仿宋" w:hint="eastAsia"/>
          </w:rPr>
          <w:t>（二）建设方案</w:t>
        </w:r>
        <w:r>
          <w:tab/>
        </w:r>
        <w:r>
          <w:fldChar w:fldCharType="begin"/>
        </w:r>
        <w:r>
          <w:instrText xml:space="preserve"> PAGEREF _Toc19149 \h </w:instrText>
        </w:r>
        <w:r>
          <w:fldChar w:fldCharType="separate"/>
        </w:r>
        <w:r>
          <w:t>11</w:t>
        </w:r>
        <w:r>
          <w:fldChar w:fldCharType="end"/>
        </w:r>
      </w:hyperlink>
    </w:p>
    <w:p w:rsidR="00E26464" w14:paraId="2272781D" w14:textId="77777777">
      <w:pPr>
        <w:pStyle w:val="TOC2"/>
        <w:tabs>
          <w:tab w:val="right" w:leader="dot" w:pos="8306"/>
        </w:tabs>
      </w:pPr>
      <w:hyperlink w:anchor="_Toc12324" w:history="1">
        <w:r>
          <w:rPr>
            <w:rFonts w:ascii="仿宋" w:eastAsia="仿宋" w:hAnsi="仿宋" w:cs="仿宋" w:hint="eastAsia"/>
          </w:rPr>
          <w:t>（三）建筑工程建设指标</w:t>
        </w:r>
        <w:r>
          <w:tab/>
        </w:r>
        <w:r>
          <w:fldChar w:fldCharType="begin"/>
        </w:r>
        <w:r>
          <w:instrText xml:space="preserve"> PAGEREF _Toc12324 \h </w:instrText>
        </w:r>
        <w:r>
          <w:fldChar w:fldCharType="separate"/>
        </w:r>
        <w:r>
          <w:t>13</w:t>
        </w:r>
        <w:r>
          <w:fldChar w:fldCharType="end"/>
        </w:r>
      </w:hyperlink>
    </w:p>
    <w:p w:rsidR="00E26464" w14:paraId="1C76A2F7" w14:textId="77777777">
      <w:pPr>
        <w:pStyle w:val="TOC1"/>
        <w:tabs>
          <w:tab w:val="right" w:leader="dot" w:pos="8306"/>
        </w:tabs>
      </w:pPr>
      <w:hyperlink w:anchor="_Toc15242" w:history="1">
        <w:r>
          <w:rPr>
            <w:rFonts w:ascii="仿宋" w:eastAsia="仿宋" w:hAnsi="仿宋" w:cs="仿宋" w:hint="eastAsia"/>
          </w:rPr>
          <w:t>三、原材料及成品管理</w:t>
        </w:r>
        <w:r>
          <w:tab/>
        </w:r>
        <w:r>
          <w:fldChar w:fldCharType="begin"/>
        </w:r>
        <w:r>
          <w:instrText xml:space="preserve"> PAGEREF _Toc15242 \h </w:instrText>
        </w:r>
        <w:r>
          <w:fldChar w:fldCharType="separate"/>
        </w:r>
        <w:r>
          <w:t>13</w:t>
        </w:r>
        <w:r>
          <w:fldChar w:fldCharType="end"/>
        </w:r>
      </w:hyperlink>
    </w:p>
    <w:p w:rsidR="00E26464" w14:paraId="0E569A93" w14:textId="77777777">
      <w:pPr>
        <w:pStyle w:val="TOC2"/>
        <w:tabs>
          <w:tab w:val="right" w:leader="dot" w:pos="8306"/>
        </w:tabs>
      </w:pPr>
      <w:hyperlink w:anchor="_Toc5894" w:history="1">
        <w:r>
          <w:rPr>
            <w:rFonts w:ascii="仿宋" w:eastAsia="仿宋" w:hAnsi="仿宋" w:cs="仿宋" w:hint="eastAsia"/>
          </w:rPr>
          <w:t>（一）可食疫苗项目建设期原辅材料供应情况</w:t>
        </w:r>
        <w:r>
          <w:tab/>
        </w:r>
        <w:r>
          <w:fldChar w:fldCharType="begin"/>
        </w:r>
        <w:r>
          <w:instrText xml:space="preserve"> PAGEREF _Toc5894 \h </w:instrText>
        </w:r>
        <w:r>
          <w:fldChar w:fldCharType="separate"/>
        </w:r>
        <w:r>
          <w:t>13</w:t>
        </w:r>
        <w:r>
          <w:fldChar w:fldCharType="end"/>
        </w:r>
      </w:hyperlink>
    </w:p>
    <w:p w:rsidR="00E26464" w14:paraId="2B74BFC3" w14:textId="77777777">
      <w:pPr>
        <w:pStyle w:val="TOC2"/>
        <w:tabs>
          <w:tab w:val="right" w:leader="dot" w:pos="8306"/>
        </w:tabs>
      </w:pPr>
      <w:hyperlink w:anchor="_Toc15287" w:history="1">
        <w:r>
          <w:rPr>
            <w:rFonts w:ascii="仿宋" w:eastAsia="仿宋" w:hAnsi="仿宋" w:cs="仿宋" w:hint="eastAsia"/>
          </w:rPr>
          <w:t>（二）可食疫苗项目运营期原辅材料供应及质量管理</w:t>
        </w:r>
        <w:r>
          <w:tab/>
        </w:r>
        <w:r>
          <w:fldChar w:fldCharType="begin"/>
        </w:r>
        <w:r>
          <w:instrText xml:space="preserve"> PAGEREF _Toc15287 \h </w:instrText>
        </w:r>
        <w:r>
          <w:fldChar w:fldCharType="separate"/>
        </w:r>
        <w:r>
          <w:t>14</w:t>
        </w:r>
        <w:r>
          <w:fldChar w:fldCharType="end"/>
        </w:r>
      </w:hyperlink>
    </w:p>
    <w:p w:rsidR="00E26464" w14:paraId="38ED64D2" w14:textId="77777777">
      <w:pPr>
        <w:pStyle w:val="TOC1"/>
        <w:tabs>
          <w:tab w:val="right" w:leader="dot" w:pos="8306"/>
        </w:tabs>
      </w:pPr>
      <w:hyperlink w:anchor="_Toc22436" w:history="1">
        <w:r>
          <w:rPr>
            <w:rFonts w:ascii="仿宋" w:eastAsia="仿宋" w:hAnsi="仿宋" w:cs="仿宋" w:hint="eastAsia"/>
          </w:rPr>
          <w:t>四、产品方案与建设规划</w:t>
        </w:r>
        <w:r>
          <w:tab/>
        </w:r>
        <w:r>
          <w:fldChar w:fldCharType="begin"/>
        </w:r>
        <w:r>
          <w:instrText xml:space="preserve"> PAGEREF _Toc22436 \h </w:instrText>
        </w:r>
        <w:r>
          <w:fldChar w:fldCharType="separate"/>
        </w:r>
        <w:r>
          <w:t>15</w:t>
        </w:r>
        <w:r>
          <w:fldChar w:fldCharType="end"/>
        </w:r>
      </w:hyperlink>
    </w:p>
    <w:p w:rsidR="00E26464" w14:paraId="0641A2FC" w14:textId="77777777">
      <w:pPr>
        <w:pStyle w:val="TOC2"/>
        <w:tabs>
          <w:tab w:val="right" w:leader="dot" w:pos="8306"/>
        </w:tabs>
      </w:pPr>
      <w:hyperlink w:anchor="_Toc6028" w:history="1">
        <w:r>
          <w:rPr>
            <w:rFonts w:ascii="仿宋" w:eastAsia="仿宋" w:hAnsi="仿宋" w:cs="仿宋" w:hint="eastAsia"/>
          </w:rPr>
          <w:t>（一）可食疫苗项目场地规模</w:t>
        </w:r>
        <w:r>
          <w:tab/>
        </w:r>
        <w:r>
          <w:fldChar w:fldCharType="begin"/>
        </w:r>
        <w:r>
          <w:instrText xml:space="preserve"> PAGEREF _Toc6028 \h </w:instrText>
        </w:r>
        <w:r>
          <w:fldChar w:fldCharType="separate"/>
        </w:r>
        <w:r>
          <w:t>15</w:t>
        </w:r>
        <w:r>
          <w:fldChar w:fldCharType="end"/>
        </w:r>
      </w:hyperlink>
    </w:p>
    <w:p w:rsidR="00E26464" w14:paraId="1F165718" w14:textId="77777777">
      <w:pPr>
        <w:pStyle w:val="TOC2"/>
        <w:tabs>
          <w:tab w:val="right" w:leader="dot" w:pos="8306"/>
        </w:tabs>
      </w:pPr>
      <w:hyperlink w:anchor="_Toc18363" w:history="1">
        <w:r>
          <w:rPr>
            <w:rFonts w:ascii="仿宋" w:eastAsia="仿宋" w:hAnsi="仿宋" w:cs="仿宋" w:hint="eastAsia"/>
          </w:rPr>
          <w:t>（二）产能规模</w:t>
        </w:r>
        <w:r>
          <w:tab/>
        </w:r>
        <w:r>
          <w:fldChar w:fldCharType="begin"/>
        </w:r>
        <w:r>
          <w:instrText xml:space="preserve"> PAGEREF _Toc18363 \h </w:instrText>
        </w:r>
        <w:r>
          <w:fldChar w:fldCharType="separate"/>
        </w:r>
        <w:r>
          <w:t>15</w:t>
        </w:r>
        <w:r>
          <w:fldChar w:fldCharType="end"/>
        </w:r>
      </w:hyperlink>
    </w:p>
    <w:p w:rsidR="00E26464" w14:paraId="3717FA61" w14:textId="77777777">
      <w:pPr>
        <w:pStyle w:val="TOC2"/>
        <w:tabs>
          <w:tab w:val="right" w:leader="dot" w:pos="8306"/>
        </w:tabs>
      </w:pPr>
      <w:hyperlink w:anchor="_Toc9900" w:history="1">
        <w:r>
          <w:rPr>
            <w:rFonts w:ascii="仿宋" w:eastAsia="仿宋" w:hAnsi="仿宋" w:cs="仿宋" w:hint="eastAsia"/>
          </w:rPr>
          <w:t>（三）产品规划方案及生产纲领</w:t>
        </w:r>
        <w:r>
          <w:tab/>
        </w:r>
        <w:r>
          <w:fldChar w:fldCharType="begin"/>
        </w:r>
        <w:r>
          <w:instrText xml:space="preserve"> PAGEREF _Toc9900 \h </w:instrText>
        </w:r>
        <w:r>
          <w:fldChar w:fldCharType="separate"/>
        </w:r>
        <w:r>
          <w:t>16</w:t>
        </w:r>
        <w:r>
          <w:fldChar w:fldCharType="end"/>
        </w:r>
      </w:hyperlink>
    </w:p>
    <w:p w:rsidR="00E26464" w14:paraId="2DED19BB" w14:textId="77777777">
      <w:pPr>
        <w:pStyle w:val="TOC1"/>
        <w:tabs>
          <w:tab w:val="right" w:leader="dot" w:pos="8306"/>
        </w:tabs>
      </w:pPr>
      <w:hyperlink w:anchor="_Toc15821" w:history="1">
        <w:r>
          <w:rPr>
            <w:rFonts w:ascii="仿宋" w:eastAsia="仿宋" w:hAnsi="仿宋" w:cs="仿宋" w:hint="eastAsia"/>
          </w:rPr>
          <w:t>五、可食疫苗项目投资背景分析</w:t>
        </w:r>
        <w:r>
          <w:tab/>
        </w:r>
        <w:r>
          <w:fldChar w:fldCharType="begin"/>
        </w:r>
        <w:r>
          <w:instrText xml:space="preserve"> PAGEREF _Toc15821 \h </w:instrText>
        </w:r>
        <w:r>
          <w:fldChar w:fldCharType="separate"/>
        </w:r>
        <w:r>
          <w:t>17</w:t>
        </w:r>
        <w:r>
          <w:fldChar w:fldCharType="end"/>
        </w:r>
      </w:hyperlink>
    </w:p>
    <w:p w:rsidR="00E26464" w14:paraId="7C00E123" w14:textId="77777777">
      <w:pPr>
        <w:pStyle w:val="TOC2"/>
        <w:tabs>
          <w:tab w:val="right" w:leader="dot" w:pos="8306"/>
        </w:tabs>
      </w:pPr>
      <w:hyperlink w:anchor="_Toc5431" w:history="1">
        <w:r>
          <w:rPr>
            <w:rFonts w:ascii="仿宋" w:eastAsia="仿宋" w:hAnsi="仿宋" w:cs="仿宋" w:hint="eastAsia"/>
          </w:rPr>
          <w:t>（一）行业背景分析</w:t>
        </w:r>
        <w:r>
          <w:tab/>
        </w:r>
        <w:r>
          <w:fldChar w:fldCharType="begin"/>
        </w:r>
        <w:r>
          <w:instrText xml:space="preserve"> PAGEREF _Toc5431 \h </w:instrText>
        </w:r>
        <w:r>
          <w:fldChar w:fldCharType="separate"/>
        </w:r>
        <w:r>
          <w:t>17</w:t>
        </w:r>
        <w:r>
          <w:fldChar w:fldCharType="end"/>
        </w:r>
      </w:hyperlink>
    </w:p>
    <w:p w:rsidR="00E26464" w14:paraId="48CA037C" w14:textId="77777777">
      <w:pPr>
        <w:pStyle w:val="TOC2"/>
        <w:tabs>
          <w:tab w:val="right" w:leader="dot" w:pos="8306"/>
        </w:tabs>
      </w:pPr>
      <w:hyperlink w:anchor="_Toc20099" w:history="1">
        <w:r>
          <w:rPr>
            <w:rFonts w:ascii="仿宋" w:eastAsia="仿宋" w:hAnsi="仿宋" w:cs="仿宋" w:hint="eastAsia"/>
          </w:rPr>
          <w:t>（二）产业发展分析</w:t>
        </w:r>
        <w:r>
          <w:tab/>
        </w:r>
        <w:r>
          <w:fldChar w:fldCharType="begin"/>
        </w:r>
        <w:r>
          <w:instrText xml:space="preserve"> PAGEREF _Toc20099 \h </w:instrText>
        </w:r>
        <w:r>
          <w:fldChar w:fldCharType="separate"/>
        </w:r>
        <w:r>
          <w:t>18</w:t>
        </w:r>
        <w:r>
          <w:fldChar w:fldCharType="end"/>
        </w:r>
      </w:hyperlink>
    </w:p>
    <w:p w:rsidR="00E26464" w14:paraId="08F48AFC" w14:textId="77777777">
      <w:pPr>
        <w:pStyle w:val="TOC1"/>
        <w:tabs>
          <w:tab w:val="right" w:leader="dot" w:pos="8306"/>
        </w:tabs>
      </w:pPr>
      <w:hyperlink w:anchor="_Toc25138" w:history="1">
        <w:r>
          <w:rPr>
            <w:rFonts w:ascii="仿宋" w:eastAsia="仿宋" w:hAnsi="仿宋" w:cs="仿宋" w:hint="eastAsia"/>
          </w:rPr>
          <w:t>六、组织架构分析</w:t>
        </w:r>
        <w:r>
          <w:tab/>
        </w:r>
        <w:r>
          <w:fldChar w:fldCharType="begin"/>
        </w:r>
        <w:r>
          <w:instrText xml:space="preserve"> PAGEREF _Toc25138 \h </w:instrText>
        </w:r>
        <w:r>
          <w:fldChar w:fldCharType="separate"/>
        </w:r>
        <w:r>
          <w:t>19</w:t>
        </w:r>
        <w:r>
          <w:fldChar w:fldCharType="end"/>
        </w:r>
      </w:hyperlink>
    </w:p>
    <w:p w:rsidR="00E26464" w14:paraId="28849E58" w14:textId="77777777">
      <w:pPr>
        <w:pStyle w:val="TOC2"/>
        <w:tabs>
          <w:tab w:val="right" w:leader="dot" w:pos="8306"/>
        </w:tabs>
      </w:pPr>
      <w:hyperlink w:anchor="_Toc11743" w:history="1">
        <w:r>
          <w:rPr>
            <w:rFonts w:ascii="仿宋" w:eastAsia="仿宋" w:hAnsi="仿宋" w:cs="仿宋" w:hint="eastAsia"/>
          </w:rPr>
          <w:t>（</w:t>
        </w:r>
        <w:r>
          <w:rPr>
            <w:rFonts w:ascii="仿宋" w:eastAsia="仿宋" w:hAnsi="仿宋" w:cs="仿宋" w:hint="eastAsia"/>
          </w:rPr>
          <w:t>一）人力资源配置</w:t>
        </w:r>
        <w:r>
          <w:tab/>
        </w:r>
        <w:r>
          <w:fldChar w:fldCharType="begin"/>
        </w:r>
        <w:r>
          <w:instrText xml:space="preserve"> PAGEREF _Toc11743 \h </w:instrText>
        </w:r>
        <w:r>
          <w:fldChar w:fldCharType="separate"/>
        </w:r>
        <w:r>
          <w:t>19</w:t>
        </w:r>
        <w:r>
          <w:fldChar w:fldCharType="end"/>
        </w:r>
      </w:hyperlink>
    </w:p>
    <w:p w:rsidR="00E26464" w14:paraId="02BB63AC" w14:textId="77777777">
      <w:pPr>
        <w:pStyle w:val="TOC2"/>
        <w:tabs>
          <w:tab w:val="right" w:leader="dot" w:pos="8306"/>
        </w:tabs>
      </w:pPr>
      <w:hyperlink w:anchor="_Toc9821" w:history="1">
        <w:r>
          <w:rPr>
            <w:rFonts w:ascii="仿宋" w:eastAsia="仿宋" w:hAnsi="仿宋" w:cs="仿宋" w:hint="eastAsia"/>
          </w:rPr>
          <w:t>（二）员工技能培训</w:t>
        </w:r>
        <w:r>
          <w:tab/>
        </w:r>
        <w:r>
          <w:fldChar w:fldCharType="begin"/>
        </w:r>
        <w:r>
          <w:instrText xml:space="preserve"> PAGEREF _Toc9821 \h </w:instrText>
        </w:r>
        <w:r>
          <w:fldChar w:fldCharType="separate"/>
        </w:r>
        <w:r>
          <w:t>20</w:t>
        </w:r>
        <w:r>
          <w:fldChar w:fldCharType="end"/>
        </w:r>
      </w:hyperlink>
    </w:p>
    <w:p w:rsidR="00E26464" w14:paraId="69EB7ED2" w14:textId="77777777">
      <w:pPr>
        <w:pStyle w:val="TOC1"/>
        <w:tabs>
          <w:tab w:val="right" w:leader="dot" w:pos="8306"/>
        </w:tabs>
      </w:pPr>
      <w:hyperlink w:anchor="_Toc6973" w:history="1">
        <w:r>
          <w:rPr>
            <w:rFonts w:ascii="仿宋" w:eastAsia="仿宋" w:hAnsi="仿宋" w:cs="仿宋" w:hint="eastAsia"/>
          </w:rPr>
          <w:t>七、劳动安全评价</w:t>
        </w:r>
        <w:r>
          <w:tab/>
        </w:r>
        <w:r>
          <w:fldChar w:fldCharType="begin"/>
        </w:r>
        <w:r>
          <w:instrText xml:space="preserve"> PAGEREF _Toc6973 \h </w:instrText>
        </w:r>
        <w:r>
          <w:fldChar w:fldCharType="separate"/>
        </w:r>
        <w:r>
          <w:t>22</w:t>
        </w:r>
        <w:r>
          <w:fldChar w:fldCharType="end"/>
        </w:r>
      </w:hyperlink>
    </w:p>
    <w:p w:rsidR="00E26464" w14:paraId="0A6D271F" w14:textId="77777777">
      <w:pPr>
        <w:pStyle w:val="TOC2"/>
        <w:tabs>
          <w:tab w:val="right" w:leader="dot" w:pos="8306"/>
        </w:tabs>
      </w:pPr>
      <w:hyperlink w:anchor="_Toc3776" w:history="1">
        <w:r>
          <w:rPr>
            <w:rFonts w:ascii="仿宋" w:eastAsia="仿宋" w:hAnsi="仿宋" w:cs="仿宋" w:hint="eastAsia"/>
          </w:rPr>
          <w:t>（一）设计依据</w:t>
        </w:r>
        <w:r>
          <w:tab/>
        </w:r>
        <w:r>
          <w:fldChar w:fldCharType="begin"/>
        </w:r>
        <w:r>
          <w:instrText xml:space="preserve"> PAGEREF _Toc3776 \h </w:instrText>
        </w:r>
        <w:r>
          <w:fldChar w:fldCharType="separate"/>
        </w:r>
        <w:r>
          <w:t>22</w:t>
        </w:r>
        <w:r>
          <w:fldChar w:fldCharType="end"/>
        </w:r>
      </w:hyperlink>
    </w:p>
    <w:p w:rsidR="00E26464" w14:paraId="188278CD" w14:textId="77777777">
      <w:pPr>
        <w:pStyle w:val="TOC2"/>
        <w:tabs>
          <w:tab w:val="right" w:leader="dot" w:pos="8306"/>
        </w:tabs>
      </w:pPr>
      <w:hyperlink w:anchor="_Toc13885" w:history="1">
        <w:r>
          <w:rPr>
            <w:rFonts w:ascii="仿宋" w:eastAsia="仿宋" w:hAnsi="仿宋" w:cs="仿宋" w:hint="eastAsia"/>
          </w:rPr>
          <w:t>（二）主要防范措施</w:t>
        </w:r>
        <w:r>
          <w:tab/>
        </w:r>
        <w:r>
          <w:fldChar w:fldCharType="begin"/>
        </w:r>
        <w:r>
          <w:instrText xml:space="preserve"> PAGEREF _Toc13885 \h </w:instrText>
        </w:r>
        <w:r>
          <w:fldChar w:fldCharType="separate"/>
        </w:r>
        <w:r>
          <w:t>24</w:t>
        </w:r>
        <w:r>
          <w:fldChar w:fldCharType="end"/>
        </w:r>
      </w:hyperlink>
    </w:p>
    <w:p w:rsidR="00E26464" w14:paraId="60610E36" w14:textId="77777777">
      <w:pPr>
        <w:pStyle w:val="TOC2"/>
        <w:tabs>
          <w:tab w:val="right" w:leader="dot" w:pos="8306"/>
        </w:tabs>
      </w:pPr>
      <w:hyperlink w:anchor="_Toc4197" w:history="1">
        <w:r>
          <w:rPr>
            <w:rFonts w:ascii="仿宋" w:eastAsia="仿宋" w:hAnsi="仿宋" w:cs="仿宋" w:hint="eastAsia"/>
          </w:rPr>
          <w:t>（三）劳动安全预期效果评价</w:t>
        </w:r>
        <w:r>
          <w:tab/>
        </w:r>
        <w:r>
          <w:fldChar w:fldCharType="begin"/>
        </w:r>
        <w:r>
          <w:instrText xml:space="preserve"> PAGEREF _Toc4197 \h </w:instrText>
        </w:r>
        <w:r>
          <w:fldChar w:fldCharType="separate"/>
        </w:r>
        <w:r>
          <w:t>26</w:t>
        </w:r>
        <w:r>
          <w:fldChar w:fldCharType="end"/>
        </w:r>
      </w:hyperlink>
    </w:p>
    <w:p w:rsidR="00E26464" w14:paraId="066B213C" w14:textId="77777777">
      <w:pPr>
        <w:pStyle w:val="TOC1"/>
        <w:tabs>
          <w:tab w:val="right" w:leader="dot" w:pos="8306"/>
        </w:tabs>
      </w:pPr>
      <w:hyperlink w:anchor="_Toc19458" w:history="1">
        <w:r>
          <w:rPr>
            <w:rFonts w:ascii="仿宋" w:eastAsia="仿宋" w:hAnsi="仿宋" w:cs="仿宋" w:hint="eastAsia"/>
          </w:rPr>
          <w:t>八、招标方案</w:t>
        </w:r>
        <w:r>
          <w:tab/>
        </w:r>
        <w:r>
          <w:fldChar w:fldCharType="begin"/>
        </w:r>
        <w:r>
          <w:instrText xml:space="preserve"> P</w:instrText>
        </w:r>
        <w:r>
          <w:instrText xml:space="preserve">AGEREF _Toc19458 \h </w:instrText>
        </w:r>
        <w:r>
          <w:fldChar w:fldCharType="separate"/>
        </w:r>
        <w:r>
          <w:t>26</w:t>
        </w:r>
        <w:r>
          <w:fldChar w:fldCharType="end"/>
        </w:r>
      </w:hyperlink>
    </w:p>
    <w:p w:rsidR="00E26464" w14:paraId="56E6B8B0" w14:textId="77777777">
      <w:pPr>
        <w:pStyle w:val="TOC2"/>
        <w:tabs>
          <w:tab w:val="right" w:leader="dot" w:pos="8306"/>
        </w:tabs>
      </w:pPr>
      <w:hyperlink w:anchor="_Toc18203" w:history="1">
        <w:r>
          <w:rPr>
            <w:rFonts w:ascii="仿宋" w:eastAsia="仿宋" w:hAnsi="仿宋" w:cs="仿宋" w:hint="eastAsia"/>
          </w:rPr>
          <w:t>（一）可食疫苗项目招标依据</w:t>
        </w:r>
        <w:r>
          <w:tab/>
        </w:r>
        <w:r>
          <w:fldChar w:fldCharType="begin"/>
        </w:r>
        <w:r>
          <w:instrText xml:space="preserve"> PAGEREF _Toc18203 \h </w:instrText>
        </w:r>
        <w:r>
          <w:fldChar w:fldCharType="separate"/>
        </w:r>
        <w:r>
          <w:t>26</w:t>
        </w:r>
        <w:r>
          <w:fldChar w:fldCharType="end"/>
        </w:r>
      </w:hyperlink>
    </w:p>
    <w:p w:rsidR="00E26464" w14:paraId="6C48131F" w14:textId="77777777">
      <w:pPr>
        <w:pStyle w:val="TOC2"/>
        <w:tabs>
          <w:tab w:val="right" w:leader="dot" w:pos="8306"/>
        </w:tabs>
      </w:pPr>
      <w:hyperlink w:anchor="_Toc26481" w:history="1">
        <w:r>
          <w:rPr>
            <w:rFonts w:ascii="仿宋" w:eastAsia="仿宋" w:hAnsi="仿宋" w:cs="仿宋" w:hint="eastAsia"/>
          </w:rPr>
          <w:t>（二）可食疫苗项目招标范围</w:t>
        </w:r>
        <w:r>
          <w:tab/>
        </w:r>
        <w:r>
          <w:fldChar w:fldCharType="begin"/>
        </w:r>
        <w:r>
          <w:instrText xml:space="preserve"> PAGEREF _Toc26481 \h </w:instrText>
        </w:r>
        <w:r>
          <w:fldChar w:fldCharType="separate"/>
        </w:r>
        <w:r>
          <w:t>27</w:t>
        </w:r>
        <w:r>
          <w:fldChar w:fldCharType="end"/>
        </w:r>
      </w:hyperlink>
    </w:p>
    <w:p w:rsidR="00E26464" w14:paraId="24128EA4" w14:textId="77777777">
      <w:pPr>
        <w:pStyle w:val="TOC2"/>
        <w:tabs>
          <w:tab w:val="right" w:leader="dot" w:pos="8306"/>
        </w:tabs>
      </w:pPr>
      <w:hyperlink w:anchor="_Toc16193" w:history="1">
        <w:r>
          <w:rPr>
            <w:rFonts w:ascii="仿宋" w:eastAsia="仿宋" w:hAnsi="仿宋" w:cs="仿宋" w:hint="eastAsia"/>
          </w:rPr>
          <w:t>（三）招标要求</w:t>
        </w:r>
        <w:r>
          <w:tab/>
        </w:r>
        <w:r>
          <w:fldChar w:fldCharType="begin"/>
        </w:r>
        <w:r>
          <w:instrText xml:space="preserve"> PAGEREF _Toc16193 \h </w:instrText>
        </w:r>
        <w:r>
          <w:fldChar w:fldCharType="separate"/>
        </w:r>
        <w:r>
          <w:t>27</w:t>
        </w:r>
        <w:r>
          <w:fldChar w:fldCharType="end"/>
        </w:r>
      </w:hyperlink>
    </w:p>
    <w:p w:rsidR="00E26464" w14:paraId="76F6DF26" w14:textId="77777777">
      <w:pPr>
        <w:pStyle w:val="TOC2"/>
        <w:tabs>
          <w:tab w:val="right" w:leader="dot" w:pos="8306"/>
        </w:tabs>
      </w:pPr>
      <w:hyperlink w:anchor="_Toc1102" w:history="1">
        <w:r>
          <w:rPr>
            <w:rFonts w:ascii="仿宋" w:eastAsia="仿宋" w:hAnsi="仿宋" w:cs="仿宋" w:hint="eastAsia"/>
          </w:rPr>
          <w:t>（四）招标组织方式</w:t>
        </w:r>
        <w:r>
          <w:tab/>
        </w:r>
        <w:r>
          <w:fldChar w:fldCharType="begin"/>
        </w:r>
        <w:r>
          <w:instrText xml:space="preserve"> PAGEREF _Toc1102 \h </w:instrText>
        </w:r>
        <w:r>
          <w:fldChar w:fldCharType="separate"/>
        </w:r>
        <w:r>
          <w:t>28</w:t>
        </w:r>
        <w:r>
          <w:fldChar w:fldCharType="end"/>
        </w:r>
      </w:hyperlink>
    </w:p>
    <w:p w:rsidR="00E26464" w14:paraId="77DBB022" w14:textId="77777777">
      <w:pPr>
        <w:pStyle w:val="TOC2"/>
        <w:tabs>
          <w:tab w:val="right" w:leader="dot" w:pos="8306"/>
        </w:tabs>
      </w:pPr>
      <w:hyperlink w:anchor="_Toc10976" w:history="1">
        <w:r>
          <w:rPr>
            <w:rFonts w:ascii="仿宋" w:eastAsia="仿宋" w:hAnsi="仿宋" w:cs="仿宋" w:hint="eastAsia"/>
          </w:rPr>
          <w:t>（五）招标信息发布</w:t>
        </w:r>
        <w:r>
          <w:tab/>
        </w:r>
        <w:r>
          <w:fldChar w:fldCharType="begin"/>
        </w:r>
        <w:r>
          <w:instrText xml:space="preserve"> PAGEREF _Toc10976 \h </w:instrText>
        </w:r>
        <w:r>
          <w:fldChar w:fldCharType="separate"/>
        </w:r>
        <w:r>
          <w:t>31</w:t>
        </w:r>
        <w:r>
          <w:fldChar w:fldCharType="end"/>
        </w:r>
      </w:hyperlink>
    </w:p>
    <w:p w:rsidR="00E26464" w14:paraId="420107F4" w14:textId="77777777">
      <w:pPr>
        <w:pStyle w:val="TOC1"/>
        <w:tabs>
          <w:tab w:val="right" w:leader="dot" w:pos="8306"/>
        </w:tabs>
      </w:pPr>
      <w:hyperlink w:anchor="_Toc1135" w:history="1">
        <w:r>
          <w:rPr>
            <w:rFonts w:ascii="仿宋" w:eastAsia="仿宋" w:hAnsi="仿宋" w:cs="仿宋" w:hint="eastAsia"/>
          </w:rPr>
          <w:t>九、环境保护</w:t>
        </w:r>
        <w:r>
          <w:rPr>
            <w:rFonts w:ascii="仿宋" w:eastAsia="仿宋" w:hAnsi="仿宋" w:cs="仿宋" w:hint="eastAsia"/>
          </w:rPr>
          <w:t>分析</w:t>
        </w:r>
        <w:r>
          <w:tab/>
        </w:r>
        <w:r>
          <w:fldChar w:fldCharType="begin"/>
        </w:r>
        <w:r>
          <w:instrText xml:space="preserve"> PAGEREF _Toc1135 \h </w:instrText>
        </w:r>
        <w:r>
          <w:fldChar w:fldCharType="separate"/>
        </w:r>
        <w:r>
          <w:t>31</w:t>
        </w:r>
        <w:r>
          <w:fldChar w:fldCharType="end"/>
        </w:r>
      </w:hyperlink>
    </w:p>
    <w:p w:rsidR="00E26464" w14:paraId="3C9B025E" w14:textId="77777777">
      <w:pPr>
        <w:pStyle w:val="TOC2"/>
        <w:tabs>
          <w:tab w:val="right" w:leader="dot" w:pos="8306"/>
        </w:tabs>
      </w:pPr>
      <w:hyperlink w:anchor="_Toc17568" w:history="1">
        <w:r>
          <w:rPr>
            <w:rFonts w:ascii="仿宋" w:eastAsia="仿宋" w:hAnsi="仿宋" w:cs="仿宋" w:hint="eastAsia"/>
          </w:rPr>
          <w:t>（一）环境保护综述</w:t>
        </w:r>
        <w:r>
          <w:tab/>
        </w:r>
        <w:r>
          <w:fldChar w:fldCharType="begin"/>
        </w:r>
        <w:r>
          <w:instrText xml:space="preserve"> PAGEREF _Toc17568 \h </w:instrText>
        </w:r>
        <w:r>
          <w:fldChar w:fldCharType="separate"/>
        </w:r>
        <w:r>
          <w:t>31</w:t>
        </w:r>
        <w:r>
          <w:fldChar w:fldCharType="end"/>
        </w:r>
      </w:hyperlink>
    </w:p>
    <w:p w:rsidR="00E26464" w14:paraId="21B6AB1D" w14:textId="77777777">
      <w:pPr>
        <w:pStyle w:val="TOC2"/>
        <w:tabs>
          <w:tab w:val="right" w:leader="dot" w:pos="8306"/>
        </w:tabs>
      </w:pPr>
      <w:hyperlink w:anchor="_Toc16224" w:history="1">
        <w:r>
          <w:rPr>
            <w:rFonts w:ascii="仿宋" w:eastAsia="仿宋" w:hAnsi="仿宋" w:cs="仿宋" w:hint="eastAsia"/>
          </w:rPr>
          <w:t>（二）施工期环境影响分析</w:t>
        </w:r>
        <w:r>
          <w:tab/>
        </w:r>
        <w:r>
          <w:fldChar w:fldCharType="begin"/>
        </w:r>
        <w:r>
          <w:instrText xml:space="preserve"> PAGEREF _Toc16224 \h </w:instrText>
        </w:r>
        <w:r>
          <w:fldChar w:fldCharType="separate"/>
        </w:r>
        <w:r>
          <w:t>32</w:t>
        </w:r>
        <w:r>
          <w:fldChar w:fldCharType="end"/>
        </w:r>
      </w:hyperlink>
    </w:p>
    <w:p w:rsidR="00E26464" w14:paraId="77CF3EA4" w14:textId="77777777">
      <w:pPr>
        <w:pStyle w:val="TOC2"/>
        <w:tabs>
          <w:tab w:val="right" w:leader="dot" w:pos="8306"/>
        </w:tabs>
      </w:pPr>
      <w:hyperlink w:anchor="_Toc30556" w:history="1">
        <w:r>
          <w:rPr>
            <w:rFonts w:ascii="仿宋" w:eastAsia="仿宋" w:hAnsi="仿宋" w:cs="仿宋" w:hint="eastAsia"/>
          </w:rPr>
          <w:t>（三）营运期环境影响分析</w:t>
        </w:r>
        <w:r>
          <w:tab/>
        </w:r>
        <w:r>
          <w:fldChar w:fldCharType="begin"/>
        </w:r>
        <w:r>
          <w:instrText xml:space="preserve"> PAGEREF _Toc30556 \h </w:instrText>
        </w:r>
        <w:r>
          <w:fldChar w:fldCharType="separate"/>
        </w:r>
        <w:r>
          <w:t>34</w:t>
        </w:r>
        <w:r>
          <w:fldChar w:fldCharType="end"/>
        </w:r>
      </w:hyperlink>
    </w:p>
    <w:p w:rsidR="00E26464" w14:paraId="64A301E0" w14:textId="77777777">
      <w:pPr>
        <w:pStyle w:val="TOC2"/>
        <w:tabs>
          <w:tab w:val="right" w:leader="dot" w:pos="8306"/>
        </w:tabs>
      </w:pPr>
      <w:hyperlink w:anchor="_Toc2078" w:history="1">
        <w:r>
          <w:rPr>
            <w:rFonts w:ascii="仿宋" w:eastAsia="仿宋" w:hAnsi="仿宋" w:cs="仿宋" w:hint="eastAsia"/>
          </w:rPr>
          <w:t>（四）综合评价</w:t>
        </w:r>
        <w:r>
          <w:tab/>
        </w:r>
        <w:r>
          <w:fldChar w:fldCharType="begin"/>
        </w:r>
        <w:r>
          <w:instrText xml:space="preserve"> PAGEREF _Toc2078 \h </w:instrText>
        </w:r>
        <w:r>
          <w:fldChar w:fldCharType="separate"/>
        </w:r>
        <w:r>
          <w:t>36</w:t>
        </w:r>
        <w:r>
          <w:fldChar w:fldCharType="end"/>
        </w:r>
      </w:hyperlink>
    </w:p>
    <w:p w:rsidR="00E26464" w14:paraId="5C8BE895" w14:textId="77777777">
      <w:pPr>
        <w:pStyle w:val="TOC1"/>
        <w:tabs>
          <w:tab w:val="right" w:leader="dot" w:pos="8306"/>
        </w:tabs>
      </w:pPr>
      <w:hyperlink w:anchor="_Toc22372" w:history="1">
        <w:r>
          <w:rPr>
            <w:rFonts w:ascii="仿宋" w:eastAsia="仿宋" w:hAnsi="仿宋" w:cs="仿宋" w:hint="eastAsia"/>
          </w:rPr>
          <w:t>十、经济效益分析</w:t>
        </w:r>
        <w:r>
          <w:tab/>
        </w:r>
        <w:r>
          <w:fldChar w:fldCharType="begin"/>
        </w:r>
        <w:r>
          <w:instrText xml:space="preserve"> PAGEREF _Toc22372 \h </w:instrText>
        </w:r>
        <w:r>
          <w:fldChar w:fldCharType="separate"/>
        </w:r>
        <w:r>
          <w:t>37</w:t>
        </w:r>
        <w:r>
          <w:fldChar w:fldCharType="end"/>
        </w:r>
      </w:hyperlink>
    </w:p>
    <w:p w:rsidR="00E26464" w14:paraId="7E667FC8" w14:textId="77777777">
      <w:pPr>
        <w:pStyle w:val="TOC2"/>
        <w:tabs>
          <w:tab w:val="right" w:leader="dot" w:pos="8306"/>
        </w:tabs>
      </w:pPr>
      <w:hyperlink w:anchor="_Toc8675" w:history="1">
        <w:r>
          <w:rPr>
            <w:rFonts w:ascii="仿宋" w:eastAsia="仿宋" w:hAnsi="仿宋" w:cs="仿宋" w:hint="eastAsia"/>
          </w:rPr>
          <w:t>（一</w:t>
        </w:r>
        <w:r>
          <w:rPr>
            <w:rFonts w:ascii="仿宋" w:eastAsia="仿宋" w:hAnsi="仿宋" w:cs="仿宋" w:hint="eastAsia"/>
          </w:rPr>
          <w:t>）基本假设及基础参数选取</w:t>
        </w:r>
        <w:r>
          <w:tab/>
        </w:r>
        <w:r>
          <w:fldChar w:fldCharType="begin"/>
        </w:r>
        <w:r>
          <w:instrText xml:space="preserve"> PAGEREF _Toc8675 \h </w:instrText>
        </w:r>
        <w:r>
          <w:fldChar w:fldCharType="separate"/>
        </w:r>
        <w:r>
          <w:t>37</w:t>
        </w:r>
        <w:r>
          <w:fldChar w:fldCharType="end"/>
        </w:r>
      </w:hyperlink>
    </w:p>
    <w:p w:rsidR="00E26464" w14:paraId="3D410BD3" w14:textId="77777777">
      <w:pPr>
        <w:pStyle w:val="TOC2"/>
        <w:tabs>
          <w:tab w:val="right" w:leader="dot" w:pos="8306"/>
        </w:tabs>
      </w:pPr>
      <w:hyperlink w:anchor="_Toc8868" w:history="1">
        <w:r>
          <w:rPr>
            <w:rFonts w:ascii="仿宋" w:eastAsia="仿宋" w:hAnsi="仿宋" w:cs="仿宋" w:hint="eastAsia"/>
          </w:rPr>
          <w:t>（二）经济评价财务测算</w:t>
        </w:r>
        <w:r>
          <w:tab/>
        </w:r>
        <w:r>
          <w:fldChar w:fldCharType="begin"/>
        </w:r>
        <w:r>
          <w:instrText xml:space="preserve"> PAGEREF _Toc8868 \h </w:instrText>
        </w:r>
        <w:r>
          <w:fldChar w:fldCharType="separate"/>
        </w:r>
        <w:r>
          <w:t>38</w:t>
        </w:r>
        <w:r>
          <w:fldChar w:fldCharType="end"/>
        </w:r>
      </w:hyperlink>
    </w:p>
    <w:p w:rsidR="00E26464" w14:paraId="036F7459"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236" w:history="1">
        <w:r>
          <w:rPr>
            <w:rFonts w:ascii="仿宋" w:eastAsia="仿宋" w:hAnsi="仿宋" w:cs="仿宋" w:hint="eastAsia"/>
          </w:rPr>
          <w:t>（三）可食疫苗项目盈利能力分析</w:t>
        </w:r>
        <w:r>
          <w:tab/>
        </w:r>
        <w:r>
          <w:fldChar w:fldCharType="begin"/>
        </w:r>
        <w:r>
          <w:instrText xml:space="preserve"> PAGEREF _Toc9236 \h </w:instrText>
        </w:r>
        <w:r>
          <w:fldChar w:fldCharType="separate"/>
        </w:r>
        <w:r>
          <w:t>40</w:t>
        </w:r>
        <w:r>
          <w:fldChar w:fldCharType="end"/>
        </w:r>
      </w:hyperlink>
    </w:p>
    <w:p w:rsidR="00E26464" w14:paraId="65CF33E0" w14:textId="77777777">
      <w:pPr>
        <w:pStyle w:val="TOC2"/>
        <w:tabs>
          <w:tab w:val="right" w:leader="dot" w:pos="8306"/>
        </w:tabs>
      </w:pPr>
      <w:hyperlink w:anchor="_Toc26454" w:history="1">
        <w:r>
          <w:rPr>
            <w:rFonts w:ascii="仿宋" w:eastAsia="仿宋" w:hAnsi="仿宋" w:cs="仿宋" w:hint="eastAsia"/>
          </w:rPr>
          <w:t>（四）财务生存能力分析</w:t>
        </w:r>
        <w:r>
          <w:tab/>
        </w:r>
        <w:r>
          <w:fldChar w:fldCharType="begin"/>
        </w:r>
        <w:r>
          <w:instrText xml:space="preserve"> PAGEREF _Toc26454 \h </w:instrText>
        </w:r>
        <w:r>
          <w:fldChar w:fldCharType="separate"/>
        </w:r>
        <w:r>
          <w:t>41</w:t>
        </w:r>
        <w:r>
          <w:fldChar w:fldCharType="end"/>
        </w:r>
      </w:hyperlink>
    </w:p>
    <w:p w:rsidR="00E26464" w14:paraId="59060565" w14:textId="77777777">
      <w:pPr>
        <w:pStyle w:val="TOC2"/>
        <w:tabs>
          <w:tab w:val="right" w:leader="dot" w:pos="8306"/>
        </w:tabs>
      </w:pPr>
      <w:hyperlink w:anchor="_Toc3789" w:history="1">
        <w:r>
          <w:rPr>
            <w:rFonts w:ascii="仿宋" w:eastAsia="仿宋" w:hAnsi="仿宋" w:cs="仿宋" w:hint="eastAsia"/>
          </w:rPr>
          <w:t>（五）偿债能力分析</w:t>
        </w:r>
        <w:r>
          <w:tab/>
        </w:r>
        <w:r>
          <w:fldChar w:fldCharType="begin"/>
        </w:r>
        <w:r>
          <w:instrText xml:space="preserve"> PAGEREF _Toc3789 \h </w:instrText>
        </w:r>
        <w:r>
          <w:fldChar w:fldCharType="separate"/>
        </w:r>
        <w:r>
          <w:t>41</w:t>
        </w:r>
        <w:r>
          <w:fldChar w:fldCharType="end"/>
        </w:r>
      </w:hyperlink>
    </w:p>
    <w:p w:rsidR="00E26464" w14:paraId="5709D88B" w14:textId="77777777">
      <w:pPr>
        <w:pStyle w:val="TOC2"/>
        <w:tabs>
          <w:tab w:val="right" w:leader="dot" w:pos="8306"/>
        </w:tabs>
      </w:pPr>
      <w:hyperlink w:anchor="_Toc11490" w:history="1">
        <w:r>
          <w:rPr>
            <w:rFonts w:ascii="仿宋" w:eastAsia="仿宋" w:hAnsi="仿宋" w:cs="仿宋" w:hint="eastAsia"/>
          </w:rPr>
          <w:t>（六）经济评价结论</w:t>
        </w:r>
        <w:r>
          <w:tab/>
        </w:r>
        <w:r>
          <w:fldChar w:fldCharType="begin"/>
        </w:r>
        <w:r>
          <w:instrText xml:space="preserve"> PAGEREF _Toc11490 \h </w:instrText>
        </w:r>
        <w:r>
          <w:fldChar w:fldCharType="separate"/>
        </w:r>
        <w:r>
          <w:t>43</w:t>
        </w:r>
        <w:r>
          <w:fldChar w:fldCharType="end"/>
        </w:r>
      </w:hyperlink>
    </w:p>
    <w:p w:rsidR="00E26464" w14:paraId="2FC53912" w14:textId="77777777">
      <w:pPr>
        <w:pStyle w:val="TOC1"/>
        <w:tabs>
          <w:tab w:val="right" w:leader="dot" w:pos="8306"/>
        </w:tabs>
      </w:pPr>
      <w:hyperlink w:anchor="_Toc7329" w:history="1">
        <w:r>
          <w:rPr>
            <w:rFonts w:ascii="仿宋" w:eastAsia="仿宋" w:hAnsi="仿宋" w:cs="仿宋" w:hint="eastAsia"/>
          </w:rPr>
          <w:t>十一</w:t>
        </w:r>
        <w:r>
          <w:rPr>
            <w:rFonts w:ascii="仿宋" w:eastAsia="仿宋" w:hAnsi="仿宋" w:cs="仿宋" w:hint="eastAsia"/>
          </w:rPr>
          <w:t>、可食疫苗项目工艺及设备分析</w:t>
        </w:r>
        <w:r>
          <w:tab/>
        </w:r>
        <w:r>
          <w:fldChar w:fldCharType="begin"/>
        </w:r>
        <w:r>
          <w:instrText xml:space="preserve"> PAGEREF _Toc7329 \h </w:instrText>
        </w:r>
        <w:r>
          <w:fldChar w:fldCharType="separate"/>
        </w:r>
        <w:r>
          <w:t>43</w:t>
        </w:r>
        <w:r>
          <w:fldChar w:fldCharType="end"/>
        </w:r>
      </w:hyperlink>
    </w:p>
    <w:p w:rsidR="00E26464" w14:paraId="3C2B2295" w14:textId="77777777">
      <w:pPr>
        <w:pStyle w:val="TOC2"/>
        <w:tabs>
          <w:tab w:val="right" w:leader="dot" w:pos="8306"/>
        </w:tabs>
      </w:pPr>
      <w:hyperlink w:anchor="_Toc6424" w:history="1">
        <w:r>
          <w:rPr>
            <w:rFonts w:ascii="仿宋" w:eastAsia="仿宋" w:hAnsi="仿宋" w:cs="仿宋" w:hint="eastAsia"/>
          </w:rPr>
          <w:t>（一）技术管理特点</w:t>
        </w:r>
        <w:r>
          <w:tab/>
        </w:r>
        <w:r>
          <w:fldChar w:fldCharType="begin"/>
        </w:r>
        <w:r>
          <w:instrText xml:space="preserve"> PAGEREF _Toc6424 \h </w:instrText>
        </w:r>
        <w:r>
          <w:fldChar w:fldCharType="separate"/>
        </w:r>
        <w:r>
          <w:t>43</w:t>
        </w:r>
        <w:r>
          <w:fldChar w:fldCharType="end"/>
        </w:r>
      </w:hyperlink>
    </w:p>
    <w:p w:rsidR="00E26464" w14:paraId="5DDA8D10" w14:textId="77777777">
      <w:pPr>
        <w:pStyle w:val="TOC2"/>
        <w:tabs>
          <w:tab w:val="right" w:leader="dot" w:pos="8306"/>
        </w:tabs>
      </w:pPr>
      <w:hyperlink w:anchor="_Toc904" w:history="1">
        <w:r>
          <w:rPr>
            <w:rFonts w:ascii="仿宋" w:eastAsia="仿宋" w:hAnsi="仿宋" w:cs="仿宋" w:hint="eastAsia"/>
          </w:rPr>
          <w:t>（二）可食疫苗项目工艺技术设计方案</w:t>
        </w:r>
        <w:r>
          <w:tab/>
        </w:r>
        <w:r>
          <w:fldChar w:fldCharType="begin"/>
        </w:r>
        <w:r>
          <w:instrText xml:space="preserve"> PAGEREF _Toc904 \h </w:instrText>
        </w:r>
        <w:r>
          <w:fldChar w:fldCharType="separate"/>
        </w:r>
        <w:r>
          <w:t>44</w:t>
        </w:r>
        <w:r>
          <w:fldChar w:fldCharType="end"/>
        </w:r>
      </w:hyperlink>
    </w:p>
    <w:p w:rsidR="00E26464" w14:paraId="24627DF9" w14:textId="77777777">
      <w:pPr>
        <w:pStyle w:val="TOC2"/>
        <w:tabs>
          <w:tab w:val="right" w:leader="dot" w:pos="8306"/>
        </w:tabs>
      </w:pPr>
      <w:hyperlink w:anchor="_Toc7150" w:history="1">
        <w:r>
          <w:rPr>
            <w:rFonts w:ascii="仿宋" w:eastAsia="仿宋" w:hAnsi="仿宋" w:cs="仿宋" w:hint="eastAsia"/>
          </w:rPr>
          <w:t>（三）设备选型方案</w:t>
        </w:r>
        <w:r>
          <w:tab/>
        </w:r>
        <w:r>
          <w:fldChar w:fldCharType="begin"/>
        </w:r>
        <w:r>
          <w:instrText xml:space="preserve"> PAGEREF _Toc7150 \h </w:instrText>
        </w:r>
        <w:r>
          <w:fldChar w:fldCharType="separate"/>
        </w:r>
        <w:r>
          <w:t>45</w:t>
        </w:r>
        <w:r>
          <w:fldChar w:fldCharType="end"/>
        </w:r>
      </w:hyperlink>
    </w:p>
    <w:p w:rsidR="00E26464" w14:paraId="7187872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26464" w14:paraId="2A2B4D43" w14:textId="77777777">
      <w:pPr>
        <w:pStyle w:val="Heading1"/>
        <w:jc w:val="center"/>
        <w:rPr>
          <w:rFonts w:ascii="仿宋" w:eastAsia="仿宋" w:hAnsi="仿宋" w:cs="仿宋"/>
        </w:rPr>
      </w:pPr>
      <w:bookmarkStart w:id="0" w:name="_Toc25743"/>
      <w:r>
        <w:rPr>
          <w:rFonts w:ascii="仿宋" w:eastAsia="仿宋" w:hAnsi="仿宋" w:cs="仿宋" w:hint="eastAsia"/>
        </w:rPr>
        <w:t>概论</w:t>
      </w:r>
      <w:bookmarkEnd w:id="0"/>
    </w:p>
    <w:p w:rsidR="00E26464" w14:paraId="5A3FBB4F"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E26464" w14:paraId="5A01B9D6"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E26464" w14:paraId="0F43356A" w14:textId="77777777">
      <w:pPr>
        <w:pStyle w:val="Heading1"/>
        <w:ind w:firstLine="560" w:firstLineChars="200"/>
        <w:rPr>
          <w:rFonts w:ascii="仿宋" w:eastAsia="仿宋" w:hAnsi="仿宋" w:cs="仿宋"/>
          <w:sz w:val="28"/>
        </w:rPr>
      </w:pPr>
      <w:bookmarkStart w:id="1" w:name="_Toc32377"/>
      <w:r>
        <w:rPr>
          <w:rFonts w:ascii="仿宋" w:eastAsia="仿宋" w:hAnsi="仿宋" w:cs="仿宋" w:hint="eastAsia"/>
          <w:sz w:val="28"/>
        </w:rPr>
        <w:t>一、可食疫苗项目选址方案</w:t>
      </w:r>
      <w:bookmarkEnd w:id="1"/>
    </w:p>
    <w:p w:rsidR="00E26464" w14:paraId="2064E1DA" w14:textId="77777777">
      <w:pPr>
        <w:pStyle w:val="Heading2"/>
        <w:rPr>
          <w:rFonts w:ascii="仿宋" w:eastAsia="仿宋" w:hAnsi="仿宋" w:cs="仿宋"/>
        </w:rPr>
      </w:pPr>
      <w:bookmarkStart w:id="2" w:name="_Toc10038"/>
      <w:r>
        <w:rPr>
          <w:rFonts w:ascii="仿宋" w:eastAsia="仿宋" w:hAnsi="仿宋" w:cs="仿宋" w:hint="eastAsia"/>
        </w:rPr>
        <w:t>（一）可食疫苗项目选址原则</w:t>
      </w:r>
      <w:bookmarkEnd w:id="2"/>
    </w:p>
    <w:p w:rsidR="00E26464" w14:paraId="59392077"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可食疫苗项目选址的</w:t>
      </w:r>
      <w:r>
        <w:rPr>
          <w:rFonts w:ascii="仿宋" w:eastAsia="仿宋" w:hAnsi="仿宋" w:cs="仿宋" w:hint="eastAsia"/>
          <w:sz w:val="28"/>
        </w:rPr>
        <w:t>确定应当遵循城乡规划以及相关标准规范，以确保选址符合产业发展的需求，同时也有助于城乡功能的完善和城乡空间资源的合理配置与利用。此外，在选址决策中，我们将秉持节能、环境保护以及可持续发展的原则，确保可食疫苗项目的建设与运营过程中不仅实现了经济效益的提升，还顾及社会效益和环境效益，以实现这三者的统一。最终选址将以土地利用最优化为目标，以确保可食疫苗项目的可行性和可持续性。</w:t>
      </w:r>
    </w:p>
    <w:p w:rsidR="00E26464" w14:paraId="7F9F5EE0" w14:textId="77777777">
      <w:pPr>
        <w:pStyle w:val="Heading2"/>
        <w:ind w:firstLine="560" w:firstLineChars="200"/>
        <w:rPr>
          <w:rFonts w:ascii="仿宋" w:eastAsia="仿宋" w:hAnsi="仿宋" w:cs="仿宋"/>
          <w:sz w:val="28"/>
        </w:rPr>
      </w:pPr>
      <w:bookmarkStart w:id="3" w:name="_Toc21377"/>
      <w:r>
        <w:rPr>
          <w:rFonts w:ascii="仿宋" w:eastAsia="仿宋" w:hAnsi="仿宋" w:cs="仿宋" w:hint="eastAsia"/>
          <w:sz w:val="28"/>
        </w:rPr>
        <w:t>（二）建设区基本情况</w:t>
      </w:r>
      <w:bookmarkEnd w:id="3"/>
    </w:p>
    <w:p w:rsidR="00E26464" w14:paraId="2007BBED"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w:t>
      </w:r>
      <w:r>
        <w:rPr>
          <w:rFonts w:ascii="仿宋" w:eastAsia="仿宋" w:hAnsi="仿宋" w:cs="仿宋" w:hint="eastAsia"/>
          <w:sz w:val="28"/>
        </w:rPr>
        <w:t>具备（特定的气候特征）。</w:t>
      </w:r>
    </w:p>
    <w:p w:rsidR="00E26464" w14:paraId="63C1330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26464" w14:paraId="05CED19C"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26464" w14:paraId="6A4C0724"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E26464" w14:paraId="01BAD622" w14:textId="77777777">
      <w:pPr>
        <w:ind w:firstLine="560" w:firstLineChars="200"/>
        <w:rPr>
          <w:rFonts w:ascii="仿宋" w:eastAsia="仿宋" w:hAnsi="仿宋" w:cs="仿宋"/>
          <w:sz w:val="28"/>
        </w:rPr>
      </w:pPr>
      <w:r>
        <w:rPr>
          <w:rFonts w:ascii="仿宋" w:eastAsia="仿宋" w:hAnsi="仿宋" w:cs="仿宋" w:hint="eastAsia"/>
          <w:sz w:val="28"/>
        </w:rPr>
        <w:t>此外</w:t>
      </w:r>
      <w:r>
        <w:rPr>
          <w:rFonts w:ascii="仿宋" w:eastAsia="仿宋" w:hAnsi="仿宋" w:cs="仿宋" w:hint="eastAsia"/>
          <w:sz w:val="28"/>
        </w:rPr>
        <w:t>，建设区内有多所优质的学校、医院、购物中心等，为居民提供了便捷的生活服务。社区安全状况良好，环境质量在地区内属于较高水平。</w:t>
      </w:r>
    </w:p>
    <w:p w:rsidR="00E26464" w14:paraId="77B598F6"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建设区还承载了多个重要的产业园区或工业集聚区，如（列举已存在的重要产业园区）。这些区域已经孵化了众多知名企业，为新投资可食疫苗项目提供了合作和资源整合的机会。</w:t>
      </w:r>
    </w:p>
    <w:p w:rsidR="00E26464" w14:paraId="0CBA0192"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E26464"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26464" w14:paraId="56DAED51" w14:textId="77777777">
      <w:pPr>
        <w:pStyle w:val="Heading2"/>
        <w:ind w:firstLine="560" w:firstLineChars="200"/>
        <w:rPr>
          <w:rFonts w:ascii="仿宋" w:eastAsia="仿宋" w:hAnsi="仿宋" w:cs="仿宋"/>
          <w:sz w:val="28"/>
        </w:rPr>
      </w:pPr>
      <w:bookmarkStart w:id="4" w:name="_Toc32072"/>
      <w:r>
        <w:rPr>
          <w:rFonts w:ascii="仿宋" w:eastAsia="仿宋" w:hAnsi="仿宋" w:cs="仿宋" w:hint="eastAsia"/>
          <w:sz w:val="28"/>
        </w:rPr>
        <w:t>（三）产业发展方向</w:t>
      </w:r>
      <w:bookmarkEnd w:id="4"/>
    </w:p>
    <w:p w:rsidR="00E26464" w14:paraId="27CF2DDE"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26464" w14:paraId="521F77A3" w14:textId="253DD58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26464" w14:paraId="1C3D87D3" w14:textId="5035A4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26464" w14:paraId="7F907ACC" w14:textId="34F140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E26464" w14:paraId="64C3D972" w14:textId="2642D3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26464" w14:paraId="4879D5A3" w14:textId="6CB5A6E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26464" w14:paraId="0505A549" w14:textId="0FD1EA5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E26464" w14:textId="0FD1EA5B">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E26464" w14:paraId="44A2978B" w14:textId="03185C2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E26464" w14:paraId="2C9C87EA" w14:textId="58934B3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E26464" w14:paraId="0C16DC60" w14:textId="25BA103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人才培养和创新：加强教育和研究机构，培养高素质人才，支持科研和创新可食疫苗项目。鼓励企业与学术界合作，推动科技创新。</w:t>
      </w:r>
    </w:p>
    <w:p w:rsidR="00E26464" w14:paraId="64110379" w14:textId="6E0C1F0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26464" w14:paraId="7BBF266D"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E26464" w14:paraId="6F320BE5" w14:textId="77777777">
      <w:pPr>
        <w:pStyle w:val="Heading2"/>
        <w:ind w:firstLine="560" w:firstLineChars="200"/>
        <w:rPr>
          <w:rFonts w:ascii="仿宋" w:eastAsia="仿宋" w:hAnsi="仿宋" w:cs="仿宋"/>
          <w:sz w:val="28"/>
        </w:rPr>
      </w:pPr>
      <w:bookmarkStart w:id="5" w:name="_Toc19821"/>
      <w:r>
        <w:rPr>
          <w:rFonts w:ascii="仿宋" w:eastAsia="仿宋" w:hAnsi="仿宋" w:cs="仿宋" w:hint="eastAsia"/>
          <w:sz w:val="28"/>
        </w:rPr>
        <w:t>（四）可食疫苗项目选址综合评价</w:t>
      </w:r>
      <w:bookmarkEnd w:id="5"/>
    </w:p>
    <w:p w:rsidR="00E26464" w14:paraId="6DFF4A6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可食疫苗项目选址的考虑因素应包括城乡建设总体规划以及占地使用规划的要求，确保可食疫苗项目的布局与当地的城市和农村发展规划相一致。此外，选址应考虑便捷的陆路交通，以便材料</w:t>
      </w:r>
    </w:p>
    <w:p w:rsidR="00E26464" w14:textId="77777777">
      <w:pPr>
        <w:ind w:firstLine="560" w:firstLineChars="200"/>
        <w:rPr>
          <w:rFonts w:ascii="仿宋" w:eastAsia="仿宋" w:hAnsi="仿宋" w:cs="仿宋"/>
          <w:sz w:val="28"/>
        </w:rPr>
      </w:pPr>
      <w:r>
        <w:rPr>
          <w:rFonts w:ascii="仿宋" w:eastAsia="仿宋" w:hAnsi="仿宋" w:cs="仿宋" w:hint="eastAsia"/>
          <w:sz w:val="28"/>
        </w:rPr>
        <w:t>运输和工作人员的出行，同时，施工场址应具备方便的条件，以支持可食疫苗项目的高效实施。此外，选址也需要与大气污染防治政策、水资源保护政策以及自然生态资源保护政策相一致，以确保可食疫苗项目的环保性和可持续性。这些综合因素的考虑将有助于选择最合适的可食疫苗项目选址，以支持可食疫苗项目的顺利进行。</w:t>
      </w:r>
    </w:p>
    <w:p w:rsidR="00E26464" w14:paraId="75D60EC8" w14:textId="77777777">
      <w:pPr>
        <w:pStyle w:val="Heading1"/>
        <w:ind w:firstLine="560" w:firstLineChars="200"/>
        <w:rPr>
          <w:rFonts w:ascii="仿宋" w:eastAsia="仿宋" w:hAnsi="仿宋" w:cs="仿宋"/>
          <w:sz w:val="28"/>
        </w:rPr>
      </w:pPr>
      <w:bookmarkStart w:id="6" w:name="_Toc10307"/>
      <w:r>
        <w:rPr>
          <w:rFonts w:ascii="仿宋" w:eastAsia="仿宋" w:hAnsi="仿宋" w:cs="仿宋" w:hint="eastAsia"/>
          <w:sz w:val="28"/>
        </w:rPr>
        <w:t>二、建筑工程方案</w:t>
      </w:r>
      <w:bookmarkEnd w:id="6"/>
    </w:p>
    <w:p w:rsidR="00E26464" w14:paraId="300205DE" w14:textId="77777777">
      <w:pPr>
        <w:pStyle w:val="Heading2"/>
        <w:rPr>
          <w:rFonts w:ascii="仿宋" w:eastAsia="仿宋" w:hAnsi="仿宋" w:cs="仿宋"/>
        </w:rPr>
      </w:pPr>
      <w:bookmarkStart w:id="7" w:name="_Toc23266"/>
      <w:r>
        <w:rPr>
          <w:rFonts w:ascii="仿宋" w:eastAsia="仿宋" w:hAnsi="仿宋" w:cs="仿宋" w:hint="eastAsia"/>
        </w:rPr>
        <w:t>（一）可食疫苗项目工程设计总体要求</w:t>
      </w:r>
      <w:bookmarkEnd w:id="7"/>
    </w:p>
    <w:p w:rsidR="00E26464" w14:paraId="58A7EF30" w14:textId="620E8F8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26464" w14:paraId="3D8FE09A" w14:textId="74BDF3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w:t>
      </w:r>
      <w:r>
        <w:rPr>
          <w:rFonts w:ascii="仿宋" w:eastAsia="仿宋" w:hAnsi="仿宋" w:cs="仿宋" w:hint="eastAsia"/>
          <w:sz w:val="28"/>
        </w:rPr>
        <w:t>素，以确保可食疫苗项目的持续稳定运行。</w:t>
      </w:r>
    </w:p>
    <w:p w:rsidR="00E26464" w14:paraId="53A83774" w14:textId="3454FD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26464" w14:paraId="7764503A" w14:textId="1A81A56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E26464" w14:paraId="5E66C145" w14:textId="6151CD5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26464" w14:paraId="27116C2E" w14:textId="7D59B96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w:t>
      </w:r>
      <w:r>
        <w:rPr>
          <w:rFonts w:ascii="仿宋" w:eastAsia="仿宋" w:hAnsi="仿宋" w:cs="仿宋" w:hint="eastAsia"/>
          <w:sz w:val="28"/>
        </w:rPr>
        <w:t>、新技术的应用和法规的更新。这有助于工程的长期可持续发展。</w:t>
      </w:r>
    </w:p>
    <w:p w:rsidR="00E26464" w14:paraId="626FDAB4" w14:textId="523E352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总图布置需要考虑当地社区和相关利益相关者的意见和需求，以确保可食疫苗项目不会引发不必要的争议和抵制。</w:t>
      </w:r>
    </w:p>
    <w:p w:rsidR="00E26464" w14:paraId="78261BDB" w14:textId="3789A13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总图布置应尊重当地的文化和历史遗产，确保可食疫苗项目与周围环境和社区相协调。这有助于提高可食疫苗项目的社会接受度。</w:t>
      </w:r>
    </w:p>
    <w:p w:rsidR="00E26464" w14:paraId="6907930C" w14:textId="35F972A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26464" w14:paraId="62A1222D" w14:textId="02D86D3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总体规划应考虑可食疫苗项目的各个方面，包括土地利用、基础设施、建筑布局、生态保护、资源利用、社会影响等多个层面，确保规划是全面的。</w:t>
      </w:r>
    </w:p>
    <w:p w:rsidR="00E26464" w14:paraId="5AA90AFD" w14:textId="6FAE000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w:t>
      </w:r>
      <w:r>
        <w:rPr>
          <w:rFonts w:ascii="仿宋" w:eastAsia="仿宋" w:hAnsi="仿宋" w:cs="仿宋" w:hint="eastAsia"/>
          <w:sz w:val="28"/>
        </w:rPr>
        <w:t>体规划应基于可持续发展原则，促使可食疫苗项目在经济、社会和环境方面都具有长期可持续性。这包括资源的合理利用、环境的保护和社会的和谐发展。</w:t>
      </w:r>
    </w:p>
    <w:p w:rsidR="00E26464" w14:paraId="2217624E" w14:textId="21D392D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总体规划需要协调不同组成部分之间的关系，确保各个部分相互配合，共同实现可食疫苗项目的目标。这包括建筑与基础设施、生态保护与资源利用等方面的协调。</w:t>
      </w:r>
    </w:p>
    <w:p w:rsidR="00E26464" w14:paraId="76230E5E" w14:textId="58492F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26464" w14:paraId="39EB29A7" w14:textId="3864449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w:t>
      </w:r>
      <w:r>
        <w:rPr>
          <w:rFonts w:ascii="仿宋" w:eastAsia="仿宋" w:hAnsi="仿宋" w:cs="仿宋" w:hint="eastAsia"/>
          <w:sz w:val="28"/>
        </w:rPr>
        <w:t>创新。这有助于提高可食疫苗项目的效率和可持续性。</w:t>
      </w:r>
    </w:p>
    <w:p w:rsidR="00E26464" w14:paraId="0DA9CF1A" w14:textId="64DADAD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总体规划应鼓励社会参与，包括当地社区和利益相关者的意见和需求。这有助于可食疫苗项目的社会接受度和可持续性。</w:t>
      </w:r>
    </w:p>
    <w:p w:rsidR="00E26464" w14:paraId="467ACD58" w14:textId="0AD094D3">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p>
    <w:p w:rsidR="00E26464" w14:textId="0AD094D3">
      <w:pPr>
        <w:ind w:firstLine="560" w:firstLineChars="200"/>
        <w:rPr>
          <w:rFonts w:ascii="仿宋" w:eastAsia="仿宋" w:hAnsi="仿宋" w:cs="仿宋"/>
          <w:sz w:val="28"/>
        </w:rPr>
      </w:pPr>
      <w:r>
        <w:rPr>
          <w:rFonts w:ascii="仿宋" w:eastAsia="仿宋" w:hAnsi="仿宋" w:cs="仿宋" w:hint="eastAsia"/>
          <w:sz w:val="28"/>
        </w:rPr>
        <w:t>总体规划必须遵循国家和地方的法律法规，确保可食疫苗项目的合法性。规划应与法规保持一致，以避免潜在的法律问题。</w:t>
      </w:r>
    </w:p>
    <w:p w:rsidR="00E26464" w14:paraId="70248BF2" w14:textId="7EEA2C0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总体规划应追求可食疫苗项目效益的最大化，包括经济效益、社会效益和环境效益。这需要在资源配置和投资决策上进行权衡。</w:t>
      </w:r>
    </w:p>
    <w:p w:rsidR="00E26464" w14:paraId="4519C118" w14:textId="78A71BE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26464" w14:paraId="08118B11" w14:textId="77777777">
      <w:pPr>
        <w:ind w:firstLine="560" w:firstLineChars="200"/>
        <w:rPr>
          <w:rFonts w:ascii="仿宋" w:eastAsia="仿宋" w:hAnsi="仿宋" w:cs="仿宋"/>
          <w:sz w:val="28"/>
        </w:rPr>
      </w:pPr>
      <w:r>
        <w:rPr>
          <w:rFonts w:ascii="仿宋" w:eastAsia="仿宋" w:hAnsi="仿宋" w:cs="仿宋" w:hint="eastAsia"/>
          <w:sz w:val="28"/>
        </w:rPr>
        <w:t>在可食疫苗项目工程设计中，需要高度关注环境与生态方</w:t>
      </w:r>
      <w:r>
        <w:rPr>
          <w:rFonts w:ascii="仿宋" w:eastAsia="仿宋" w:hAnsi="仿宋" w:cs="仿宋" w:hint="eastAsia"/>
          <w:sz w:val="28"/>
        </w:rPr>
        <w:t>面的考虑，确保设计是环保和可持续的。具体要求如下：</w:t>
      </w:r>
    </w:p>
    <w:p w:rsidR="00E26464" w14:paraId="2410BA62" w14:textId="3E4DAD4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26464" w14:paraId="30CB05B6" w14:textId="394408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26464" w14:paraId="77A6F539" w14:textId="0EC6C7D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E26464" w14:paraId="5B1A914E" w14:textId="00A326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E26464" w14:paraId="25453215" w14:textId="29C3A4F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E26464" w14:paraId="6A9F13D0" w14:textId="519BB84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（四）</w:t>
      </w:r>
      <w:r>
        <w:rPr>
          <w:rFonts w:ascii="仿宋" w:eastAsia="仿宋" w:hAnsi="仿宋" w:cs="仿宋" w:hint="eastAsia"/>
          <w:sz w:val="28"/>
        </w:rPr>
        <w:t>安全与风险管理：</w:t>
      </w:r>
    </w:p>
    <w:p w:rsidR="00E26464" w14:paraId="73C7F7A3"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工程设计中的安全与风险管理是确保可食疫苗项目安全施工和运营的关键要素。具体要求如下：</w:t>
      </w:r>
    </w:p>
    <w:p w:rsidR="00E26464" w14:paraId="597429B1" w14:textId="705ECB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在设计中，需要进行风险评估，识别可能的安全风险和应对措施。包括施工安全、设备安全和可食疫苗项目运营安全。</w:t>
      </w:r>
    </w:p>
    <w:p w:rsidR="00E26464" w14:paraId="58704058" w14:textId="226B7C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设计需要考虑防火安全措施，包括建筑材料的阻燃性、火警报警系统、消防通道等，以确保可食疫苗项目在火灾发生时能够及时应对。</w:t>
      </w:r>
    </w:p>
    <w:p w:rsidR="00E26464" w14:paraId="65615006" w14:textId="4649BFA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针对可食疫苗项目所在地的自然灾害，如地震、洪水、飓风等，需要在设计中采取相应的风险管理措施，确保工程能够承受自然灾害的考验。</w:t>
      </w:r>
    </w:p>
    <w:p w:rsidR="00E26464" w14:paraId="6147F123" w14:textId="6A2CB99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w:t>
      </w:r>
      <w:r>
        <w:rPr>
          <w:rFonts w:ascii="仿宋" w:eastAsia="仿宋" w:hAnsi="仿宋" w:cs="仿宋" w:hint="eastAsia"/>
          <w:sz w:val="28"/>
        </w:rPr>
        <w:t>在工程设计中需要考虑员工和居民的健康与安全。这包括职业健康与安全措施、员工培训、工程物品使用安全等。</w:t>
      </w:r>
    </w:p>
    <w:p w:rsidR="00E26464" w14:paraId="1FFAA854" w14:textId="3E2AE23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如果可食疫苗项目涉及危险品，需要采取严格的危险品管理措施，确保危险品的存储、运输和使用都符合法规和安全标准。</w:t>
      </w:r>
    </w:p>
    <w:p w:rsidR="00E26464" w14:paraId="6E186578"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这些安全与风险管理原则将有助于确保可食疫苗项目的安全施工和运营，减少潜在的风险和安全威胁。</w:t>
      </w:r>
    </w:p>
    <w:p w:rsidR="00E26464" w14:paraId="38F9AD52" w14:textId="77777777">
      <w:pPr>
        <w:pStyle w:val="Heading2"/>
        <w:ind w:firstLine="560" w:firstLineChars="200"/>
        <w:rPr>
          <w:rFonts w:ascii="仿宋" w:eastAsia="仿宋" w:hAnsi="仿宋" w:cs="仿宋"/>
          <w:sz w:val="28"/>
        </w:rPr>
      </w:pPr>
      <w:bookmarkStart w:id="8" w:name="_Toc19149"/>
      <w:r>
        <w:rPr>
          <w:rFonts w:ascii="仿宋" w:eastAsia="仿宋" w:hAnsi="仿宋" w:cs="仿宋" w:hint="eastAsia"/>
          <w:sz w:val="28"/>
        </w:rPr>
        <w:t>（二）建设方案</w:t>
      </w:r>
      <w:bookmarkEnd w:id="8"/>
    </w:p>
    <w:p w:rsidR="00E26464" w14:paraId="5D7AFF06" w14:textId="0E34795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本可食疫苗项目的建筑将根据现代企业建设标准进行设计，采用轻钢结构和框架结构，遵循规定和当地相关文件，采取必要的抗震措施。整个厂房的设计充分利用自然环境，注重创造丰</w:t>
      </w:r>
    </w:p>
    <w:p w:rsidR="00E26464" w14:textId="0E347959">
      <w:pPr>
        <w:ind w:firstLine="560" w:firstLineChars="200"/>
        <w:rPr>
          <w:rFonts w:ascii="仿宋" w:eastAsia="仿宋" w:hAnsi="仿宋" w:cs="仿宋"/>
          <w:sz w:val="28"/>
        </w:rPr>
      </w:pPr>
      <w:r>
        <w:rPr>
          <w:rFonts w:ascii="仿宋" w:eastAsia="仿宋" w:hAnsi="仿宋" w:cs="仿宋" w:hint="eastAsia"/>
          <w:sz w:val="28"/>
        </w:rPr>
        <w:t>富的空间体验，追求新颖、宜人和舒适的设计。主要建筑物的外围结构和屋顶将符合建筑节能和防水的要求；同时，车间和厂房将配置天窗以实现采光和自然通风，应选用密封性和防水性良好的材料。</w:t>
      </w:r>
    </w:p>
    <w:p w:rsidR="00E26464" w14:paraId="52967A05" w14:textId="0E20155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E26464" w14:paraId="71D400C8" w14:textId="7FE055F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w:t>
      </w:r>
      <w:r>
        <w:rPr>
          <w:rFonts w:ascii="仿宋" w:eastAsia="仿宋" w:hAnsi="仿宋" w:cs="仿宋" w:hint="eastAsia"/>
          <w:sz w:val="28"/>
        </w:rPr>
        <w:t>工。</w:t>
      </w:r>
    </w:p>
    <w:p w:rsidR="00E26464" w14:paraId="6D2EF93B" w14:textId="5C4DF1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E26464" w14:paraId="3E1C40F3" w14:textId="35363AD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可食疫苗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E26464" w14:paraId="5CF46F23" w14:textId="7C7B988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为确保建筑安全性，可食疫苗项目将充分配备必要的消防设备和紧急疏散通道，以应对突发情况。消防系统将符合国家和当地消防法规的要求，以确保员工和财产的安全。</w:t>
      </w:r>
    </w:p>
    <w:p w:rsidR="00E26464" w14:paraId="285868C9" w14:textId="2C965D4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w:t>
      </w:r>
      <w:r>
        <w:rPr>
          <w:rFonts w:ascii="仿宋" w:eastAsia="仿宋" w:hAnsi="仿宋" w:cs="仿宋" w:hint="eastAsia"/>
          <w:sz w:val="28"/>
        </w:rPr>
        <w:t>息技术，以实现智能化管理。这将包括建筑自动化系统，如温度控制、照明和安全系统，以提高生产效率和员工舒适度。</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https://d.book118.com/098077032011006032</w:t>
        </w:r>
      </w:hyperlink>
    </w:p>
    <w:p w:rsidR="00E2646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paraId="05C70088"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464" w14:textId="77777777">
    <w:pPr>
      <w:pStyle w:val="Header"/>
      <w:jc w:val="center"/>
      <w:rPr>
        <w:rFonts w:ascii="仿宋" w:eastAsia="仿宋" w:hAnsi="仿宋" w:cs="仿宋"/>
      </w:rPr>
    </w:pPr>
    <w:r>
      <w:rPr>
        <w:rFonts w:ascii="仿宋" w:eastAsia="仿宋" w:hAnsi="仿宋" w:cs="仿宋" w:hint="eastAsia"/>
      </w:rPr>
      <w:t>可食疫苗行业相关投资计划提议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F43CF3"/>
    <w:rsid w:val="00E26464"/>
    <w:rsid w:val="00EB77B7"/>
    <w:rsid w:val="73F43C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CD7A23F"/>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98077032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3629</Words>
  <Characters>20686</Characters>
  <Application>Microsoft Office Word</Application>
  <DocSecurity>0</DocSecurity>
  <Lines>172</Lines>
  <Paragraphs>48</Paragraphs>
  <ScaleCrop>false</ScaleCrop>
  <Company/>
  <LinksUpToDate>false</LinksUpToDate>
  <CharactersWithSpaces>24267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2023-11-28T14:53:00Z</dcterms:created>
  <dcterms:modified xsi:type="dcterms:W3CDTF">2024-01-02T11:56:00Z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411FB4C4CFA74815BDC710A0D6CA1993_11</vt:lpwstr>
  </property>
  <property fmtid="{D5CDD505-2E9C-101B-9397-08002B2CF9AE}" pid="3" name="KSOProductBuildVer">
    <vt:lpwstr>2052-12.1.0.15712</vt:lpwstr>
  </property>
</Properties>
</file>